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4A3" w:rsidRDefault="009E3FFE" w:rsidP="00D2302B">
      <w:pPr>
        <w:pStyle w:val="a5"/>
        <w:spacing w:line="360" w:lineRule="auto"/>
        <w:jc w:val="both"/>
      </w:pPr>
      <w:r>
        <w:t xml:space="preserve">СУЧАСНІ МЕТОДИ ВИКЛАДАННЯ ІНОЗЕМНИХ МОВ </w:t>
      </w:r>
    </w:p>
    <w:p w:rsidR="005164A3" w:rsidRDefault="005164A3" w:rsidP="005164A3">
      <w:pPr>
        <w:spacing w:line="360" w:lineRule="auto"/>
        <w:jc w:val="right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Воловик Л. Б.</w:t>
      </w:r>
      <w:r>
        <w:rPr>
          <w:b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к</w:t>
      </w:r>
      <w:r>
        <w:rPr>
          <w:sz w:val="28"/>
          <w:szCs w:val="28"/>
        </w:rPr>
        <w:t>.філол.н</w:t>
      </w:r>
      <w:proofErr w:type="spellEnd"/>
      <w:r>
        <w:rPr>
          <w:sz w:val="28"/>
          <w:szCs w:val="28"/>
        </w:rPr>
        <w:t>.</w:t>
      </w:r>
      <w:r>
        <w:rPr>
          <w:rFonts w:eastAsia="Calibri"/>
          <w:sz w:val="28"/>
          <w:szCs w:val="28"/>
        </w:rPr>
        <w:t>, доцент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Одним з ефективних напрямів у сфері навчання іноземних мов стає розробка системи навчання на базі інформаційних технологій. За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>допомогою поєднання звукових, графічних, а</w:t>
      </w:r>
      <w:r>
        <w:rPr>
          <w:sz w:val="28"/>
          <w:szCs w:val="28"/>
        </w:rPr>
        <w:t>німаційних та текстових ефектів</w:t>
      </w:r>
      <w:r w:rsidRPr="0058389F">
        <w:rPr>
          <w:sz w:val="28"/>
          <w:szCs w:val="28"/>
        </w:rPr>
        <w:t xml:space="preserve"> можливо досить вдало імітувати ефект занурення в активне </w:t>
      </w:r>
      <w:proofErr w:type="spellStart"/>
      <w:r w:rsidRPr="0058389F">
        <w:rPr>
          <w:sz w:val="28"/>
          <w:szCs w:val="28"/>
        </w:rPr>
        <w:t>мовне</w:t>
      </w:r>
      <w:proofErr w:type="spellEnd"/>
      <w:r w:rsidRPr="0058389F">
        <w:rPr>
          <w:sz w:val="28"/>
          <w:szCs w:val="28"/>
        </w:rPr>
        <w:t xml:space="preserve"> середовище, реалізуючи сучасні лінгвістичні технологічні, методичні та педагогічні технології. Крім того, при   навчанні іноземній мові за такими програмами відпрацьовуються всі аспекти мови: фонетичний, граматичний, лексичний та комунікативний, що дозволяє більш якісно та швидк</w:t>
      </w:r>
      <w:r>
        <w:rPr>
          <w:sz w:val="28"/>
          <w:szCs w:val="28"/>
        </w:rPr>
        <w:t xml:space="preserve">о оволодівати </w:t>
      </w:r>
      <w:proofErr w:type="spellStart"/>
      <w:r>
        <w:rPr>
          <w:sz w:val="28"/>
          <w:szCs w:val="28"/>
        </w:rPr>
        <w:t>мовним</w:t>
      </w:r>
      <w:proofErr w:type="spellEnd"/>
      <w:r>
        <w:rPr>
          <w:sz w:val="28"/>
          <w:szCs w:val="28"/>
        </w:rPr>
        <w:t xml:space="preserve"> матеріалом</w:t>
      </w:r>
      <w:r w:rsidRPr="0058389F">
        <w:rPr>
          <w:sz w:val="28"/>
          <w:szCs w:val="28"/>
        </w:rPr>
        <w:t>,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 xml:space="preserve">набувати мовленнєвих звичок та вмінь. Велику роль у цьому відіграють мультимедійні засоби, які дають </w:t>
      </w:r>
      <w:r w:rsidR="009E3FFE">
        <w:rPr>
          <w:sz w:val="28"/>
          <w:szCs w:val="28"/>
        </w:rPr>
        <w:t xml:space="preserve">можливість постійно оновлювати </w:t>
      </w:r>
      <w:r w:rsidRPr="0058389F">
        <w:rPr>
          <w:sz w:val="28"/>
          <w:szCs w:val="28"/>
        </w:rPr>
        <w:t>навчальні матеріали і вдосконалювати системи роботи над ними. Інтенсивні мультимедійні програми для навчання іноземної мови необхідно розробляти відповідно до найновіших технологій обробки звуку, тексту і графіки.</w:t>
      </w:r>
    </w:p>
    <w:p w:rsidR="0058389F" w:rsidRPr="0058389F" w:rsidRDefault="0058389F" w:rsidP="009E3FFE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Глибоко продумана методика, спеціально розроблена для комп'ютерного вивчення мови, великий обсяг відповідно підібраного навчального матеріалу,</w:t>
      </w:r>
      <w:r w:rsidRPr="0058389F">
        <w:rPr>
          <w:sz w:val="28"/>
          <w:szCs w:val="28"/>
          <w:lang w:val="ru-RU"/>
        </w:rPr>
        <w:t xml:space="preserve"> </w:t>
      </w:r>
      <w:r w:rsidRPr="0058389F">
        <w:rPr>
          <w:sz w:val="28"/>
          <w:szCs w:val="28"/>
        </w:rPr>
        <w:t>висока якість звучання лінгвістичного матеріалу, озвученого дикторами-носіями мови або взятого з оригінальних джерел створюють досконалий, сучасний посібник для всеб</w:t>
      </w:r>
      <w:r w:rsidR="009E3FFE">
        <w:rPr>
          <w:sz w:val="28"/>
          <w:szCs w:val="28"/>
        </w:rPr>
        <w:t xml:space="preserve">ічного вивчення іноземної мови. </w:t>
      </w:r>
      <w:r w:rsidRPr="0058389F">
        <w:rPr>
          <w:sz w:val="28"/>
          <w:szCs w:val="28"/>
        </w:rPr>
        <w:t>У навчальному процесі при створені іншомовних навчальних об’єктів профе</w:t>
      </w:r>
      <w:r w:rsidRPr="0058389F">
        <w:rPr>
          <w:sz w:val="28"/>
          <w:szCs w:val="28"/>
        </w:rPr>
        <w:t xml:space="preserve">сійного спрямування можливим є </w:t>
      </w:r>
      <w:r w:rsidRPr="0058389F">
        <w:rPr>
          <w:sz w:val="28"/>
          <w:szCs w:val="28"/>
        </w:rPr>
        <w:t>активне використання начальних ресурсів</w:t>
      </w:r>
      <w:r w:rsidR="009E3FFE">
        <w:rPr>
          <w:sz w:val="28"/>
          <w:szCs w:val="28"/>
        </w:rPr>
        <w:t xml:space="preserve"> з мережі Інтернет. </w:t>
      </w:r>
      <w:r w:rsidRPr="0058389F">
        <w:rPr>
          <w:sz w:val="28"/>
          <w:szCs w:val="28"/>
        </w:rPr>
        <w:t>Мультимедійні засоби характеризуються великим дидактичним потенціалом. Завданням викладача при цьому є здійснення загального контролю за роботою студентів, розуміння того, що студент є активним чинником у навчальному процесі. Розвиток творчих здібностей студентів сприяє успішній їх діяльності щодо засвоєння нових знань.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 xml:space="preserve">Доцільним є запровадження інформаційних технологій у навчанні іноземних мов на базі розгалуженої телекомунікаційної мережі. Телекомунікаційна мережа забезпечує доступ викладачів, науковців та студентів до інформаційних джерел як у межах університету, так і глобальних. </w:t>
      </w:r>
    </w:p>
    <w:p w:rsidR="00E33976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lastRenderedPageBreak/>
        <w:t>У сучасних педагогічних виданнях</w:t>
      </w:r>
      <w:r w:rsidR="009E3FFE">
        <w:rPr>
          <w:sz w:val="28"/>
          <w:szCs w:val="28"/>
        </w:rPr>
        <w:t xml:space="preserve"> відзначається, що традиційна (</w:t>
      </w:r>
      <w:r w:rsidRPr="0058389F">
        <w:rPr>
          <w:sz w:val="28"/>
          <w:szCs w:val="28"/>
        </w:rPr>
        <w:t>не інформатизована) система навчання не створює умови для ефективного розвитку розумових здібностей студенті</w:t>
      </w:r>
      <w:r w:rsidR="00E33976">
        <w:rPr>
          <w:sz w:val="28"/>
          <w:szCs w:val="28"/>
        </w:rPr>
        <w:t>в, нівелює їхні творчі потенції</w:t>
      </w:r>
      <w:r w:rsidR="00E33976" w:rsidRPr="00E33976">
        <w:t xml:space="preserve"> </w:t>
      </w:r>
      <w:r w:rsidR="00E33976">
        <w:t>[1, c.18].</w:t>
      </w:r>
      <w:r w:rsidR="00E33976" w:rsidRPr="00900578">
        <w:t xml:space="preserve"> </w:t>
      </w:r>
      <w:r w:rsidRPr="0058389F">
        <w:rPr>
          <w:sz w:val="28"/>
          <w:szCs w:val="28"/>
        </w:rPr>
        <w:t>Як правило, у вузівському масовому досвіді навчання більшість викладачів прагне дати студентам якнайбільше інформації зі своєї дисципліни. При цьому репродуктивні методи її передачі вимагають мінімуму пізнавальної і творчої активності. У результаті суспільство одержує пасивного фахівця, виконавця, що не володіє навичками прийняття рішень у професійній сфері. Традиційний процес навчання має ряд класичних протиріч, які можна сформулювати в такий спосіб: 1)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>активність викладача і пасивність студента; 2)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>орієнтованість навчальної програми на середнього студента; 3)</w:t>
      </w:r>
      <w:r w:rsidRPr="0058389F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>недостатній індивідуальний підхід; 4)</w:t>
      </w:r>
      <w:r w:rsidRPr="0058389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представленні інформації </w:t>
      </w:r>
      <w:r w:rsidRPr="0058389F">
        <w:rPr>
          <w:sz w:val="28"/>
          <w:szCs w:val="28"/>
        </w:rPr>
        <w:t xml:space="preserve">в </w:t>
      </w:r>
      <w:proofErr w:type="spellStart"/>
      <w:r w:rsidRPr="0058389F">
        <w:rPr>
          <w:sz w:val="28"/>
          <w:szCs w:val="28"/>
        </w:rPr>
        <w:t>абстрактно</w:t>
      </w:r>
      <w:proofErr w:type="spellEnd"/>
      <w:r w:rsidRPr="0058389F">
        <w:rPr>
          <w:sz w:val="28"/>
          <w:szCs w:val="28"/>
        </w:rPr>
        <w:t>-логічній формі; 5) обмеженість у часі та ін.</w:t>
      </w:r>
      <w:r w:rsidR="00E33976" w:rsidRPr="00E33976">
        <w:t xml:space="preserve"> </w:t>
      </w:r>
      <w:r w:rsidR="00E33976">
        <w:t>[2, c.36</w:t>
      </w:r>
      <w:r w:rsidR="00E33976">
        <w:t>].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При використанні інформаційних технологій у навчальному процесі форми традиційної взаємодії «викладач-студент» змінюються, оскільки, по-перше уводяться нові засоби навчання, що ст</w:t>
      </w:r>
      <w:r w:rsidR="00E33976">
        <w:rPr>
          <w:sz w:val="28"/>
          <w:szCs w:val="28"/>
        </w:rPr>
        <w:t>ають сполучною ланкою процесу (</w:t>
      </w:r>
      <w:r w:rsidRPr="0058389F">
        <w:rPr>
          <w:sz w:val="28"/>
          <w:szCs w:val="28"/>
        </w:rPr>
        <w:t>наприклад, у дистанційній освіті це- система «студент-комп′ютер-викладач), по-друге, студент перетворюється з об’єкта навчання в суб’єкт. Це стає можливим завдяки активній позиції студента; переході процесу пізнання з категорії «вчити»  у категорію «вивчати» дисципліну усвідомлено і самостійно; інтерактивному зв’язку з різними освітніми ресурсами (бібліотеки, словники, енциклопедії) і співтовариствами (колеги, консультанти, партнери); інформаційній насиченості і гнучкості методики навчання з застосуванням інформаційних технологій; «зануренні» в особливе інформаційне середовище, що якнайкраще мотивує і стимулює процес вивчення.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Таким чином, викладений матеріал дозволяє зробити наступні висновки: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1.</w:t>
      </w:r>
      <w:r w:rsidR="00EF11B4" w:rsidRPr="00EF11B4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>Сучасні умови диктують необхідність вивчення іноземної мови з орієнтацією на її практичне застосування у побутовому, діловому, професійному спілкуванні.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>2.</w:t>
      </w:r>
      <w:r w:rsidR="00EF11B4" w:rsidRPr="00EF11B4">
        <w:rPr>
          <w:sz w:val="28"/>
          <w:szCs w:val="28"/>
        </w:rPr>
        <w:t xml:space="preserve"> </w:t>
      </w:r>
      <w:r w:rsidRPr="0058389F">
        <w:rPr>
          <w:sz w:val="28"/>
          <w:szCs w:val="28"/>
        </w:rPr>
        <w:t xml:space="preserve">Інтенсивний розвиток інформаційної бази науки і техніки, розширення ділових, культурних </w:t>
      </w:r>
      <w:proofErr w:type="spellStart"/>
      <w:r w:rsidRPr="0058389F">
        <w:rPr>
          <w:sz w:val="28"/>
          <w:szCs w:val="28"/>
        </w:rPr>
        <w:t>зв’язків</w:t>
      </w:r>
      <w:proofErr w:type="spellEnd"/>
      <w:r w:rsidRPr="0058389F">
        <w:rPr>
          <w:sz w:val="28"/>
          <w:szCs w:val="28"/>
        </w:rPr>
        <w:t xml:space="preserve"> з медичними, науковими, економічними колами в міжнародному масштабі змушують переглянути вимоги до висококваліфікованого фахівця. Особливу значимість набуває уміння поєднувати глибокі професійні знання і навички з комп’ютерною грамотністю і високим рівнем володіння мовою. У сучасному навчально-освітньому процесі доцільним є використання моделі, яка вдало поєднує традиційні методи навчання іноземної мови з сучасними методами комп’ютеризованого навчання.</w:t>
      </w:r>
    </w:p>
    <w:p w:rsidR="0058389F" w:rsidRPr="0058389F" w:rsidRDefault="0058389F" w:rsidP="0058389F">
      <w:pPr>
        <w:spacing w:line="360" w:lineRule="auto"/>
        <w:ind w:left="-567" w:firstLine="425"/>
        <w:jc w:val="both"/>
        <w:rPr>
          <w:sz w:val="28"/>
          <w:szCs w:val="28"/>
        </w:rPr>
      </w:pPr>
      <w:r w:rsidRPr="0058389F">
        <w:rPr>
          <w:sz w:val="28"/>
          <w:szCs w:val="28"/>
        </w:rPr>
        <w:t xml:space="preserve">3. Така форма навчання сприятиме створенню навчальної ситуації, у якій подання, закріплення та активізація </w:t>
      </w:r>
      <w:proofErr w:type="spellStart"/>
      <w:r w:rsidRPr="0058389F">
        <w:rPr>
          <w:sz w:val="28"/>
          <w:szCs w:val="28"/>
        </w:rPr>
        <w:t>мовного</w:t>
      </w:r>
      <w:proofErr w:type="spellEnd"/>
      <w:r w:rsidRPr="0058389F">
        <w:rPr>
          <w:sz w:val="28"/>
          <w:szCs w:val="28"/>
        </w:rPr>
        <w:t xml:space="preserve"> матеріалу проводиться студентом самостійно, а формування мовленнєвих навичок і умінь здійснюється під керівництвом викладача. </w:t>
      </w:r>
      <w:r w:rsidRPr="0058389F">
        <w:rPr>
          <w:sz w:val="28"/>
          <w:szCs w:val="28"/>
        </w:rPr>
        <w:cr/>
        <w:t xml:space="preserve">Для вивченні іноземної мови протягом багатьох років було розроблено багато </w:t>
      </w:r>
      <w:proofErr w:type="spellStart"/>
      <w:r w:rsidRPr="0058389F">
        <w:rPr>
          <w:sz w:val="28"/>
          <w:szCs w:val="28"/>
        </w:rPr>
        <w:t>методик</w:t>
      </w:r>
      <w:proofErr w:type="spellEnd"/>
      <w:r w:rsidRPr="0058389F">
        <w:rPr>
          <w:sz w:val="28"/>
          <w:szCs w:val="28"/>
        </w:rPr>
        <w:t xml:space="preserve">, але, як показує досвід не має одного ідеального методу. На практиці, в процесі викладання іноземної мови об’єднуються і використовуються більшість методів. Нове бачення освіти має на меті створення мотиваційного середовища для учнів у процесі вивчення іноземних мов. Та сучасні педагогічні технології допомагають реалізувати особистісно-орієнтовний підхід у навчанні, забезпечують індивідуалізацію та диференціацію навчання з урахуванням можливостей студентів, їх рівня </w:t>
      </w:r>
      <w:proofErr w:type="spellStart"/>
      <w:r w:rsidRPr="0058389F">
        <w:rPr>
          <w:sz w:val="28"/>
          <w:szCs w:val="28"/>
        </w:rPr>
        <w:t>мовної</w:t>
      </w:r>
      <w:proofErr w:type="spellEnd"/>
      <w:r w:rsidRPr="0058389F">
        <w:rPr>
          <w:sz w:val="28"/>
          <w:szCs w:val="28"/>
        </w:rPr>
        <w:t xml:space="preserve"> підготовки.</w:t>
      </w:r>
    </w:p>
    <w:p w:rsidR="009E3FFE" w:rsidRDefault="009E3FFE" w:rsidP="009E3FFE">
      <w:pPr>
        <w:tabs>
          <w:tab w:val="left" w:pos="1080"/>
        </w:tabs>
        <w:autoSpaceDE w:val="0"/>
        <w:autoSpaceDN w:val="0"/>
        <w:adjustRightInd w:val="0"/>
        <w:spacing w:line="360" w:lineRule="auto"/>
        <w:ind w:left="-90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використаних джерел</w:t>
      </w:r>
    </w:p>
    <w:p w:rsidR="009E3FFE" w:rsidRDefault="009E3FFE" w:rsidP="009E3FFE">
      <w:pPr>
        <w:tabs>
          <w:tab w:val="left" w:pos="108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1. Загальноєвропейські Рекомендації з </w:t>
      </w:r>
      <w:proofErr w:type="spellStart"/>
      <w:r>
        <w:rPr>
          <w:sz w:val="28"/>
          <w:szCs w:val="28"/>
        </w:rPr>
        <w:t>мовної</w:t>
      </w:r>
      <w:proofErr w:type="spellEnd"/>
      <w:r>
        <w:rPr>
          <w:sz w:val="28"/>
          <w:szCs w:val="28"/>
        </w:rPr>
        <w:t xml:space="preserve"> освіти: вивчення, викладання, оцінювання / наук. ред. </w:t>
      </w:r>
      <w:proofErr w:type="spellStart"/>
      <w:r>
        <w:rPr>
          <w:sz w:val="28"/>
          <w:szCs w:val="28"/>
        </w:rPr>
        <w:t>укр</w:t>
      </w:r>
      <w:proofErr w:type="spellEnd"/>
      <w:r>
        <w:rPr>
          <w:sz w:val="28"/>
          <w:szCs w:val="28"/>
        </w:rPr>
        <w:t xml:space="preserve">. видання С. </w:t>
      </w:r>
      <w:r>
        <w:rPr>
          <w:sz w:val="28"/>
          <w:szCs w:val="28"/>
        </w:rPr>
        <w:t xml:space="preserve">Ю. Ніколаєва. Київ. </w:t>
      </w:r>
      <w:proofErr w:type="spellStart"/>
      <w:r>
        <w:rPr>
          <w:sz w:val="28"/>
          <w:szCs w:val="28"/>
        </w:rPr>
        <w:t>Ленвіт</w:t>
      </w:r>
      <w:proofErr w:type="spellEnd"/>
      <w:r>
        <w:rPr>
          <w:sz w:val="28"/>
          <w:szCs w:val="28"/>
        </w:rPr>
        <w:t>, 2018</w:t>
      </w:r>
      <w:r>
        <w:rPr>
          <w:sz w:val="28"/>
          <w:szCs w:val="28"/>
        </w:rPr>
        <w:t>. 273 с.</w:t>
      </w:r>
    </w:p>
    <w:p w:rsidR="009E3FFE" w:rsidRPr="00D2302B" w:rsidRDefault="009E3FFE" w:rsidP="009E3FFE">
      <w:pPr>
        <w:tabs>
          <w:tab w:val="left" w:pos="108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en-US"/>
        </w:rPr>
      </w:pPr>
      <w:r>
        <w:rPr>
          <w:sz w:val="28"/>
          <w:szCs w:val="28"/>
        </w:rPr>
        <w:t xml:space="preserve">2. </w:t>
      </w:r>
      <w:r>
        <w:rPr>
          <w:sz w:val="28"/>
          <w:szCs w:val="28"/>
          <w:lang w:val="en-US"/>
        </w:rPr>
        <w:t xml:space="preserve">Kuhn C. </w:t>
      </w:r>
      <w:proofErr w:type="spellStart"/>
      <w:r>
        <w:rPr>
          <w:sz w:val="28"/>
          <w:szCs w:val="28"/>
          <w:lang w:val="en-US"/>
        </w:rPr>
        <w:t>Fremdsprachen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berufsorientiert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lernen</w:t>
      </w:r>
      <w:proofErr w:type="spellEnd"/>
      <w:r>
        <w:rPr>
          <w:sz w:val="28"/>
          <w:szCs w:val="28"/>
          <w:lang w:val="en-US"/>
        </w:rPr>
        <w:t xml:space="preserve"> und </w:t>
      </w:r>
      <w:proofErr w:type="spellStart"/>
      <w:r>
        <w:rPr>
          <w:sz w:val="28"/>
          <w:szCs w:val="28"/>
          <w:lang w:val="en-US"/>
        </w:rPr>
        <w:t>lehren</w:t>
      </w:r>
      <w:proofErr w:type="spellEnd"/>
      <w:r>
        <w:rPr>
          <w:sz w:val="28"/>
          <w:szCs w:val="28"/>
          <w:lang w:val="en-US"/>
        </w:rPr>
        <w:t xml:space="preserve">. </w:t>
      </w:r>
      <w:proofErr w:type="spellStart"/>
      <w:r>
        <w:rPr>
          <w:sz w:val="28"/>
          <w:szCs w:val="28"/>
          <w:lang w:val="en-US"/>
        </w:rPr>
        <w:t>Kommunikative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Anforderungen</w:t>
      </w:r>
      <w:proofErr w:type="spellEnd"/>
      <w:r>
        <w:rPr>
          <w:sz w:val="28"/>
          <w:szCs w:val="28"/>
          <w:lang w:val="en-US"/>
        </w:rPr>
        <w:t xml:space="preserve"> der </w:t>
      </w:r>
      <w:proofErr w:type="spellStart"/>
      <w:r>
        <w:rPr>
          <w:sz w:val="28"/>
          <w:szCs w:val="28"/>
          <w:lang w:val="en-US"/>
        </w:rPr>
        <w:t>Arbeitswelt</w:t>
      </w:r>
      <w:proofErr w:type="spellEnd"/>
      <w:r>
        <w:rPr>
          <w:sz w:val="28"/>
          <w:szCs w:val="28"/>
          <w:lang w:val="en-US"/>
        </w:rPr>
        <w:t xml:space="preserve"> und </w:t>
      </w:r>
      <w:proofErr w:type="spellStart"/>
      <w:r>
        <w:rPr>
          <w:sz w:val="28"/>
          <w:szCs w:val="28"/>
          <w:lang w:val="en-US"/>
        </w:rPr>
        <w:t>Konzepte</w:t>
      </w:r>
      <w:proofErr w:type="spellEnd"/>
      <w:r>
        <w:rPr>
          <w:sz w:val="28"/>
          <w:szCs w:val="28"/>
          <w:lang w:val="en-US"/>
        </w:rPr>
        <w:t xml:space="preserve"> fur den </w:t>
      </w:r>
      <w:proofErr w:type="spellStart"/>
      <w:r>
        <w:rPr>
          <w:sz w:val="28"/>
          <w:szCs w:val="28"/>
          <w:lang w:val="en-US"/>
        </w:rPr>
        <w:t>Unterricht</w:t>
      </w:r>
      <w:proofErr w:type="spellEnd"/>
      <w:r>
        <w:rPr>
          <w:sz w:val="28"/>
          <w:szCs w:val="28"/>
          <w:lang w:val="en-US"/>
        </w:rPr>
        <w:t xml:space="preserve"> und die </w:t>
      </w:r>
      <w:proofErr w:type="spellStart"/>
      <w:r>
        <w:rPr>
          <w:sz w:val="28"/>
          <w:szCs w:val="28"/>
          <w:lang w:val="en-US"/>
        </w:rPr>
        <w:t>Lehrerausbildung</w:t>
      </w:r>
      <w:proofErr w:type="spellEnd"/>
      <w:r>
        <w:rPr>
          <w:sz w:val="28"/>
          <w:szCs w:val="28"/>
          <w:lang w:val="en-US"/>
        </w:rPr>
        <w:t xml:space="preserve"> am </w:t>
      </w:r>
      <w:proofErr w:type="spellStart"/>
      <w:r>
        <w:rPr>
          <w:sz w:val="28"/>
          <w:szCs w:val="28"/>
          <w:lang w:val="en-US"/>
        </w:rPr>
        <w:t>Beispiel</w:t>
      </w:r>
      <w:proofErr w:type="spellEnd"/>
      <w:r>
        <w:rPr>
          <w:sz w:val="28"/>
          <w:szCs w:val="28"/>
          <w:lang w:val="en-US"/>
        </w:rPr>
        <w:t xml:space="preserve"> des </w:t>
      </w:r>
      <w:proofErr w:type="spellStart"/>
      <w:r>
        <w:rPr>
          <w:sz w:val="28"/>
          <w:szCs w:val="28"/>
          <w:lang w:val="en-US"/>
        </w:rPr>
        <w:t>Deutschen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lang w:val="en-US"/>
        </w:rPr>
        <w:t>als</w:t>
      </w:r>
      <w:proofErr w:type="spellEnd"/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Fremdsprache</w:t>
      </w:r>
      <w:proofErr w:type="spellEnd"/>
      <w:r>
        <w:rPr>
          <w:sz w:val="28"/>
          <w:szCs w:val="28"/>
          <w:lang w:val="en-US"/>
        </w:rPr>
        <w:t xml:space="preserve">: Dissertation </w:t>
      </w:r>
      <w:proofErr w:type="spellStart"/>
      <w:r>
        <w:rPr>
          <w:sz w:val="28"/>
          <w:szCs w:val="28"/>
          <w:lang w:val="en-US"/>
        </w:rPr>
        <w:t>zur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Erlangung</w:t>
      </w:r>
      <w:proofErr w:type="spellEnd"/>
      <w:r>
        <w:rPr>
          <w:sz w:val="28"/>
          <w:szCs w:val="28"/>
          <w:lang w:val="en-US"/>
        </w:rPr>
        <w:t xml:space="preserve"> des </w:t>
      </w:r>
      <w:proofErr w:type="spellStart"/>
      <w:r>
        <w:rPr>
          <w:sz w:val="28"/>
          <w:szCs w:val="28"/>
          <w:lang w:val="en-US"/>
        </w:rPr>
        <w:t>akademischen</w:t>
      </w:r>
      <w:proofErr w:type="spellEnd"/>
      <w:r>
        <w:rPr>
          <w:sz w:val="28"/>
          <w:szCs w:val="28"/>
          <w:lang w:val="en-US"/>
        </w:rPr>
        <w:t xml:space="preserve"> Grades Doctor </w:t>
      </w:r>
      <w:proofErr w:type="spellStart"/>
      <w:r>
        <w:rPr>
          <w:sz w:val="28"/>
          <w:szCs w:val="28"/>
          <w:lang w:val="en-US"/>
        </w:rPr>
        <w:t>philosophie</w:t>
      </w:r>
      <w:proofErr w:type="spellEnd"/>
      <w:r>
        <w:rPr>
          <w:sz w:val="28"/>
          <w:szCs w:val="28"/>
          <w:lang w:val="en-US"/>
        </w:rPr>
        <w:t xml:space="preserve"> / Christiane Kuhn. </w:t>
      </w:r>
      <w:proofErr w:type="spellStart"/>
      <w:r>
        <w:rPr>
          <w:sz w:val="28"/>
          <w:szCs w:val="28"/>
        </w:rPr>
        <w:t>Jena</w:t>
      </w:r>
      <w:proofErr w:type="spellEnd"/>
      <w:r>
        <w:rPr>
          <w:sz w:val="28"/>
          <w:szCs w:val="28"/>
        </w:rPr>
        <w:t xml:space="preserve">, 2019. 345 </w:t>
      </w:r>
      <w:r>
        <w:rPr>
          <w:sz w:val="28"/>
          <w:szCs w:val="28"/>
          <w:lang w:val="en-US"/>
        </w:rPr>
        <w:t>S.</w:t>
      </w:r>
    </w:p>
    <w:p w:rsidR="00CF7222" w:rsidRDefault="00CF7222">
      <w:bookmarkStart w:id="0" w:name="_GoBack"/>
      <w:bookmarkEnd w:id="0"/>
    </w:p>
    <w:sectPr w:rsidR="00CF7222" w:rsidSect="00CF72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431D2C"/>
    <w:multiLevelType w:val="multilevel"/>
    <w:tmpl w:val="A334A5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DEA5052"/>
    <w:multiLevelType w:val="hybridMultilevel"/>
    <w:tmpl w:val="51A6A03C"/>
    <w:lvl w:ilvl="0" w:tplc="CA50F712">
      <w:numFmt w:val="bullet"/>
      <w:lvlText w:val="•"/>
      <w:lvlJc w:val="left"/>
      <w:pPr>
        <w:ind w:left="701" w:hanging="16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D14F38E">
      <w:numFmt w:val="bullet"/>
      <w:lvlText w:val="•"/>
      <w:lvlJc w:val="left"/>
      <w:pPr>
        <w:ind w:left="1616" w:hanging="169"/>
      </w:pPr>
      <w:rPr>
        <w:lang w:val="uk-UA" w:eastAsia="en-US" w:bidi="ar-SA"/>
      </w:rPr>
    </w:lvl>
    <w:lvl w:ilvl="2" w:tplc="183AAC6A">
      <w:numFmt w:val="bullet"/>
      <w:lvlText w:val="•"/>
      <w:lvlJc w:val="left"/>
      <w:pPr>
        <w:ind w:left="2533" w:hanging="169"/>
      </w:pPr>
      <w:rPr>
        <w:lang w:val="uk-UA" w:eastAsia="en-US" w:bidi="ar-SA"/>
      </w:rPr>
    </w:lvl>
    <w:lvl w:ilvl="3" w:tplc="FDE617B6">
      <w:numFmt w:val="bullet"/>
      <w:lvlText w:val="•"/>
      <w:lvlJc w:val="left"/>
      <w:pPr>
        <w:ind w:left="3449" w:hanging="169"/>
      </w:pPr>
      <w:rPr>
        <w:lang w:val="uk-UA" w:eastAsia="en-US" w:bidi="ar-SA"/>
      </w:rPr>
    </w:lvl>
    <w:lvl w:ilvl="4" w:tplc="DE90E20A">
      <w:numFmt w:val="bullet"/>
      <w:lvlText w:val="•"/>
      <w:lvlJc w:val="left"/>
      <w:pPr>
        <w:ind w:left="4366" w:hanging="169"/>
      </w:pPr>
      <w:rPr>
        <w:lang w:val="uk-UA" w:eastAsia="en-US" w:bidi="ar-SA"/>
      </w:rPr>
    </w:lvl>
    <w:lvl w:ilvl="5" w:tplc="5F48A09E">
      <w:numFmt w:val="bullet"/>
      <w:lvlText w:val="•"/>
      <w:lvlJc w:val="left"/>
      <w:pPr>
        <w:ind w:left="5283" w:hanging="169"/>
      </w:pPr>
      <w:rPr>
        <w:lang w:val="uk-UA" w:eastAsia="en-US" w:bidi="ar-SA"/>
      </w:rPr>
    </w:lvl>
    <w:lvl w:ilvl="6" w:tplc="77B27A7A">
      <w:numFmt w:val="bullet"/>
      <w:lvlText w:val="•"/>
      <w:lvlJc w:val="left"/>
      <w:pPr>
        <w:ind w:left="6199" w:hanging="169"/>
      </w:pPr>
      <w:rPr>
        <w:lang w:val="uk-UA" w:eastAsia="en-US" w:bidi="ar-SA"/>
      </w:rPr>
    </w:lvl>
    <w:lvl w:ilvl="7" w:tplc="174C3860">
      <w:numFmt w:val="bullet"/>
      <w:lvlText w:val="•"/>
      <w:lvlJc w:val="left"/>
      <w:pPr>
        <w:ind w:left="7116" w:hanging="169"/>
      </w:pPr>
      <w:rPr>
        <w:lang w:val="uk-UA" w:eastAsia="en-US" w:bidi="ar-SA"/>
      </w:rPr>
    </w:lvl>
    <w:lvl w:ilvl="8" w:tplc="2974A35C">
      <w:numFmt w:val="bullet"/>
      <w:lvlText w:val="•"/>
      <w:lvlJc w:val="left"/>
      <w:pPr>
        <w:ind w:left="8033" w:hanging="169"/>
      </w:pPr>
      <w:rPr>
        <w:lang w:val="uk-UA" w:eastAsia="en-US" w:bidi="ar-SA"/>
      </w:rPr>
    </w:lvl>
  </w:abstractNum>
  <w:abstractNum w:abstractNumId="2" w15:restartNumberingAfterBreak="0">
    <w:nsid w:val="5C9B621D"/>
    <w:multiLevelType w:val="multilevel"/>
    <w:tmpl w:val="79B46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FD3E24"/>
    <w:rsid w:val="005164A3"/>
    <w:rsid w:val="0058389F"/>
    <w:rsid w:val="00653F48"/>
    <w:rsid w:val="007405E4"/>
    <w:rsid w:val="00795A73"/>
    <w:rsid w:val="008100E4"/>
    <w:rsid w:val="00835959"/>
    <w:rsid w:val="008479A9"/>
    <w:rsid w:val="00900578"/>
    <w:rsid w:val="009E3FFE"/>
    <w:rsid w:val="00CF7222"/>
    <w:rsid w:val="00D2302B"/>
    <w:rsid w:val="00D469BA"/>
    <w:rsid w:val="00E33976"/>
    <w:rsid w:val="00EF11B4"/>
    <w:rsid w:val="00FD3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E8E23"/>
  <w15:docId w15:val="{039863E5-D415-48F1-8D68-86A001F92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3E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7405E4"/>
    <w:pPr>
      <w:widowControl w:val="0"/>
      <w:autoSpaceDE w:val="0"/>
      <w:autoSpaceDN w:val="0"/>
      <w:ind w:left="112" w:firstLine="420"/>
      <w:jc w:val="both"/>
    </w:pPr>
    <w:rPr>
      <w:sz w:val="28"/>
      <w:szCs w:val="28"/>
      <w:lang w:eastAsia="en-US"/>
    </w:rPr>
  </w:style>
  <w:style w:type="character" w:customStyle="1" w:styleId="a4">
    <w:name w:val="Основной текст Знак"/>
    <w:basedOn w:val="a0"/>
    <w:link w:val="a3"/>
    <w:uiPriority w:val="1"/>
    <w:rsid w:val="007405E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8479A9"/>
    <w:pPr>
      <w:widowControl w:val="0"/>
      <w:autoSpaceDE w:val="0"/>
      <w:autoSpaceDN w:val="0"/>
      <w:spacing w:before="72"/>
      <w:ind w:left="2813" w:right="216" w:hanging="2171"/>
    </w:pPr>
    <w:rPr>
      <w:b/>
      <w:bCs/>
      <w:sz w:val="28"/>
      <w:szCs w:val="28"/>
      <w:lang w:eastAsia="en-US"/>
    </w:rPr>
  </w:style>
  <w:style w:type="character" w:customStyle="1" w:styleId="a6">
    <w:name w:val="Заголовок Знак"/>
    <w:basedOn w:val="a0"/>
    <w:link w:val="a5"/>
    <w:uiPriority w:val="1"/>
    <w:rsid w:val="008479A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7">
    <w:name w:val="List Paragraph"/>
    <w:basedOn w:val="a"/>
    <w:uiPriority w:val="1"/>
    <w:qFormat/>
    <w:rsid w:val="00835959"/>
    <w:pPr>
      <w:widowControl w:val="0"/>
      <w:autoSpaceDE w:val="0"/>
      <w:autoSpaceDN w:val="0"/>
      <w:spacing w:before="161"/>
      <w:ind w:left="701" w:hanging="169"/>
    </w:pPr>
    <w:rPr>
      <w:sz w:val="22"/>
      <w:szCs w:val="22"/>
      <w:lang w:eastAsia="en-US"/>
    </w:rPr>
  </w:style>
  <w:style w:type="paragraph" w:styleId="a8">
    <w:name w:val="Normal (Web)"/>
    <w:basedOn w:val="a"/>
    <w:uiPriority w:val="99"/>
    <w:semiHidden/>
    <w:unhideWhenUsed/>
    <w:rsid w:val="00D469BA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1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9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4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7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887</Words>
  <Characters>5056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Acer</cp:lastModifiedBy>
  <cp:revision>23</cp:revision>
  <dcterms:created xsi:type="dcterms:W3CDTF">2018-12-05T17:14:00Z</dcterms:created>
  <dcterms:modified xsi:type="dcterms:W3CDTF">2021-12-19T11:45:00Z</dcterms:modified>
</cp:coreProperties>
</file>