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F0AECE" w14:textId="239C4939" w:rsidR="009C647F" w:rsidRPr="000C6AE1" w:rsidRDefault="00C87609" w:rsidP="000C6AE1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НОРМАТИВНЕ РЕГУЛЮВАННЯ ТА </w:t>
      </w:r>
      <w:r w:rsidR="000C6AE1" w:rsidRPr="000C6AE1">
        <w:rPr>
          <w:rFonts w:ascii="Times New Roman" w:hAnsi="Times New Roman" w:cs="Times New Roman"/>
          <w:b/>
          <w:bCs/>
          <w:sz w:val="28"/>
          <w:szCs w:val="28"/>
          <w:lang w:val="uk-UA"/>
        </w:rPr>
        <w:t>СТРАТЕГІЧНІ ОРІЄНТИРИ РОЗВИТКУ ДУАЛЬНОЇ ОСВІТИ В СИСТЕМІ ПІДГОТОВКИ ФАХІВЦІВ ЕКОНОМІЧНОГО ТА УПРАВЛІНСЬКОГО ПРОФІЛЮ</w:t>
      </w:r>
    </w:p>
    <w:p w14:paraId="48045593" w14:textId="6953CC6E" w:rsidR="000C6AE1" w:rsidRPr="000C6AE1" w:rsidRDefault="000C6AE1" w:rsidP="000C6AE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ED6849B" w14:textId="3649613D" w:rsidR="000C6AE1" w:rsidRPr="000C6AE1" w:rsidRDefault="000C6AE1" w:rsidP="000C6AE1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0C6AE1">
        <w:rPr>
          <w:rFonts w:ascii="Times New Roman" w:hAnsi="Times New Roman" w:cs="Times New Roman"/>
          <w:b/>
          <w:bCs/>
          <w:sz w:val="28"/>
          <w:szCs w:val="28"/>
          <w:lang w:val="uk-UA"/>
        </w:rPr>
        <w:t>Миколенко</w:t>
      </w:r>
      <w:proofErr w:type="spellEnd"/>
      <w:r w:rsidRPr="000C6AE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 І.Г., </w:t>
      </w:r>
      <w:proofErr w:type="spellStart"/>
      <w:r w:rsidRPr="000C6AE1">
        <w:rPr>
          <w:rFonts w:ascii="Times New Roman" w:hAnsi="Times New Roman" w:cs="Times New Roman"/>
          <w:b/>
          <w:bCs/>
          <w:sz w:val="28"/>
          <w:szCs w:val="28"/>
          <w:lang w:val="uk-UA"/>
        </w:rPr>
        <w:t>д.е.н</w:t>
      </w:r>
      <w:proofErr w:type="spellEnd"/>
      <w:r w:rsidRPr="000C6AE1">
        <w:rPr>
          <w:rFonts w:ascii="Times New Roman" w:hAnsi="Times New Roman" w:cs="Times New Roman"/>
          <w:b/>
          <w:bCs/>
          <w:sz w:val="28"/>
          <w:szCs w:val="28"/>
          <w:lang w:val="uk-UA"/>
        </w:rPr>
        <w:t>., доцент, доцент кафедри економіки та міжнародних економічних відносин, Полтавський державний аграрний університет</w:t>
      </w:r>
    </w:p>
    <w:p w14:paraId="16351264" w14:textId="7B8840A0" w:rsidR="000C6AE1" w:rsidRDefault="000C6AE1" w:rsidP="000C6AE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5242C9E" w14:textId="39507B9F" w:rsidR="000C6AE1" w:rsidRDefault="00B373D5" w:rsidP="006255F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Зміни в нормативно-правовому регулюванні функціонування та розвитку системи вищої освіти в Україні, </w:t>
      </w:r>
      <w:r w:rsidR="006255F3">
        <w:rPr>
          <w:rFonts w:ascii="Times New Roman" w:hAnsi="Times New Roman" w:cs="Times New Roman"/>
          <w:sz w:val="28"/>
          <w:szCs w:val="28"/>
          <w:lang w:val="uk-UA"/>
        </w:rPr>
        <w:t xml:space="preserve">заходи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реагування </w:t>
      </w:r>
      <w:r w:rsidR="006255F3">
        <w:rPr>
          <w:rFonts w:ascii="Times New Roman" w:hAnsi="Times New Roman" w:cs="Times New Roman"/>
          <w:sz w:val="28"/>
          <w:szCs w:val="28"/>
          <w:lang w:val="uk-UA"/>
        </w:rPr>
        <w:t xml:space="preserve">суб'єктів системи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виклики </w:t>
      </w:r>
      <w:r w:rsidR="006255F3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ринку праці та </w:t>
      </w:r>
      <w:r w:rsidR="006255F3">
        <w:rPr>
          <w:rFonts w:ascii="Times New Roman" w:hAnsi="Times New Roman" w:cs="Times New Roman"/>
          <w:sz w:val="28"/>
          <w:szCs w:val="28"/>
          <w:lang w:val="uk-UA"/>
        </w:rPr>
        <w:t xml:space="preserve">міжнародні </w:t>
      </w:r>
      <w:r>
        <w:rPr>
          <w:rFonts w:ascii="Times New Roman" w:hAnsi="Times New Roman" w:cs="Times New Roman"/>
          <w:sz w:val="28"/>
          <w:szCs w:val="28"/>
          <w:lang w:val="uk-UA"/>
        </w:rPr>
        <w:t>інтеграційні прагнення</w:t>
      </w:r>
      <w:r w:rsidR="006255F3">
        <w:rPr>
          <w:rFonts w:ascii="Times New Roman" w:hAnsi="Times New Roman" w:cs="Times New Roman"/>
          <w:sz w:val="28"/>
          <w:szCs w:val="28"/>
          <w:lang w:val="uk-UA"/>
        </w:rPr>
        <w:t xml:space="preserve"> держави спонукають </w:t>
      </w:r>
      <w:r w:rsidR="00A7329D">
        <w:rPr>
          <w:rFonts w:ascii="Times New Roman" w:hAnsi="Times New Roman" w:cs="Times New Roman"/>
          <w:sz w:val="28"/>
          <w:szCs w:val="28"/>
          <w:lang w:val="uk-UA"/>
        </w:rPr>
        <w:t xml:space="preserve">до диференціації форм та підходів до набуття здобувачами вищої освіти необхідних </w:t>
      </w:r>
      <w:proofErr w:type="spellStart"/>
      <w:r w:rsidR="00A7329D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="00A7329D">
        <w:rPr>
          <w:rFonts w:ascii="Times New Roman" w:hAnsi="Times New Roman" w:cs="Times New Roman"/>
          <w:sz w:val="28"/>
          <w:szCs w:val="28"/>
          <w:lang w:val="uk-UA"/>
        </w:rPr>
        <w:t xml:space="preserve"> та кваліфікацій.</w:t>
      </w:r>
      <w:r w:rsidR="00026BF9">
        <w:rPr>
          <w:rFonts w:ascii="Times New Roman" w:hAnsi="Times New Roman" w:cs="Times New Roman"/>
          <w:sz w:val="28"/>
          <w:szCs w:val="28"/>
          <w:lang w:val="uk-UA"/>
        </w:rPr>
        <w:t xml:space="preserve"> При цьому основним</w:t>
      </w:r>
      <w:r w:rsidR="00E7751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26BF9">
        <w:rPr>
          <w:rFonts w:ascii="Times New Roman" w:hAnsi="Times New Roman" w:cs="Times New Roman"/>
          <w:sz w:val="28"/>
          <w:szCs w:val="28"/>
          <w:lang w:val="uk-UA"/>
        </w:rPr>
        <w:t xml:space="preserve"> цільовим</w:t>
      </w:r>
      <w:r w:rsidR="00E7751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26BF9">
        <w:rPr>
          <w:rFonts w:ascii="Times New Roman" w:hAnsi="Times New Roman" w:cs="Times New Roman"/>
          <w:sz w:val="28"/>
          <w:szCs w:val="28"/>
          <w:lang w:val="uk-UA"/>
        </w:rPr>
        <w:t xml:space="preserve"> призначенням</w:t>
      </w:r>
      <w:r w:rsidR="00E7751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26BF9">
        <w:rPr>
          <w:rFonts w:ascii="Times New Roman" w:hAnsi="Times New Roman" w:cs="Times New Roman"/>
          <w:sz w:val="28"/>
          <w:szCs w:val="28"/>
          <w:lang w:val="uk-UA"/>
        </w:rPr>
        <w:t xml:space="preserve"> дуальної освіти є спрощення адаптації випускника </w:t>
      </w:r>
      <w:r w:rsidR="00E77519">
        <w:rPr>
          <w:rFonts w:ascii="Times New Roman" w:hAnsi="Times New Roman" w:cs="Times New Roman"/>
          <w:sz w:val="28"/>
          <w:szCs w:val="28"/>
          <w:lang w:val="uk-UA"/>
        </w:rPr>
        <w:t>на робочому місці по закінченні навчання, підвищення рівня готовності випускників закладів вищої освіти до практичної діяльності в реальному секторі економіки, а також прискорення адаптації освітніх компонент до вимог ринку праці.</w:t>
      </w:r>
    </w:p>
    <w:p w14:paraId="04FD39ED" w14:textId="4627326C" w:rsidR="00BA6F59" w:rsidRPr="00BA6F59" w:rsidRDefault="0024132F" w:rsidP="00BA6F5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П. 10 статті 9 Закону України «Про освіту» визначає дуальну форму здобуття освіти, як спосіб здобуття освіти на основі поєднання навчання осіб у закладах освіти з навчанням на робочих місцях на підприємствах в установах та організаціях для набуття певної кваліфікації, як правило, на основі договору </w:t>
      </w:r>
      <w:r w:rsidRPr="0024132F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24132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 При цьому Закон України «Про вищу освіту» (</w:t>
      </w:r>
      <w:r w:rsidR="00496BB2">
        <w:rPr>
          <w:rFonts w:ascii="Times New Roman" w:hAnsi="Times New Roman" w:cs="Times New Roman"/>
          <w:sz w:val="28"/>
          <w:szCs w:val="28"/>
          <w:lang w:val="uk-UA"/>
        </w:rPr>
        <w:t xml:space="preserve">п. 6 </w:t>
      </w:r>
      <w:r>
        <w:rPr>
          <w:rFonts w:ascii="Times New Roman" w:hAnsi="Times New Roman" w:cs="Times New Roman"/>
          <w:sz w:val="28"/>
          <w:szCs w:val="28"/>
          <w:lang w:val="uk-UA"/>
        </w:rPr>
        <w:t>ст. </w:t>
      </w:r>
      <w:r w:rsidR="00496BB2">
        <w:rPr>
          <w:rFonts w:ascii="Times New Roman" w:hAnsi="Times New Roman" w:cs="Times New Roman"/>
          <w:sz w:val="28"/>
          <w:szCs w:val="28"/>
          <w:lang w:val="uk-UA"/>
        </w:rPr>
        <w:t>49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96BB2">
        <w:rPr>
          <w:rFonts w:ascii="Times New Roman" w:hAnsi="Times New Roman" w:cs="Times New Roman"/>
          <w:sz w:val="28"/>
          <w:szCs w:val="28"/>
          <w:lang w:val="uk-UA"/>
        </w:rPr>
        <w:t xml:space="preserve"> вже встановлює конкретні пропорції цього поєднання у розмірі від 25</w:t>
      </w:r>
      <w:r w:rsidR="00496BB2" w:rsidRPr="00BA6F5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496BB2" w:rsidRPr="00496BB2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496BB2">
        <w:rPr>
          <w:rFonts w:ascii="Times New Roman" w:hAnsi="Times New Roman" w:cs="Times New Roman"/>
          <w:sz w:val="28"/>
          <w:szCs w:val="28"/>
          <w:lang w:val="uk-UA"/>
        </w:rPr>
        <w:t xml:space="preserve"> до 60 %</w:t>
      </w:r>
      <w:r w:rsidR="00496BB2" w:rsidRPr="00496B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6BB2">
        <w:rPr>
          <w:rFonts w:ascii="Times New Roman" w:hAnsi="Times New Roman" w:cs="Times New Roman"/>
          <w:sz w:val="28"/>
          <w:szCs w:val="28"/>
          <w:lang w:val="uk-UA"/>
        </w:rPr>
        <w:t>загального обсягу освітньої програми, який здобувач може опановувати поза межами закладу вищої освіти</w:t>
      </w:r>
      <w:r w:rsidR="000055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5582" w:rsidRPr="0024132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0558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005582" w:rsidRPr="0024132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96BB2">
        <w:rPr>
          <w:rFonts w:ascii="Times New Roman" w:hAnsi="Times New Roman" w:cs="Times New Roman"/>
          <w:sz w:val="28"/>
          <w:szCs w:val="28"/>
          <w:lang w:val="uk-UA"/>
        </w:rPr>
        <w:t xml:space="preserve">. При цьому саме стаття 49 Закону України «Про вищу освіту» </w:t>
      </w:r>
      <w:r w:rsidR="003145D6">
        <w:rPr>
          <w:rFonts w:ascii="Times New Roman" w:hAnsi="Times New Roman" w:cs="Times New Roman"/>
          <w:sz w:val="28"/>
          <w:szCs w:val="28"/>
          <w:lang w:val="uk-UA"/>
        </w:rPr>
        <w:t xml:space="preserve">чітко визначає </w:t>
      </w:r>
      <w:r w:rsidR="00D72DB7">
        <w:rPr>
          <w:rFonts w:ascii="Times New Roman" w:hAnsi="Times New Roman" w:cs="Times New Roman"/>
          <w:sz w:val="28"/>
          <w:szCs w:val="28"/>
          <w:lang w:val="uk-UA"/>
        </w:rPr>
        <w:t xml:space="preserve">вимоги щодо наявності договірних відносин між роботодавцем та закладом вищої освіти, необхідності ідентифікації обсягу та очікуваних результатів навчання на робочому місці, </w:t>
      </w:r>
      <w:r w:rsidR="001847C7">
        <w:rPr>
          <w:rFonts w:ascii="Times New Roman" w:hAnsi="Times New Roman" w:cs="Times New Roman"/>
          <w:sz w:val="28"/>
          <w:szCs w:val="28"/>
          <w:lang w:val="uk-UA"/>
        </w:rPr>
        <w:t>а також порядку оцінювання цих результатів.</w:t>
      </w:r>
      <w:r w:rsidR="00C87609">
        <w:rPr>
          <w:rFonts w:ascii="Times New Roman" w:hAnsi="Times New Roman" w:cs="Times New Roman"/>
          <w:sz w:val="28"/>
          <w:szCs w:val="28"/>
          <w:lang w:val="uk-UA"/>
        </w:rPr>
        <w:t xml:space="preserve"> Нажаль, </w:t>
      </w:r>
      <w:r w:rsidR="00005582">
        <w:rPr>
          <w:rFonts w:ascii="Times New Roman" w:hAnsi="Times New Roman" w:cs="Times New Roman"/>
          <w:sz w:val="28"/>
          <w:szCs w:val="28"/>
          <w:lang w:val="uk-UA"/>
        </w:rPr>
        <w:t>більш деталізовані нормативно-правові акти, зокрема, наказ МОН від 12 грудня 2019 р. № 1551</w:t>
      </w:r>
      <w:r w:rsidR="00E419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1981" w:rsidRPr="00E4198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41981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E41981" w:rsidRPr="00E4198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05582">
        <w:rPr>
          <w:rFonts w:ascii="Times New Roman" w:hAnsi="Times New Roman" w:cs="Times New Roman"/>
          <w:sz w:val="28"/>
          <w:szCs w:val="28"/>
          <w:lang w:val="uk-UA"/>
        </w:rPr>
        <w:t xml:space="preserve">, наразі прийняті лише для сфери </w:t>
      </w:r>
      <w:r w:rsidR="00005582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професійної (професійно-технічної освіти)</w:t>
      </w:r>
      <w:r w:rsidR="00E41981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proofErr w:type="spellStart"/>
      <w:r w:rsidR="00BA6F59" w:rsidRPr="00BA6F59">
        <w:rPr>
          <w:rFonts w:ascii="Times New Roman" w:hAnsi="Times New Roman" w:cs="Times New Roman"/>
          <w:sz w:val="28"/>
          <w:szCs w:val="28"/>
          <w:lang w:val="uk-UA"/>
        </w:rPr>
        <w:t>проєкт</w:t>
      </w:r>
      <w:proofErr w:type="spellEnd"/>
      <w:r w:rsidR="00BA6F59" w:rsidRPr="00BA6F59">
        <w:rPr>
          <w:rFonts w:ascii="Times New Roman" w:hAnsi="Times New Roman" w:cs="Times New Roman"/>
          <w:sz w:val="28"/>
          <w:szCs w:val="28"/>
          <w:lang w:val="uk-UA"/>
        </w:rPr>
        <w:t xml:space="preserve"> наказу МОН «Про затвердження Положення про дуальну форму здобуття вищо</w:t>
      </w:r>
      <w:r w:rsidR="00BA6F5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BA6F59" w:rsidRPr="00BA6F59">
        <w:rPr>
          <w:rFonts w:ascii="Times New Roman" w:hAnsi="Times New Roman" w:cs="Times New Roman"/>
          <w:sz w:val="28"/>
          <w:szCs w:val="28"/>
          <w:lang w:val="uk-UA"/>
        </w:rPr>
        <w:t xml:space="preserve"> та фахово</w:t>
      </w:r>
      <w:r w:rsidR="00BA6F5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BA6F59" w:rsidRPr="00BA6F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A6F59" w:rsidRPr="00BA6F59">
        <w:rPr>
          <w:rFonts w:ascii="Times New Roman" w:hAnsi="Times New Roman" w:cs="Times New Roman"/>
          <w:sz w:val="28"/>
          <w:szCs w:val="28"/>
          <w:lang w:val="uk-UA"/>
        </w:rPr>
        <w:t>передвищо</w:t>
      </w:r>
      <w:r w:rsidR="00BA6F59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="00BA6F59" w:rsidRPr="00BA6F59">
        <w:rPr>
          <w:rFonts w:ascii="Times New Roman" w:hAnsi="Times New Roman" w:cs="Times New Roman"/>
          <w:sz w:val="28"/>
          <w:szCs w:val="28"/>
          <w:lang w:val="uk-UA"/>
        </w:rPr>
        <w:t xml:space="preserve"> освіти»</w:t>
      </w:r>
      <w:r w:rsidR="007E49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49B1" w:rsidRPr="007E49B1">
        <w:rPr>
          <w:rFonts w:ascii="Times New Roman" w:hAnsi="Times New Roman" w:cs="Times New Roman"/>
          <w:sz w:val="28"/>
          <w:szCs w:val="28"/>
          <w:lang w:val="uk-UA"/>
        </w:rPr>
        <w:t>[4]</w:t>
      </w:r>
      <w:r w:rsidR="00BA6F59" w:rsidRPr="00BA6F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F59">
        <w:rPr>
          <w:rFonts w:ascii="Times New Roman" w:hAnsi="Times New Roman" w:cs="Times New Roman"/>
          <w:sz w:val="28"/>
          <w:szCs w:val="28"/>
          <w:lang w:val="uk-UA"/>
        </w:rPr>
        <w:t>лише пройшов процедуру громадського обговорення та очікує на підписання, реєстрацію в Міністерстві юстиції України та набуття чинності.</w:t>
      </w:r>
    </w:p>
    <w:p w14:paraId="68DBA542" w14:textId="39C39AF4" w:rsidR="00C87609" w:rsidRDefault="00C87609" w:rsidP="006255F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Зважаючи на передумови появи цієї форми </w:t>
      </w:r>
      <w:r w:rsidR="00802583">
        <w:rPr>
          <w:rFonts w:ascii="Times New Roman" w:hAnsi="Times New Roman" w:cs="Times New Roman"/>
          <w:sz w:val="28"/>
          <w:szCs w:val="28"/>
          <w:lang w:val="uk-UA"/>
        </w:rPr>
        <w:t>та зарубіжний досвід її успішного використання, цілком зрозумілою є її орієнтація саме на сферу професійної освіти, адже роботодавці, зокрема, у Німеччині, де, власне, ця форма освіти і виникла, були орієнтовані на</w:t>
      </w:r>
      <w:r w:rsidR="00EE1C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329C">
        <w:rPr>
          <w:rFonts w:ascii="Times New Roman" w:hAnsi="Times New Roman" w:cs="Times New Roman"/>
          <w:sz w:val="28"/>
          <w:szCs w:val="28"/>
          <w:lang w:val="uk-UA"/>
        </w:rPr>
        <w:t xml:space="preserve">прискорене оновлення кадрового складу. </w:t>
      </w:r>
      <w:r w:rsidR="00CF3F5A">
        <w:rPr>
          <w:rFonts w:ascii="Times New Roman" w:hAnsi="Times New Roman" w:cs="Times New Roman"/>
          <w:sz w:val="28"/>
          <w:szCs w:val="28"/>
          <w:lang w:val="uk-UA"/>
        </w:rPr>
        <w:t>Відповідно, імплементація дуальної форми у сфері вищої освіти має свої глибокі особливості та потребує системного регулювання.</w:t>
      </w:r>
      <w:r w:rsidR="0064447A">
        <w:rPr>
          <w:rFonts w:ascii="Times New Roman" w:hAnsi="Times New Roman" w:cs="Times New Roman"/>
          <w:sz w:val="28"/>
          <w:szCs w:val="28"/>
          <w:lang w:val="uk-UA"/>
        </w:rPr>
        <w:t xml:space="preserve"> В свою чергу, якщо </w:t>
      </w:r>
      <w:r w:rsidR="005F5533">
        <w:rPr>
          <w:rFonts w:ascii="Times New Roman" w:hAnsi="Times New Roman" w:cs="Times New Roman"/>
          <w:sz w:val="28"/>
          <w:szCs w:val="28"/>
          <w:lang w:val="uk-UA"/>
        </w:rPr>
        <w:t xml:space="preserve">мова йде про здобуття вищої освіти майбутніми фахівцями </w:t>
      </w:r>
      <w:r w:rsidR="00AD5D00">
        <w:rPr>
          <w:rFonts w:ascii="Times New Roman" w:hAnsi="Times New Roman" w:cs="Times New Roman"/>
          <w:sz w:val="28"/>
          <w:szCs w:val="28"/>
          <w:lang w:val="uk-UA"/>
        </w:rPr>
        <w:t xml:space="preserve">економічного та управлінського профілю, то підходи мають бути адаптованими до сутнісних ознак </w:t>
      </w:r>
      <w:proofErr w:type="spellStart"/>
      <w:r w:rsidR="00AD5D00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="00AD5D00">
        <w:rPr>
          <w:rFonts w:ascii="Times New Roman" w:hAnsi="Times New Roman" w:cs="Times New Roman"/>
          <w:sz w:val="28"/>
          <w:szCs w:val="28"/>
          <w:lang w:val="uk-UA"/>
        </w:rPr>
        <w:t>, які набуваються на робочому місці, адже ключовою з них має стати здатність до самостійного прийняття рішень в умовах невизначеності або часткової визначеності, що може бути набуто лише з досвідом</w:t>
      </w:r>
      <w:r w:rsidR="00773D5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01C6194" w14:textId="073C1FF5" w:rsidR="00773D54" w:rsidRDefault="00773D54" w:rsidP="006255F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Основними стратегічними напрямами діяльності закладів вищої освіти з впровадження дуальної форми здобуття вищої освіти майбутніми фахівцями економічного та управлінського профілю в сучасних умовах мають стати:</w:t>
      </w:r>
    </w:p>
    <w:p w14:paraId="28A2B6EC" w14:textId="29E951D8" w:rsidR="00773D54" w:rsidRDefault="00773D54" w:rsidP="006255F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 критичний перегляд освітніх (освітньо-професійних) програм на основі запровадження глибокою варіативності вибіркових компонент з огляду на </w:t>
      </w:r>
      <w:r w:rsidR="002C0C4A">
        <w:rPr>
          <w:rFonts w:ascii="Times New Roman" w:hAnsi="Times New Roman" w:cs="Times New Roman"/>
          <w:sz w:val="28"/>
          <w:szCs w:val="28"/>
          <w:lang w:val="uk-UA"/>
        </w:rPr>
        <w:t>вимоги роботодавців, залучених до реалізації вказаних програм, та особливості функціональних обов’язків посад здобувачів вищої освіти;</w:t>
      </w:r>
    </w:p>
    <w:p w14:paraId="76F59C9D" w14:textId="4E562600" w:rsidR="002C0C4A" w:rsidRDefault="002C0C4A" w:rsidP="006255F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 </w:t>
      </w:r>
      <w:r w:rsidR="00BF3437">
        <w:rPr>
          <w:rFonts w:ascii="Times New Roman" w:hAnsi="Times New Roman" w:cs="Times New Roman"/>
          <w:sz w:val="28"/>
          <w:szCs w:val="28"/>
          <w:lang w:val="uk-UA"/>
        </w:rPr>
        <w:t>обмеження обсягу освітн</w:t>
      </w:r>
      <w:r w:rsidR="003A7B56">
        <w:rPr>
          <w:rFonts w:ascii="Times New Roman" w:hAnsi="Times New Roman" w:cs="Times New Roman"/>
          <w:sz w:val="28"/>
          <w:szCs w:val="28"/>
          <w:lang w:val="uk-UA"/>
        </w:rPr>
        <w:t>іх</w:t>
      </w:r>
      <w:r w:rsidR="00BF3437">
        <w:rPr>
          <w:rFonts w:ascii="Times New Roman" w:hAnsi="Times New Roman" w:cs="Times New Roman"/>
          <w:sz w:val="28"/>
          <w:szCs w:val="28"/>
          <w:lang w:val="uk-UA"/>
        </w:rPr>
        <w:t xml:space="preserve"> програм, який здобувається на робочому </w:t>
      </w:r>
      <w:r w:rsidR="00BF3437" w:rsidRPr="003A7B56">
        <w:rPr>
          <w:rFonts w:ascii="Times New Roman" w:hAnsi="Times New Roman" w:cs="Times New Roman"/>
          <w:sz w:val="28"/>
          <w:szCs w:val="28"/>
          <w:lang w:val="uk-UA"/>
        </w:rPr>
        <w:t>місці</w:t>
      </w:r>
      <w:r w:rsidR="003A7B56" w:rsidRPr="003A7B56">
        <w:rPr>
          <w:rFonts w:ascii="Times New Roman" w:hAnsi="Times New Roman" w:cs="Times New Roman"/>
          <w:sz w:val="28"/>
          <w:szCs w:val="28"/>
          <w:lang w:val="uk-UA"/>
        </w:rPr>
        <w:t xml:space="preserve">, в межах 25-40 %, тобто в межах дозволеного </w:t>
      </w:r>
      <w:r w:rsidR="003A7B56">
        <w:rPr>
          <w:rFonts w:ascii="Times New Roman" w:hAnsi="Times New Roman" w:cs="Times New Roman"/>
          <w:sz w:val="28"/>
          <w:szCs w:val="28"/>
          <w:lang w:val="uk-UA"/>
        </w:rPr>
        <w:t xml:space="preserve">нормативно-правовими актами діапазону, втім, дозволить здобувачам гарантовано набути фундаментальних та теоретичних знань, без яких професійна </w:t>
      </w:r>
      <w:r w:rsidR="008B1FA3">
        <w:rPr>
          <w:rFonts w:ascii="Times New Roman" w:hAnsi="Times New Roman" w:cs="Times New Roman"/>
          <w:sz w:val="28"/>
          <w:szCs w:val="28"/>
          <w:lang w:val="uk-UA"/>
        </w:rPr>
        <w:t>діяльність випускника буде суттєво ускладнена;</w:t>
      </w:r>
    </w:p>
    <w:p w14:paraId="59FCB925" w14:textId="11947C81" w:rsidR="008B1FA3" w:rsidRDefault="008B1FA3" w:rsidP="006255F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- ретельний підбір роботодавців-партнерів з огляду на специфіку освітніх програм закладу вищої освіти, соціальну структуру здобувачів освіти, які в ньому навчаються, географічні та демографічні фактори;</w:t>
      </w:r>
    </w:p>
    <w:p w14:paraId="087917CA" w14:textId="30B003CC" w:rsidR="008B1FA3" w:rsidRDefault="008B1FA3" w:rsidP="006255F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 </w:t>
      </w:r>
      <w:r w:rsidR="00E56319">
        <w:rPr>
          <w:rFonts w:ascii="Times New Roman" w:hAnsi="Times New Roman" w:cs="Times New Roman"/>
          <w:sz w:val="28"/>
          <w:szCs w:val="28"/>
          <w:lang w:val="uk-UA"/>
        </w:rPr>
        <w:t>диференціація освітніх програм, які передбачають здобуття освіти за дуальною формою;</w:t>
      </w:r>
    </w:p>
    <w:p w14:paraId="6B8E7130" w14:textId="256BBBEE" w:rsidR="00E56319" w:rsidRPr="008B1FA3" w:rsidRDefault="00E56319" w:rsidP="006255F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 збільшення кількості здобувачів освіти за рахунок </w:t>
      </w:r>
      <w:r w:rsidR="009C74EC">
        <w:rPr>
          <w:rFonts w:ascii="Times New Roman" w:hAnsi="Times New Roman" w:cs="Times New Roman"/>
          <w:sz w:val="28"/>
          <w:szCs w:val="28"/>
          <w:lang w:val="uk-UA"/>
        </w:rPr>
        <w:t>залучення до їх складу співробітників організацій-роботодавців.</w:t>
      </w:r>
    </w:p>
    <w:p w14:paraId="37CB17F8" w14:textId="0837B7F4" w:rsidR="00CF3F5A" w:rsidRDefault="009C74EC" w:rsidP="006255F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Реалізація вказаних напрямів дозволить створити перспективи для поширення дуальної форми здобуття вищої освіти, а також диверсифікувати освітні пропозиції закладів вищої освіти та підвищити їх конкурентоспроможність для різних категорій представників цільової аудиторії здобувачів.</w:t>
      </w:r>
    </w:p>
    <w:p w14:paraId="5C51B7A6" w14:textId="45FF46E7" w:rsidR="00026BF9" w:rsidRDefault="00026BF9" w:rsidP="006255F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60E2B65" w14:textId="447896CC" w:rsidR="00026BF9" w:rsidRDefault="00026BF9" w:rsidP="006255F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Література:</w:t>
      </w:r>
    </w:p>
    <w:p w14:paraId="6D4FEAED" w14:textId="16E5FDC2" w:rsidR="00026BF9" w:rsidRDefault="00026BF9" w:rsidP="006255F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 Закон України «Про освіту» №</w:t>
      </w:r>
      <w:r w:rsidR="00005582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2145-</w:t>
      </w:r>
      <w:r>
        <w:rPr>
          <w:rFonts w:ascii="Times New Roman" w:hAnsi="Times New Roman" w:cs="Times New Roman"/>
          <w:sz w:val="28"/>
          <w:szCs w:val="28"/>
          <w:lang w:val="en-US"/>
        </w:rPr>
        <w:t>VIII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Режим доступу: </w:t>
      </w:r>
      <w:r w:rsidRPr="00026BF9">
        <w:rPr>
          <w:rFonts w:ascii="Times New Roman" w:hAnsi="Times New Roman" w:cs="Times New Roman"/>
          <w:sz w:val="28"/>
          <w:szCs w:val="28"/>
          <w:lang w:val="uk-UA"/>
        </w:rPr>
        <w:t>https://zakon.rada.gov.ua/laws/show/2145-19#Text</w:t>
      </w:r>
    </w:p>
    <w:p w14:paraId="51CC0431" w14:textId="3B020981" w:rsidR="00005582" w:rsidRDefault="00005582" w:rsidP="006255F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 Закон України «Про вищу освіту» № 1556-</w:t>
      </w:r>
      <w:r>
        <w:rPr>
          <w:rFonts w:ascii="Times New Roman" w:hAnsi="Times New Roman" w:cs="Times New Roman"/>
          <w:sz w:val="28"/>
          <w:szCs w:val="28"/>
          <w:lang w:val="en-US"/>
        </w:rPr>
        <w:t>VII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Режим доступу: </w:t>
      </w:r>
      <w:r w:rsidRPr="00005582">
        <w:rPr>
          <w:rFonts w:ascii="Times New Roman" w:hAnsi="Times New Roman" w:cs="Times New Roman"/>
          <w:sz w:val="28"/>
          <w:szCs w:val="28"/>
          <w:lang w:val="uk-UA"/>
        </w:rPr>
        <w:t>https://zakon.rada.gov.ua/laws/show/1556-18#Text</w:t>
      </w:r>
    </w:p>
    <w:p w14:paraId="58337713" w14:textId="3A2A69D3" w:rsidR="00005582" w:rsidRDefault="00005582" w:rsidP="006255F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3. </w:t>
      </w:r>
      <w:r w:rsidR="00E41981">
        <w:rPr>
          <w:rFonts w:ascii="Times New Roman" w:hAnsi="Times New Roman" w:cs="Times New Roman"/>
          <w:sz w:val="28"/>
          <w:szCs w:val="28"/>
          <w:lang w:val="uk-UA"/>
        </w:rPr>
        <w:t>Наказ МОН від 12.12.2019 р. № 1551 «Про затвердження Положення про дуальну форму здобуття професійно</w:t>
      </w:r>
      <w:r w:rsidR="00BA6F59">
        <w:rPr>
          <w:rFonts w:ascii="Times New Roman" w:hAnsi="Times New Roman" w:cs="Times New Roman"/>
          <w:sz w:val="28"/>
          <w:szCs w:val="28"/>
          <w:lang w:val="uk-UA"/>
        </w:rPr>
        <w:t>ї (професійно-технічної) освіти</w:t>
      </w:r>
      <w:r w:rsidR="00E4198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A6F59">
        <w:rPr>
          <w:rFonts w:ascii="Times New Roman" w:hAnsi="Times New Roman" w:cs="Times New Roman"/>
          <w:sz w:val="28"/>
          <w:szCs w:val="28"/>
          <w:lang w:val="uk-UA"/>
        </w:rPr>
        <w:t xml:space="preserve">. Режим доступу: </w:t>
      </w:r>
      <w:r w:rsidR="00BA6F59" w:rsidRPr="00BA6F59">
        <w:rPr>
          <w:rFonts w:ascii="Times New Roman" w:hAnsi="Times New Roman" w:cs="Times New Roman"/>
          <w:sz w:val="28"/>
          <w:szCs w:val="28"/>
          <w:lang w:val="uk-UA"/>
        </w:rPr>
        <w:t>https://zakon.rada.gov.ua/laws/show/z0193-20#Text</w:t>
      </w:r>
    </w:p>
    <w:p w14:paraId="386A3118" w14:textId="458CAC61" w:rsidR="00BA6F59" w:rsidRDefault="00BA6F59" w:rsidP="006255F3">
      <w:pPr>
        <w:spacing w:line="360" w:lineRule="auto"/>
        <w:ind w:firstLine="708"/>
        <w:jc w:val="both"/>
        <w:rPr>
          <w:rFonts w:ascii="TimesNewRomanPS" w:hAnsi="TimesNewRomanPS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4. </w:t>
      </w:r>
      <w:r w:rsidRPr="00BA6F59">
        <w:rPr>
          <w:rFonts w:ascii="TimesNewRomanPS" w:hAnsi="TimesNewRomanPS"/>
          <w:sz w:val="28"/>
          <w:szCs w:val="28"/>
        </w:rPr>
        <w:t>Звіт про результати публічного громадського обговорення проєкту наказу Міністерства освіти і науки України «Про затвердження Положення про дуальну форму здобуття вищої та фахової передвищої освіти»</w:t>
      </w:r>
      <w:r>
        <w:rPr>
          <w:rFonts w:ascii="TimesNewRomanPS" w:hAnsi="TimesNewRomanPS"/>
          <w:sz w:val="28"/>
          <w:szCs w:val="28"/>
          <w:lang w:val="uk-UA"/>
        </w:rPr>
        <w:t xml:space="preserve">. Режим доступу: </w:t>
      </w:r>
      <w:r w:rsidRPr="00BA6F59">
        <w:rPr>
          <w:rFonts w:ascii="TimesNewRomanPS" w:hAnsi="TimesNewRomanPS"/>
          <w:sz w:val="28"/>
          <w:szCs w:val="28"/>
          <w:lang w:val="uk-UA"/>
        </w:rPr>
        <w:t>https://mon.gov.ua/storage/app/media/gromadske-obgovorennya/2021/12/21/Zvit.HO.dual.osvita.v.V-FP-O.20.12.pdf</w:t>
      </w:r>
    </w:p>
    <w:sectPr w:rsidR="00BA6F59" w:rsidSect="00BF343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3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47F"/>
    <w:rsid w:val="00005582"/>
    <w:rsid w:val="00026BF9"/>
    <w:rsid w:val="000C6AE1"/>
    <w:rsid w:val="001847C7"/>
    <w:rsid w:val="0024132F"/>
    <w:rsid w:val="002C0C4A"/>
    <w:rsid w:val="003145D6"/>
    <w:rsid w:val="003A7B56"/>
    <w:rsid w:val="00496BB2"/>
    <w:rsid w:val="005F5533"/>
    <w:rsid w:val="006255F3"/>
    <w:rsid w:val="0064447A"/>
    <w:rsid w:val="0077329C"/>
    <w:rsid w:val="00773D54"/>
    <w:rsid w:val="007E49B1"/>
    <w:rsid w:val="00802583"/>
    <w:rsid w:val="008B1FA3"/>
    <w:rsid w:val="009C647F"/>
    <w:rsid w:val="009C74EC"/>
    <w:rsid w:val="00A7329D"/>
    <w:rsid w:val="00AD5D00"/>
    <w:rsid w:val="00B373D5"/>
    <w:rsid w:val="00BA6F59"/>
    <w:rsid w:val="00BF3437"/>
    <w:rsid w:val="00C87609"/>
    <w:rsid w:val="00CF3F5A"/>
    <w:rsid w:val="00D72DB7"/>
    <w:rsid w:val="00E41981"/>
    <w:rsid w:val="00E56319"/>
    <w:rsid w:val="00E77519"/>
    <w:rsid w:val="00EE1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726BE4C"/>
  <w15:chartTrackingRefBased/>
  <w15:docId w15:val="{AF411BEE-E4E8-6649-A702-7A46D81A7F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U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558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05582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005582"/>
    <w:rPr>
      <w:color w:val="605E5C"/>
      <w:shd w:val="clear" w:color="auto" w:fill="E1DFDD"/>
    </w:rPr>
  </w:style>
  <w:style w:type="paragraph" w:styleId="a6">
    <w:name w:val="Normal (Web)"/>
    <w:basedOn w:val="a"/>
    <w:uiPriority w:val="99"/>
    <w:semiHidden/>
    <w:unhideWhenUsed/>
    <w:rsid w:val="00BA6F59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7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4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971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813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618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160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729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9801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3</Pages>
  <Words>785</Words>
  <Characters>4478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 Красноруцкий</dc:creator>
  <cp:keywords/>
  <dc:description/>
  <cp:lastModifiedBy>Алексей Красноруцкий</cp:lastModifiedBy>
  <cp:revision>13</cp:revision>
  <dcterms:created xsi:type="dcterms:W3CDTF">2022-01-26T09:11:00Z</dcterms:created>
  <dcterms:modified xsi:type="dcterms:W3CDTF">2022-01-30T12:16:00Z</dcterms:modified>
</cp:coreProperties>
</file>