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D3D1C" w:rsidRDefault="006D3D1C" w:rsidP="006D3D1C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УДК </w:t>
      </w:r>
      <w:r>
        <w:rPr>
          <w:b/>
        </w:rPr>
        <w:t>635.655:631.526.3</w:t>
      </w:r>
    </w:p>
    <w:p w:rsidR="00696085" w:rsidRDefault="00696085" w:rsidP="006D3D1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ЗНАЧЕННЯ СОРТОВИХ РЕСУРСІВ У ВИРОБНИЦТВІ </w:t>
      </w:r>
    </w:p>
    <w:p w:rsidR="00FF2E9B" w:rsidRDefault="00696085" w:rsidP="006D3D1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УКРАЇНСЬКОЇ СОЇ </w:t>
      </w:r>
    </w:p>
    <w:p w:rsidR="00022616" w:rsidRPr="00022616" w:rsidRDefault="00022616" w:rsidP="006D3D1C">
      <w:pPr>
        <w:pStyle w:val="1"/>
        <w:spacing w:before="0" w:beforeAutospacing="0" w:after="0" w:afterAutospacing="0"/>
        <w:jc w:val="center"/>
        <w:rPr>
          <w:b w:val="0"/>
          <w:sz w:val="28"/>
          <w:szCs w:val="28"/>
          <w:lang w:val="uk-UA"/>
        </w:rPr>
      </w:pPr>
      <w:r w:rsidRPr="00022616">
        <w:rPr>
          <w:b w:val="0"/>
          <w:sz w:val="28"/>
          <w:szCs w:val="28"/>
          <w:lang w:val="uk-UA"/>
        </w:rPr>
        <w:t>Білявська Л.Г., канд</w:t>
      </w:r>
      <w:r w:rsidR="00F91194">
        <w:rPr>
          <w:b w:val="0"/>
          <w:sz w:val="28"/>
          <w:szCs w:val="28"/>
          <w:lang w:val="uk-UA"/>
        </w:rPr>
        <w:t xml:space="preserve">идат </w:t>
      </w:r>
      <w:r w:rsidRPr="00022616">
        <w:rPr>
          <w:b w:val="0"/>
          <w:sz w:val="28"/>
          <w:szCs w:val="28"/>
          <w:lang w:val="uk-UA"/>
        </w:rPr>
        <w:t>с</w:t>
      </w:r>
      <w:r w:rsidR="00F91194">
        <w:rPr>
          <w:b w:val="0"/>
          <w:sz w:val="28"/>
          <w:szCs w:val="28"/>
          <w:lang w:val="uk-UA"/>
        </w:rPr>
        <w:t>ільськогосподарських</w:t>
      </w:r>
      <w:r w:rsidRPr="00022616">
        <w:rPr>
          <w:b w:val="0"/>
          <w:sz w:val="28"/>
          <w:szCs w:val="28"/>
          <w:lang w:val="uk-UA"/>
        </w:rPr>
        <w:t xml:space="preserve"> наук, </w:t>
      </w:r>
    </w:p>
    <w:p w:rsidR="006D3D1C" w:rsidRPr="00022616" w:rsidRDefault="00022616" w:rsidP="006D3D1C">
      <w:pPr>
        <w:pStyle w:val="1"/>
        <w:spacing w:before="0" w:beforeAutospacing="0" w:after="0" w:afterAutospacing="0"/>
        <w:jc w:val="center"/>
        <w:rPr>
          <w:b w:val="0"/>
          <w:sz w:val="28"/>
          <w:szCs w:val="28"/>
          <w:lang w:val="uk-UA"/>
        </w:rPr>
      </w:pPr>
      <w:r w:rsidRPr="00022616">
        <w:rPr>
          <w:b w:val="0"/>
          <w:sz w:val="28"/>
          <w:szCs w:val="28"/>
          <w:lang w:val="uk-UA"/>
        </w:rPr>
        <w:t xml:space="preserve">Мирний М.В., </w:t>
      </w:r>
      <w:r w:rsidR="002E7727" w:rsidRPr="00022616">
        <w:rPr>
          <w:b w:val="0"/>
          <w:sz w:val="28"/>
          <w:szCs w:val="28"/>
          <w:lang w:val="uk-UA"/>
        </w:rPr>
        <w:t>аспірант</w:t>
      </w:r>
    </w:p>
    <w:p w:rsidR="006D3D1C" w:rsidRPr="002E7727" w:rsidRDefault="006D3D1C" w:rsidP="006D3D1C">
      <w:pPr>
        <w:pStyle w:val="1"/>
        <w:spacing w:before="0" w:beforeAutospacing="0" w:after="0" w:afterAutospacing="0"/>
        <w:jc w:val="center"/>
        <w:rPr>
          <w:b w:val="0"/>
          <w:i/>
          <w:sz w:val="28"/>
          <w:szCs w:val="28"/>
          <w:lang w:val="uk-UA"/>
        </w:rPr>
      </w:pPr>
      <w:r w:rsidRPr="002E7727">
        <w:rPr>
          <w:b w:val="0"/>
          <w:i/>
          <w:sz w:val="28"/>
          <w:szCs w:val="28"/>
          <w:lang w:val="uk-UA"/>
        </w:rPr>
        <w:t>Полтавська державна аграрна академія</w:t>
      </w:r>
    </w:p>
    <w:p w:rsidR="006D3D1C" w:rsidRPr="002E7727" w:rsidRDefault="006D3D1C" w:rsidP="006D3D1C">
      <w:pPr>
        <w:jc w:val="center"/>
        <w:rPr>
          <w:b/>
          <w:sz w:val="28"/>
          <w:szCs w:val="28"/>
        </w:rPr>
      </w:pPr>
    </w:p>
    <w:p w:rsidR="00192E53" w:rsidRPr="002E7727" w:rsidRDefault="00192E53" w:rsidP="00192E53">
      <w:pPr>
        <w:ind w:firstLine="600"/>
        <w:jc w:val="both"/>
        <w:rPr>
          <w:sz w:val="28"/>
          <w:szCs w:val="28"/>
        </w:rPr>
      </w:pPr>
      <w:r w:rsidRPr="002E7727">
        <w:rPr>
          <w:sz w:val="28"/>
          <w:szCs w:val="28"/>
        </w:rPr>
        <w:t xml:space="preserve">Україна вийшла на перше місце в Європі з площ та валового виробництва сої. </w:t>
      </w:r>
      <w:r>
        <w:rPr>
          <w:sz w:val="28"/>
          <w:szCs w:val="28"/>
        </w:rPr>
        <w:t>Так, у 2016 році, площі культури в Україні с</w:t>
      </w:r>
      <w:r w:rsidR="00AB45FA">
        <w:rPr>
          <w:sz w:val="28"/>
          <w:szCs w:val="28"/>
        </w:rPr>
        <w:t>тановили</w:t>
      </w:r>
      <w:r>
        <w:rPr>
          <w:sz w:val="28"/>
          <w:szCs w:val="28"/>
        </w:rPr>
        <w:t xml:space="preserve"> 1717,4 тис. га, у 2017 р. – 1831,1, а у 2018 – вже 1900 тис. га. </w:t>
      </w:r>
      <w:r w:rsidRPr="002E7727">
        <w:rPr>
          <w:sz w:val="28"/>
          <w:szCs w:val="28"/>
        </w:rPr>
        <w:t xml:space="preserve"> </w:t>
      </w:r>
    </w:p>
    <w:p w:rsidR="006D3574" w:rsidRPr="002E7727" w:rsidRDefault="006D3574" w:rsidP="006D3574">
      <w:pPr>
        <w:ind w:firstLine="60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У Полтавській області </w:t>
      </w:r>
      <w:r w:rsidRPr="002E7727">
        <w:rPr>
          <w:sz w:val="28"/>
          <w:szCs w:val="28"/>
        </w:rPr>
        <w:t xml:space="preserve">сою </w:t>
      </w:r>
      <w:r>
        <w:rPr>
          <w:sz w:val="28"/>
          <w:szCs w:val="28"/>
        </w:rPr>
        <w:t>висівали</w:t>
      </w:r>
      <w:r w:rsidRPr="002E7727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у 2016 році на </w:t>
      </w:r>
      <w:r w:rsidRPr="002E7727">
        <w:rPr>
          <w:sz w:val="28"/>
          <w:szCs w:val="28"/>
        </w:rPr>
        <w:t xml:space="preserve">площі </w:t>
      </w:r>
      <w:r>
        <w:rPr>
          <w:sz w:val="28"/>
          <w:szCs w:val="28"/>
        </w:rPr>
        <w:t>213 тис. га (урожайність – 2,45 т/га), у 20</w:t>
      </w:r>
      <w:r w:rsidRPr="002E7727">
        <w:rPr>
          <w:sz w:val="28"/>
          <w:szCs w:val="28"/>
        </w:rPr>
        <w:t>17</w:t>
      </w:r>
      <w:r>
        <w:rPr>
          <w:sz w:val="28"/>
          <w:szCs w:val="28"/>
        </w:rPr>
        <w:t xml:space="preserve"> році – 208,7 тис. га (урожайність -1, 45 т/га), у 2018 році – 152,0 </w:t>
      </w:r>
      <w:r w:rsidRPr="002E7727">
        <w:rPr>
          <w:sz w:val="28"/>
          <w:szCs w:val="28"/>
        </w:rPr>
        <w:t>тис. га</w:t>
      </w:r>
      <w:r w:rsidR="00002E19">
        <w:rPr>
          <w:sz w:val="28"/>
          <w:szCs w:val="28"/>
        </w:rPr>
        <w:t xml:space="preserve"> (урожайність – 2,2 т/га)</w:t>
      </w:r>
      <w:r w:rsidR="000245C3" w:rsidRPr="002E7727">
        <w:rPr>
          <w:sz w:val="28"/>
          <w:szCs w:val="28"/>
        </w:rPr>
        <w:t xml:space="preserve">. </w:t>
      </w:r>
    </w:p>
    <w:p w:rsidR="00B63802" w:rsidRDefault="00D307B4" w:rsidP="00BC5C74">
      <w:pPr>
        <w:ind w:firstLine="60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Кількість сортових </w:t>
      </w:r>
      <w:r w:rsidRPr="002E7727">
        <w:rPr>
          <w:sz w:val="28"/>
          <w:szCs w:val="28"/>
        </w:rPr>
        <w:t>ресурс</w:t>
      </w:r>
      <w:r>
        <w:rPr>
          <w:sz w:val="28"/>
          <w:szCs w:val="28"/>
        </w:rPr>
        <w:t xml:space="preserve">ів </w:t>
      </w:r>
      <w:r w:rsidRPr="002E7727">
        <w:rPr>
          <w:sz w:val="28"/>
          <w:szCs w:val="28"/>
        </w:rPr>
        <w:t>сої</w:t>
      </w:r>
      <w:r w:rsidR="0078369F">
        <w:rPr>
          <w:sz w:val="28"/>
          <w:szCs w:val="28"/>
        </w:rPr>
        <w:t xml:space="preserve"> в Україні</w:t>
      </w:r>
      <w:r>
        <w:rPr>
          <w:sz w:val="28"/>
          <w:szCs w:val="28"/>
        </w:rPr>
        <w:t xml:space="preserve"> </w:t>
      </w:r>
      <w:r w:rsidR="0078369F">
        <w:rPr>
          <w:sz w:val="28"/>
          <w:szCs w:val="28"/>
        </w:rPr>
        <w:t>щорічно</w:t>
      </w:r>
      <w:r>
        <w:rPr>
          <w:sz w:val="28"/>
          <w:szCs w:val="28"/>
        </w:rPr>
        <w:t xml:space="preserve"> збільшується </w:t>
      </w:r>
      <w:r w:rsidRPr="00BB35A7">
        <w:rPr>
          <w:sz w:val="28"/>
          <w:szCs w:val="28"/>
        </w:rPr>
        <w:t>[</w:t>
      </w:r>
      <w:r w:rsidR="00920EBD">
        <w:rPr>
          <w:sz w:val="28"/>
          <w:szCs w:val="28"/>
        </w:rPr>
        <w:t>1</w:t>
      </w:r>
      <w:r w:rsidRPr="00BB35A7">
        <w:rPr>
          <w:sz w:val="28"/>
          <w:szCs w:val="28"/>
        </w:rPr>
        <w:t>].</w:t>
      </w:r>
      <w:r w:rsidR="00BC5C74">
        <w:rPr>
          <w:sz w:val="28"/>
          <w:szCs w:val="28"/>
        </w:rPr>
        <w:t xml:space="preserve"> </w:t>
      </w:r>
      <w:r w:rsidR="00AD305C">
        <w:rPr>
          <w:sz w:val="28"/>
          <w:szCs w:val="28"/>
        </w:rPr>
        <w:t xml:space="preserve">А частка вітчизняних </w:t>
      </w:r>
      <w:r w:rsidR="002F55CF">
        <w:rPr>
          <w:sz w:val="28"/>
          <w:szCs w:val="28"/>
        </w:rPr>
        <w:t>у</w:t>
      </w:r>
      <w:r w:rsidR="00BF6918" w:rsidRPr="00BF6918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</w:rPr>
        <w:t>с</w:t>
      </w:r>
      <w:r w:rsidR="00BF6918">
        <w:rPr>
          <w:sz w:val="28"/>
          <w:szCs w:val="28"/>
        </w:rPr>
        <w:t>труктурі сортів</w:t>
      </w:r>
      <w:r w:rsidRPr="002E7727">
        <w:rPr>
          <w:sz w:val="28"/>
          <w:szCs w:val="28"/>
        </w:rPr>
        <w:t xml:space="preserve">, що вирощуються в </w:t>
      </w:r>
      <w:r>
        <w:rPr>
          <w:sz w:val="28"/>
          <w:szCs w:val="28"/>
        </w:rPr>
        <w:t>Україн</w:t>
      </w:r>
      <w:r w:rsidR="00792DAC">
        <w:rPr>
          <w:sz w:val="28"/>
          <w:szCs w:val="28"/>
        </w:rPr>
        <w:t>і</w:t>
      </w:r>
      <w:r w:rsidR="00DF4493">
        <w:rPr>
          <w:sz w:val="28"/>
          <w:szCs w:val="28"/>
        </w:rPr>
        <w:t>,</w:t>
      </w:r>
      <w:r w:rsidR="00BF6918">
        <w:rPr>
          <w:sz w:val="28"/>
          <w:szCs w:val="28"/>
        </w:rPr>
        <w:t xml:space="preserve"> </w:t>
      </w:r>
      <w:r>
        <w:rPr>
          <w:sz w:val="28"/>
          <w:szCs w:val="28"/>
        </w:rPr>
        <w:t>зменшується</w:t>
      </w:r>
      <w:r w:rsidR="00BC5C74">
        <w:rPr>
          <w:sz w:val="28"/>
          <w:szCs w:val="28"/>
        </w:rPr>
        <w:t xml:space="preserve">. </w:t>
      </w:r>
      <w:r w:rsidR="000E1114" w:rsidRPr="002E7727">
        <w:rPr>
          <w:sz w:val="28"/>
          <w:szCs w:val="28"/>
        </w:rPr>
        <w:t>Сорт</w:t>
      </w:r>
      <w:r w:rsidR="000E1114">
        <w:rPr>
          <w:sz w:val="28"/>
          <w:szCs w:val="28"/>
        </w:rPr>
        <w:t xml:space="preserve"> –</w:t>
      </w:r>
      <w:r w:rsidR="000E1114" w:rsidRPr="002E7727">
        <w:rPr>
          <w:sz w:val="28"/>
          <w:szCs w:val="28"/>
        </w:rPr>
        <w:t xml:space="preserve"> доступни</w:t>
      </w:r>
      <w:r w:rsidR="000E1114">
        <w:rPr>
          <w:sz w:val="28"/>
          <w:szCs w:val="28"/>
        </w:rPr>
        <w:t xml:space="preserve">й </w:t>
      </w:r>
      <w:r w:rsidR="000E1114" w:rsidRPr="002E7727">
        <w:rPr>
          <w:sz w:val="28"/>
          <w:szCs w:val="28"/>
        </w:rPr>
        <w:t>та дешеви</w:t>
      </w:r>
      <w:r w:rsidR="000E1114">
        <w:rPr>
          <w:sz w:val="28"/>
          <w:szCs w:val="28"/>
        </w:rPr>
        <w:t xml:space="preserve">й </w:t>
      </w:r>
      <w:r w:rsidR="000E1114" w:rsidRPr="002E7727">
        <w:rPr>
          <w:sz w:val="28"/>
          <w:szCs w:val="28"/>
        </w:rPr>
        <w:t>зас</w:t>
      </w:r>
      <w:r w:rsidR="000E1114">
        <w:rPr>
          <w:sz w:val="28"/>
          <w:szCs w:val="28"/>
        </w:rPr>
        <w:t>і</w:t>
      </w:r>
      <w:r w:rsidR="000E1114" w:rsidRPr="002E7727">
        <w:rPr>
          <w:sz w:val="28"/>
          <w:szCs w:val="28"/>
        </w:rPr>
        <w:t>б підвищення врожайності [</w:t>
      </w:r>
      <w:r w:rsidR="00920EBD">
        <w:rPr>
          <w:sz w:val="28"/>
          <w:szCs w:val="28"/>
        </w:rPr>
        <w:t>2</w:t>
      </w:r>
      <w:r w:rsidR="000E1114" w:rsidRPr="002E7727">
        <w:rPr>
          <w:sz w:val="28"/>
          <w:szCs w:val="28"/>
        </w:rPr>
        <w:t xml:space="preserve">]. </w:t>
      </w:r>
      <w:r w:rsidR="00073984" w:rsidRPr="002E7727">
        <w:rPr>
          <w:sz w:val="28"/>
          <w:szCs w:val="28"/>
        </w:rPr>
        <w:t>Вибираючи сорти слід звер</w:t>
      </w:r>
      <w:r w:rsidR="00FA4CB1">
        <w:rPr>
          <w:sz w:val="28"/>
          <w:szCs w:val="28"/>
        </w:rPr>
        <w:t>тати</w:t>
      </w:r>
      <w:r w:rsidR="00073984" w:rsidRPr="002E7727">
        <w:rPr>
          <w:sz w:val="28"/>
          <w:szCs w:val="28"/>
        </w:rPr>
        <w:t xml:space="preserve"> увагу на </w:t>
      </w:r>
      <w:r w:rsidR="00073984">
        <w:rPr>
          <w:sz w:val="28"/>
          <w:szCs w:val="28"/>
        </w:rPr>
        <w:t xml:space="preserve">їх </w:t>
      </w:r>
      <w:r w:rsidR="00073984" w:rsidRPr="002E7727">
        <w:rPr>
          <w:sz w:val="28"/>
          <w:szCs w:val="28"/>
        </w:rPr>
        <w:t xml:space="preserve">пластичність, стійкість проти несприятливих умов, </w:t>
      </w:r>
      <w:r w:rsidR="007B59F5">
        <w:rPr>
          <w:sz w:val="28"/>
          <w:szCs w:val="28"/>
        </w:rPr>
        <w:t>з</w:t>
      </w:r>
      <w:r w:rsidR="00073984" w:rsidRPr="002E7727">
        <w:rPr>
          <w:sz w:val="28"/>
          <w:szCs w:val="28"/>
        </w:rPr>
        <w:t>датність максимально реалізувати генетичний потенціал</w:t>
      </w:r>
      <w:r w:rsidR="007B59F5">
        <w:rPr>
          <w:sz w:val="28"/>
          <w:szCs w:val="28"/>
        </w:rPr>
        <w:t>, технологічність</w:t>
      </w:r>
      <w:r w:rsidR="00073984" w:rsidRPr="002E7727">
        <w:rPr>
          <w:sz w:val="28"/>
          <w:szCs w:val="28"/>
        </w:rPr>
        <w:t xml:space="preserve">. </w:t>
      </w:r>
    </w:p>
    <w:p w:rsidR="006D3D1C" w:rsidRPr="002E7727" w:rsidRDefault="003848CB" w:rsidP="006D3D1C">
      <w:pPr>
        <w:pStyle w:val="a3"/>
        <w:spacing w:line="240" w:lineRule="auto"/>
        <w:ind w:firstLine="540"/>
        <w:rPr>
          <w:sz w:val="28"/>
          <w:szCs w:val="28"/>
        </w:rPr>
      </w:pPr>
      <w:r>
        <w:rPr>
          <w:sz w:val="28"/>
          <w:szCs w:val="28"/>
        </w:rPr>
        <w:t>З</w:t>
      </w:r>
      <w:r w:rsidR="00E67718">
        <w:rPr>
          <w:sz w:val="28"/>
          <w:szCs w:val="28"/>
        </w:rPr>
        <w:t xml:space="preserve">міни </w:t>
      </w:r>
      <w:r w:rsidR="006D3D1C" w:rsidRPr="002E7727">
        <w:rPr>
          <w:sz w:val="28"/>
          <w:szCs w:val="28"/>
        </w:rPr>
        <w:t>клімату спонука</w:t>
      </w:r>
      <w:r w:rsidR="00E67718">
        <w:rPr>
          <w:sz w:val="28"/>
          <w:szCs w:val="28"/>
        </w:rPr>
        <w:t xml:space="preserve">ють </w:t>
      </w:r>
      <w:r w:rsidR="006D3D1C" w:rsidRPr="002E7727">
        <w:rPr>
          <w:sz w:val="28"/>
          <w:szCs w:val="28"/>
        </w:rPr>
        <w:t xml:space="preserve">селекціонерів зосереджувати більше зусиль на створенні сортів сої, які максимально пристосовані до екстремальних (стресових) умов вирощування. Різноманіття природно-кліматичних зон в Україні змушує вести селекцію на адаптивність у різних ґрунтово-кліматичних зонах. </w:t>
      </w:r>
    </w:p>
    <w:p w:rsidR="008E454C" w:rsidRDefault="008E454C" w:rsidP="008E454C">
      <w:pPr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На рис.1. показано динаміка зростання показника урожайності на тлі ГТК за вегетаційний період (4-8 міс.). Тренд ГТК за вегетаційний період рослин впродовж 2002-2018 років зменшився майже 0,16, що підтверджує вплив посухи на урожайність. </w:t>
      </w:r>
    </w:p>
    <w:p w:rsidR="00F214EC" w:rsidRDefault="006D3D1C" w:rsidP="00F214EC">
      <w:pPr>
        <w:ind w:firstLine="600"/>
        <w:jc w:val="both"/>
        <w:rPr>
          <w:sz w:val="28"/>
          <w:szCs w:val="28"/>
        </w:rPr>
      </w:pPr>
      <w:r w:rsidRPr="002E7727">
        <w:rPr>
          <w:sz w:val="28"/>
          <w:szCs w:val="28"/>
        </w:rPr>
        <w:t>Одним із шляхів виконання поставленого завдання є пошук і виявлення джерел адаптивності до несприятливих факторів довкілля, створення з їх участю високопродуктивних сортів, пристосованих для вирощування у конкретній кліматичній зоні [</w:t>
      </w:r>
      <w:r w:rsidR="00EC611B">
        <w:rPr>
          <w:sz w:val="28"/>
          <w:szCs w:val="28"/>
        </w:rPr>
        <w:t>3</w:t>
      </w:r>
      <w:r w:rsidR="00920EBD">
        <w:rPr>
          <w:sz w:val="28"/>
          <w:szCs w:val="28"/>
        </w:rPr>
        <w:t>, 4</w:t>
      </w:r>
      <w:r w:rsidRPr="002E7727">
        <w:rPr>
          <w:sz w:val="28"/>
          <w:szCs w:val="28"/>
        </w:rPr>
        <w:t xml:space="preserve">]. </w:t>
      </w:r>
      <w:r w:rsidR="00344D91">
        <w:rPr>
          <w:sz w:val="28"/>
          <w:szCs w:val="28"/>
        </w:rPr>
        <w:t xml:space="preserve">Вирощування сортів </w:t>
      </w:r>
      <w:r w:rsidR="000A39D7">
        <w:rPr>
          <w:sz w:val="28"/>
          <w:szCs w:val="28"/>
        </w:rPr>
        <w:t xml:space="preserve">в інших умовах </w:t>
      </w:r>
      <w:r w:rsidRPr="002E7727">
        <w:rPr>
          <w:sz w:val="28"/>
          <w:szCs w:val="28"/>
        </w:rPr>
        <w:t>може призвести до зміни вегетаційного періоду, продуктивності, хімічного складу насіння, стійкості проти шкідливих організмів та ін. [</w:t>
      </w:r>
      <w:r w:rsidR="00920EBD">
        <w:rPr>
          <w:sz w:val="28"/>
          <w:szCs w:val="28"/>
        </w:rPr>
        <w:t>5</w:t>
      </w:r>
      <w:r w:rsidRPr="002E7727">
        <w:rPr>
          <w:sz w:val="28"/>
          <w:szCs w:val="28"/>
        </w:rPr>
        <w:t xml:space="preserve">]. </w:t>
      </w:r>
    </w:p>
    <w:p w:rsidR="00816C1A" w:rsidRDefault="00C120D7" w:rsidP="006D3D1C">
      <w:pPr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Для створення нових сортів потрібно </w:t>
      </w:r>
      <w:r w:rsidR="00605FD6">
        <w:rPr>
          <w:sz w:val="28"/>
          <w:szCs w:val="28"/>
        </w:rPr>
        <w:t>оптимізувати параметри господарсько-цінних ознак</w:t>
      </w:r>
      <w:r w:rsidR="00661733">
        <w:rPr>
          <w:sz w:val="28"/>
          <w:szCs w:val="28"/>
        </w:rPr>
        <w:t xml:space="preserve"> та скласти </w:t>
      </w:r>
      <w:r w:rsidR="00816C1A">
        <w:rPr>
          <w:sz w:val="28"/>
          <w:szCs w:val="28"/>
        </w:rPr>
        <w:t xml:space="preserve">модель сорту для відповідних умов середовища. </w:t>
      </w:r>
    </w:p>
    <w:p w:rsidR="00FF005B" w:rsidRDefault="006D3D1C" w:rsidP="00FF005B">
      <w:pPr>
        <w:pStyle w:val="a6"/>
        <w:shd w:val="clear" w:color="auto" w:fill="FFFFFF"/>
        <w:spacing w:before="0" w:beforeAutospacing="0" w:after="0" w:afterAutospacing="0"/>
        <w:ind w:firstLine="567"/>
        <w:jc w:val="both"/>
        <w:rPr>
          <w:sz w:val="28"/>
          <w:szCs w:val="28"/>
        </w:rPr>
      </w:pPr>
      <w:r w:rsidRPr="002E7727">
        <w:rPr>
          <w:sz w:val="28"/>
          <w:szCs w:val="28"/>
        </w:rPr>
        <w:t xml:space="preserve">У зв’язку з цим </w:t>
      </w:r>
      <w:r w:rsidR="006105FC">
        <w:rPr>
          <w:sz w:val="28"/>
          <w:szCs w:val="28"/>
        </w:rPr>
        <w:t xml:space="preserve">цей селекційний шлях є досить </w:t>
      </w:r>
      <w:r w:rsidRPr="002E7727">
        <w:rPr>
          <w:sz w:val="28"/>
          <w:szCs w:val="28"/>
        </w:rPr>
        <w:t>актуальн</w:t>
      </w:r>
      <w:r w:rsidR="006105FC">
        <w:rPr>
          <w:sz w:val="28"/>
          <w:szCs w:val="28"/>
        </w:rPr>
        <w:t>им</w:t>
      </w:r>
      <w:r w:rsidR="00C02BBE">
        <w:rPr>
          <w:sz w:val="28"/>
          <w:szCs w:val="28"/>
        </w:rPr>
        <w:t xml:space="preserve"> і </w:t>
      </w:r>
      <w:proofErr w:type="spellStart"/>
      <w:r w:rsidR="00C02BBE">
        <w:rPr>
          <w:sz w:val="28"/>
          <w:szCs w:val="28"/>
        </w:rPr>
        <w:t>перспективним</w:t>
      </w:r>
      <w:proofErr w:type="spellEnd"/>
      <w:r w:rsidR="00C02BBE">
        <w:rPr>
          <w:sz w:val="28"/>
          <w:szCs w:val="28"/>
        </w:rPr>
        <w:t xml:space="preserve"> </w:t>
      </w:r>
      <w:r w:rsidRPr="002E7727">
        <w:rPr>
          <w:sz w:val="28"/>
          <w:szCs w:val="28"/>
        </w:rPr>
        <w:t>[</w:t>
      </w:r>
      <w:r w:rsidR="00EC611B">
        <w:rPr>
          <w:sz w:val="28"/>
          <w:szCs w:val="28"/>
        </w:rPr>
        <w:t>6</w:t>
      </w:r>
      <w:r w:rsidR="00AF6B74">
        <w:rPr>
          <w:sz w:val="28"/>
          <w:szCs w:val="28"/>
        </w:rPr>
        <w:t xml:space="preserve">, </w:t>
      </w:r>
      <w:r w:rsidR="00EC611B">
        <w:rPr>
          <w:sz w:val="28"/>
          <w:szCs w:val="28"/>
        </w:rPr>
        <w:t>7</w:t>
      </w:r>
      <w:r w:rsidR="00920EBD">
        <w:rPr>
          <w:sz w:val="28"/>
          <w:szCs w:val="28"/>
          <w:lang w:val="uk-UA"/>
        </w:rPr>
        <w:t>, 8</w:t>
      </w:r>
      <w:r w:rsidR="00AE302B">
        <w:rPr>
          <w:sz w:val="28"/>
          <w:szCs w:val="28"/>
        </w:rPr>
        <w:t>].</w:t>
      </w:r>
    </w:p>
    <w:p w:rsidR="00FF005B" w:rsidRPr="00743F41" w:rsidRDefault="00FF005B" w:rsidP="00FF005B">
      <w:pPr>
        <w:pStyle w:val="a6"/>
        <w:shd w:val="clear" w:color="auto" w:fill="FFFFFF"/>
        <w:spacing w:before="0" w:beforeAutospacing="0" w:after="0" w:afterAutospacing="0"/>
        <w:ind w:firstLine="567"/>
        <w:jc w:val="both"/>
        <w:rPr>
          <w:sz w:val="28"/>
          <w:szCs w:val="28"/>
          <w:lang w:val="uk-UA"/>
        </w:rPr>
      </w:pPr>
      <w:r w:rsidRPr="00743F41">
        <w:rPr>
          <w:sz w:val="28"/>
          <w:szCs w:val="28"/>
          <w:lang w:val="uk-UA"/>
        </w:rPr>
        <w:t>Змінюються мета та завдання в створюванні сучасних (скоростиглих) сортів сої. Їх генетичний потенціал повинен бути вже на рівні 4-5 т/га</w:t>
      </w:r>
      <w:r w:rsidR="001307F0">
        <w:rPr>
          <w:sz w:val="28"/>
          <w:szCs w:val="28"/>
          <w:lang w:val="uk-UA"/>
        </w:rPr>
        <w:t xml:space="preserve"> </w:t>
      </w:r>
      <w:r w:rsidR="001307F0" w:rsidRPr="002E7727">
        <w:rPr>
          <w:sz w:val="28"/>
          <w:szCs w:val="28"/>
        </w:rPr>
        <w:t>[</w:t>
      </w:r>
      <w:r w:rsidR="001307F0">
        <w:rPr>
          <w:sz w:val="28"/>
          <w:szCs w:val="28"/>
          <w:lang w:val="uk-UA"/>
        </w:rPr>
        <w:t>9</w:t>
      </w:r>
      <w:r w:rsidR="001307F0" w:rsidRPr="002E7727">
        <w:rPr>
          <w:sz w:val="28"/>
          <w:szCs w:val="28"/>
        </w:rPr>
        <w:t>].</w:t>
      </w:r>
    </w:p>
    <w:p w:rsidR="006D3D1C" w:rsidRPr="002E7727" w:rsidRDefault="006D3D1C" w:rsidP="006D3D1C">
      <w:pPr>
        <w:ind w:firstLine="540"/>
        <w:jc w:val="both"/>
        <w:rPr>
          <w:sz w:val="28"/>
          <w:szCs w:val="28"/>
        </w:rPr>
      </w:pPr>
    </w:p>
    <w:p w:rsidR="006D3D1C" w:rsidRPr="002E7727" w:rsidRDefault="00D718F3" w:rsidP="006F46AC">
      <w:pPr>
        <w:ind w:firstLine="540"/>
        <w:jc w:val="both"/>
        <w:rPr>
          <w:sz w:val="28"/>
          <w:szCs w:val="28"/>
        </w:rPr>
      </w:pPr>
      <w:r>
        <w:rPr>
          <w:noProof/>
          <w:lang w:val="ru-RU"/>
        </w:rPr>
        <w:lastRenderedPageBreak/>
        <w:drawing>
          <wp:inline distT="0" distB="0" distL="0" distR="0" wp14:anchorId="69686CFB" wp14:editId="12C60140">
            <wp:extent cx="5410200" cy="3643313"/>
            <wp:effectExtent l="0" t="0" r="0" b="14605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8142A4" w:rsidRDefault="006F46AC" w:rsidP="006D3D1C">
      <w:pPr>
        <w:ind w:firstLine="540"/>
        <w:rPr>
          <w:b/>
          <w:sz w:val="28"/>
          <w:szCs w:val="28"/>
        </w:rPr>
      </w:pPr>
      <w:r w:rsidRPr="00063CCF">
        <w:rPr>
          <w:b/>
          <w:sz w:val="28"/>
          <w:szCs w:val="28"/>
        </w:rPr>
        <w:t xml:space="preserve">Рис.1. </w:t>
      </w:r>
      <w:r w:rsidR="00063CCF">
        <w:rPr>
          <w:b/>
          <w:sz w:val="28"/>
          <w:szCs w:val="28"/>
        </w:rPr>
        <w:t>Д</w:t>
      </w:r>
      <w:r w:rsidRPr="00063CCF">
        <w:rPr>
          <w:b/>
          <w:sz w:val="28"/>
          <w:szCs w:val="28"/>
        </w:rPr>
        <w:t>инаміка зростання показника урожайності на тлі ГТК за вегетаційний період (4-8 міс.)</w:t>
      </w:r>
    </w:p>
    <w:p w:rsidR="001307F0" w:rsidRDefault="001307F0" w:rsidP="006D3D1C">
      <w:pPr>
        <w:ind w:firstLine="540"/>
        <w:rPr>
          <w:b/>
          <w:sz w:val="28"/>
          <w:szCs w:val="28"/>
        </w:rPr>
      </w:pPr>
      <w:bookmarkStart w:id="0" w:name="_GoBack"/>
      <w:bookmarkEnd w:id="0"/>
    </w:p>
    <w:p w:rsidR="00217D1E" w:rsidRPr="006027F4" w:rsidRDefault="00FE4E07" w:rsidP="00217D1E">
      <w:pPr>
        <w:ind w:firstLine="600"/>
        <w:jc w:val="both"/>
        <w:rPr>
          <w:sz w:val="28"/>
          <w:szCs w:val="28"/>
        </w:rPr>
      </w:pPr>
      <w:r w:rsidRPr="00FE4E07">
        <w:rPr>
          <w:spacing w:val="-2"/>
          <w:sz w:val="28"/>
          <w:szCs w:val="28"/>
        </w:rPr>
        <w:t>Так</w:t>
      </w:r>
      <w:r w:rsidR="0014321F">
        <w:rPr>
          <w:spacing w:val="-2"/>
          <w:sz w:val="28"/>
          <w:szCs w:val="28"/>
        </w:rPr>
        <w:t xml:space="preserve">, </w:t>
      </w:r>
      <w:r w:rsidR="006030F1">
        <w:rPr>
          <w:spacing w:val="-2"/>
          <w:sz w:val="28"/>
          <w:szCs w:val="28"/>
        </w:rPr>
        <w:t>у виборі</w:t>
      </w:r>
      <w:r w:rsidR="008717CB">
        <w:rPr>
          <w:spacing w:val="-2"/>
          <w:sz w:val="28"/>
          <w:szCs w:val="28"/>
        </w:rPr>
        <w:t xml:space="preserve"> </w:t>
      </w:r>
      <w:r w:rsidR="0014321F">
        <w:rPr>
          <w:spacing w:val="-2"/>
          <w:sz w:val="28"/>
          <w:szCs w:val="28"/>
        </w:rPr>
        <w:t xml:space="preserve">сорту </w:t>
      </w:r>
      <w:r w:rsidRPr="00FE4E07">
        <w:rPr>
          <w:spacing w:val="-2"/>
          <w:sz w:val="28"/>
          <w:szCs w:val="28"/>
        </w:rPr>
        <w:t xml:space="preserve">для конкретної зони вирощування </w:t>
      </w:r>
      <w:r w:rsidRPr="00FE4E07">
        <w:rPr>
          <w:spacing w:val="-1"/>
          <w:sz w:val="28"/>
          <w:szCs w:val="28"/>
        </w:rPr>
        <w:t xml:space="preserve">слід враховувати його генетичний потенціал, а також рівень адаптивності </w:t>
      </w:r>
      <w:r w:rsidRPr="00FE4E07">
        <w:rPr>
          <w:spacing w:val="-3"/>
          <w:sz w:val="28"/>
          <w:szCs w:val="28"/>
        </w:rPr>
        <w:t>до екологічних умов</w:t>
      </w:r>
      <w:r w:rsidR="008717CB">
        <w:rPr>
          <w:spacing w:val="-3"/>
          <w:sz w:val="28"/>
          <w:szCs w:val="28"/>
        </w:rPr>
        <w:t xml:space="preserve"> (</w:t>
      </w:r>
      <w:r w:rsidRPr="00FE4E07">
        <w:rPr>
          <w:spacing w:val="-1"/>
          <w:sz w:val="28"/>
          <w:szCs w:val="28"/>
        </w:rPr>
        <w:t>специфічн</w:t>
      </w:r>
      <w:r w:rsidR="008717CB">
        <w:rPr>
          <w:spacing w:val="-1"/>
          <w:sz w:val="28"/>
          <w:szCs w:val="28"/>
        </w:rPr>
        <w:t xml:space="preserve">ість </w:t>
      </w:r>
      <w:r w:rsidRPr="00FE4E07">
        <w:rPr>
          <w:spacing w:val="-1"/>
          <w:sz w:val="28"/>
          <w:szCs w:val="28"/>
        </w:rPr>
        <w:t>реакції на окр</w:t>
      </w:r>
      <w:r w:rsidR="003B765F">
        <w:rPr>
          <w:spacing w:val="-1"/>
          <w:sz w:val="28"/>
          <w:szCs w:val="28"/>
        </w:rPr>
        <w:t xml:space="preserve">емі </w:t>
      </w:r>
      <w:r w:rsidRPr="00FE4E07">
        <w:rPr>
          <w:sz w:val="28"/>
          <w:szCs w:val="28"/>
        </w:rPr>
        <w:t xml:space="preserve">біокліматичні фактори та їх </w:t>
      </w:r>
      <w:r w:rsidR="00993C96">
        <w:rPr>
          <w:sz w:val="28"/>
          <w:szCs w:val="28"/>
        </w:rPr>
        <w:t>поєднання</w:t>
      </w:r>
      <w:r w:rsidR="003B765F">
        <w:rPr>
          <w:sz w:val="28"/>
          <w:szCs w:val="28"/>
        </w:rPr>
        <w:t>)</w:t>
      </w:r>
      <w:r w:rsidRPr="00FE4E07">
        <w:rPr>
          <w:sz w:val="28"/>
          <w:szCs w:val="28"/>
        </w:rPr>
        <w:t>.</w:t>
      </w:r>
      <w:r w:rsidR="00AD6541">
        <w:rPr>
          <w:sz w:val="28"/>
          <w:szCs w:val="28"/>
        </w:rPr>
        <w:t xml:space="preserve"> </w:t>
      </w:r>
      <w:r w:rsidR="00217D1E" w:rsidRPr="002E7727">
        <w:rPr>
          <w:sz w:val="28"/>
          <w:szCs w:val="28"/>
        </w:rPr>
        <w:t xml:space="preserve">Правильно налагоджене насінництво та гарантоване виробництво насіння з високими посівними якостями є важливою умовою значного розширення посівних площ і </w:t>
      </w:r>
      <w:r w:rsidR="00217D1E">
        <w:rPr>
          <w:sz w:val="28"/>
          <w:szCs w:val="28"/>
        </w:rPr>
        <w:t>зростання</w:t>
      </w:r>
      <w:r w:rsidR="00217D1E" w:rsidRPr="002E7727">
        <w:rPr>
          <w:sz w:val="28"/>
          <w:szCs w:val="28"/>
        </w:rPr>
        <w:t xml:space="preserve"> урожайності сої</w:t>
      </w:r>
      <w:r w:rsidR="00217D1E">
        <w:rPr>
          <w:sz w:val="28"/>
          <w:szCs w:val="28"/>
        </w:rPr>
        <w:t xml:space="preserve">. </w:t>
      </w:r>
    </w:p>
    <w:p w:rsidR="00FE4E07" w:rsidRPr="00FE4E07" w:rsidRDefault="00FE4E07" w:rsidP="00FE4E07">
      <w:pPr>
        <w:shd w:val="clear" w:color="auto" w:fill="FFFFFF"/>
        <w:ind w:left="96" w:right="14" w:firstLine="562"/>
        <w:jc w:val="both"/>
        <w:rPr>
          <w:sz w:val="28"/>
          <w:szCs w:val="28"/>
        </w:rPr>
      </w:pPr>
    </w:p>
    <w:p w:rsidR="00F94660" w:rsidRPr="00F94660" w:rsidRDefault="006D3D1C" w:rsidP="00F94660">
      <w:pPr>
        <w:pStyle w:val="a5"/>
        <w:tabs>
          <w:tab w:val="left" w:pos="709"/>
        </w:tabs>
        <w:autoSpaceDE w:val="0"/>
        <w:autoSpaceDN w:val="0"/>
        <w:adjustRightInd w:val="0"/>
        <w:spacing w:after="0"/>
        <w:ind w:left="0" w:right="-284" w:firstLine="709"/>
        <w:jc w:val="center"/>
        <w:rPr>
          <w:rFonts w:ascii="Times New Roman" w:eastAsia="TimesNewRoman" w:hAnsi="Times New Roman" w:cs="Times New Roman"/>
          <w:sz w:val="24"/>
          <w:szCs w:val="24"/>
          <w:lang w:val="uk-UA"/>
        </w:rPr>
      </w:pPr>
      <w:proofErr w:type="spellStart"/>
      <w:r w:rsidRPr="00F94660">
        <w:rPr>
          <w:rFonts w:ascii="Times New Roman" w:hAnsi="Times New Roman" w:cs="Times New Roman"/>
          <w:b/>
        </w:rPr>
        <w:t>Бібліографія</w:t>
      </w:r>
      <w:proofErr w:type="spellEnd"/>
    </w:p>
    <w:p w:rsidR="00F94660" w:rsidRPr="00F94660" w:rsidRDefault="00F94660" w:rsidP="00F94660">
      <w:pPr>
        <w:tabs>
          <w:tab w:val="left" w:pos="709"/>
        </w:tabs>
        <w:autoSpaceDE w:val="0"/>
        <w:autoSpaceDN w:val="0"/>
        <w:adjustRightInd w:val="0"/>
        <w:ind w:right="-284"/>
        <w:jc w:val="both"/>
      </w:pPr>
      <w:r>
        <w:rPr>
          <w:rFonts w:eastAsia="TimesNewRoman"/>
        </w:rPr>
        <w:t xml:space="preserve">1. </w:t>
      </w:r>
      <w:r w:rsidRPr="00F94660">
        <w:rPr>
          <w:rFonts w:eastAsia="TimesNewRoman"/>
        </w:rPr>
        <w:t xml:space="preserve">Державний реєстр сортів рослин, </w:t>
      </w:r>
      <w:proofErr w:type="spellStart"/>
      <w:r w:rsidRPr="00F94660">
        <w:rPr>
          <w:rFonts w:eastAsia="TimesNewRoman"/>
        </w:rPr>
        <w:t>придатних</w:t>
      </w:r>
      <w:proofErr w:type="spellEnd"/>
      <w:r w:rsidRPr="00F94660">
        <w:rPr>
          <w:rFonts w:eastAsia="TimesNewRoman"/>
        </w:rPr>
        <w:t xml:space="preserve"> для </w:t>
      </w:r>
      <w:proofErr w:type="spellStart"/>
      <w:r w:rsidRPr="00F94660">
        <w:rPr>
          <w:rFonts w:eastAsia="TimesNewRoman"/>
        </w:rPr>
        <w:t>поширення</w:t>
      </w:r>
      <w:proofErr w:type="spellEnd"/>
      <w:r w:rsidRPr="00F94660">
        <w:rPr>
          <w:rFonts w:eastAsia="TimesNewRoman"/>
        </w:rPr>
        <w:t xml:space="preserve"> в </w:t>
      </w:r>
      <w:proofErr w:type="spellStart"/>
      <w:r w:rsidRPr="00F94660">
        <w:rPr>
          <w:rFonts w:eastAsia="TimesNewRoman"/>
        </w:rPr>
        <w:t>Україні</w:t>
      </w:r>
      <w:proofErr w:type="spellEnd"/>
      <w:r w:rsidRPr="00F94660">
        <w:rPr>
          <w:rFonts w:eastAsia="TimesNewRoman"/>
        </w:rPr>
        <w:t xml:space="preserve">. К., 2017. 353 с. </w:t>
      </w:r>
    </w:p>
    <w:p w:rsidR="005529B4" w:rsidRPr="003B765F" w:rsidRDefault="00432168" w:rsidP="00432168">
      <w:pPr>
        <w:ind w:right="-284"/>
        <w:jc w:val="both"/>
      </w:pPr>
      <w:r>
        <w:t>2</w:t>
      </w:r>
      <w:r w:rsidR="00EC611B" w:rsidRPr="003B765F">
        <w:t xml:space="preserve">. </w:t>
      </w:r>
      <w:proofErr w:type="spellStart"/>
      <w:r w:rsidR="005529B4" w:rsidRPr="003B765F">
        <w:t>Сичкарь</w:t>
      </w:r>
      <w:proofErr w:type="spellEnd"/>
      <w:r w:rsidR="005529B4" w:rsidRPr="003B765F">
        <w:t xml:space="preserve"> В.И. </w:t>
      </w:r>
      <w:proofErr w:type="spellStart"/>
      <w:r w:rsidR="005529B4" w:rsidRPr="003B765F">
        <w:t>Селекция</w:t>
      </w:r>
      <w:proofErr w:type="spellEnd"/>
      <w:r w:rsidR="005529B4" w:rsidRPr="003B765F">
        <w:t xml:space="preserve"> </w:t>
      </w:r>
      <w:proofErr w:type="spellStart"/>
      <w:r w:rsidR="005529B4" w:rsidRPr="003B765F">
        <w:t>сои</w:t>
      </w:r>
      <w:proofErr w:type="spellEnd"/>
      <w:r w:rsidR="005529B4" w:rsidRPr="003B765F">
        <w:t xml:space="preserve"> на </w:t>
      </w:r>
      <w:proofErr w:type="spellStart"/>
      <w:r w:rsidR="005529B4" w:rsidRPr="003B765F">
        <w:t>адаптивность</w:t>
      </w:r>
      <w:proofErr w:type="spellEnd"/>
      <w:r w:rsidR="005529B4" w:rsidRPr="003B765F">
        <w:t xml:space="preserve"> к факторам </w:t>
      </w:r>
      <w:proofErr w:type="spellStart"/>
      <w:r w:rsidR="005529B4" w:rsidRPr="003B765F">
        <w:t>внешней</w:t>
      </w:r>
      <w:proofErr w:type="spellEnd"/>
      <w:r w:rsidR="005529B4" w:rsidRPr="003B765F">
        <w:t xml:space="preserve"> </w:t>
      </w:r>
      <w:proofErr w:type="spellStart"/>
      <w:r w:rsidR="005529B4" w:rsidRPr="003B765F">
        <w:t>среды</w:t>
      </w:r>
      <w:proofErr w:type="spellEnd"/>
      <w:r w:rsidR="0090083D" w:rsidRPr="003B765F">
        <w:t xml:space="preserve">. </w:t>
      </w:r>
      <w:proofErr w:type="spellStart"/>
      <w:r w:rsidR="005529B4" w:rsidRPr="003B765F">
        <w:t>Автореф</w:t>
      </w:r>
      <w:proofErr w:type="spellEnd"/>
      <w:r w:rsidR="005529B4" w:rsidRPr="003B765F">
        <w:t xml:space="preserve">. </w:t>
      </w:r>
      <w:proofErr w:type="spellStart"/>
      <w:r w:rsidR="005529B4" w:rsidRPr="003B765F">
        <w:t>докт</w:t>
      </w:r>
      <w:proofErr w:type="spellEnd"/>
      <w:r w:rsidR="005529B4" w:rsidRPr="003B765F">
        <w:t xml:space="preserve">. </w:t>
      </w:r>
      <w:proofErr w:type="spellStart"/>
      <w:r w:rsidR="005529B4" w:rsidRPr="003B765F">
        <w:t>дис</w:t>
      </w:r>
      <w:proofErr w:type="spellEnd"/>
      <w:r w:rsidR="005529B4" w:rsidRPr="003B765F">
        <w:t>. Одесса, 1990. 36 с.</w:t>
      </w:r>
    </w:p>
    <w:p w:rsidR="00BA01C5" w:rsidRPr="003B765F" w:rsidRDefault="00432168" w:rsidP="00432168">
      <w:pPr>
        <w:ind w:right="-284"/>
        <w:jc w:val="both"/>
      </w:pPr>
      <w:r>
        <w:t>3</w:t>
      </w:r>
      <w:r w:rsidR="00EC611B" w:rsidRPr="003B765F">
        <w:t xml:space="preserve">. </w:t>
      </w:r>
      <w:r w:rsidR="00BA01C5" w:rsidRPr="003B765F">
        <w:t xml:space="preserve">Лещенко А.К., Михайлов В.Г., </w:t>
      </w:r>
      <w:proofErr w:type="spellStart"/>
      <w:r w:rsidR="00BA01C5" w:rsidRPr="003B765F">
        <w:t>Сичкарь</w:t>
      </w:r>
      <w:proofErr w:type="spellEnd"/>
      <w:r w:rsidR="00BA01C5" w:rsidRPr="003B765F">
        <w:t xml:space="preserve"> В.И. </w:t>
      </w:r>
      <w:proofErr w:type="spellStart"/>
      <w:r w:rsidR="00BA01C5" w:rsidRPr="003B765F">
        <w:t>Селекция</w:t>
      </w:r>
      <w:proofErr w:type="spellEnd"/>
      <w:r w:rsidR="00BA01C5" w:rsidRPr="003B765F">
        <w:t xml:space="preserve">, </w:t>
      </w:r>
      <w:proofErr w:type="spellStart"/>
      <w:r w:rsidR="00BA01C5" w:rsidRPr="003B765F">
        <w:t>семеноведение</w:t>
      </w:r>
      <w:proofErr w:type="spellEnd"/>
      <w:r w:rsidR="00BA01C5" w:rsidRPr="003B765F">
        <w:t xml:space="preserve"> и </w:t>
      </w:r>
      <w:proofErr w:type="spellStart"/>
      <w:r w:rsidR="00BA01C5" w:rsidRPr="003B765F">
        <w:t>семеноводство</w:t>
      </w:r>
      <w:proofErr w:type="spellEnd"/>
      <w:r w:rsidR="00BA01C5" w:rsidRPr="003B765F">
        <w:t xml:space="preserve"> </w:t>
      </w:r>
      <w:proofErr w:type="spellStart"/>
      <w:r w:rsidR="00BA01C5" w:rsidRPr="003B765F">
        <w:t>сои</w:t>
      </w:r>
      <w:proofErr w:type="spellEnd"/>
      <w:r w:rsidR="00BA01C5" w:rsidRPr="003B765F">
        <w:t xml:space="preserve">. </w:t>
      </w:r>
      <w:proofErr w:type="spellStart"/>
      <w:r w:rsidR="00BA01C5" w:rsidRPr="003B765F">
        <w:t>Киев</w:t>
      </w:r>
      <w:proofErr w:type="spellEnd"/>
      <w:r w:rsidR="00BA01C5" w:rsidRPr="003B765F">
        <w:t>: Урожай, 1985. С. 7-15.</w:t>
      </w:r>
      <w:r w:rsidR="0090083D" w:rsidRPr="003B765F">
        <w:t xml:space="preserve"> </w:t>
      </w:r>
    </w:p>
    <w:p w:rsidR="009A1F6F" w:rsidRDefault="00432168" w:rsidP="00432168">
      <w:pPr>
        <w:ind w:right="-284"/>
        <w:jc w:val="both"/>
      </w:pPr>
      <w:r>
        <w:t>4</w:t>
      </w:r>
      <w:r w:rsidR="00EC611B" w:rsidRPr="003B765F">
        <w:t xml:space="preserve">. </w:t>
      </w:r>
      <w:r w:rsidR="006E3D93" w:rsidRPr="006E3D93">
        <w:t>Білявська Л. Г.,</w:t>
      </w:r>
      <w:r w:rsidR="006E3D93" w:rsidRPr="00F03BB2">
        <w:t xml:space="preserve"> Пилипенко О.</w:t>
      </w:r>
      <w:r w:rsidR="006E3D93">
        <w:t xml:space="preserve"> </w:t>
      </w:r>
      <w:r w:rsidR="006E3D93" w:rsidRPr="00F03BB2">
        <w:t xml:space="preserve">В. Поради щодо вибору сорту сої для виробника </w:t>
      </w:r>
      <w:r w:rsidR="006E3D93">
        <w:t>//</w:t>
      </w:r>
      <w:r w:rsidR="006E3D93" w:rsidRPr="00F03BB2">
        <w:t xml:space="preserve"> </w:t>
      </w:r>
      <w:proofErr w:type="spellStart"/>
      <w:r w:rsidR="006E3D93" w:rsidRPr="00F03BB2">
        <w:rPr>
          <w:lang w:val="en-US"/>
        </w:rPr>
        <w:t>Agroexpert</w:t>
      </w:r>
      <w:proofErr w:type="spellEnd"/>
      <w:r w:rsidR="006E3D93" w:rsidRPr="00F03BB2">
        <w:t>. 2016</w:t>
      </w:r>
      <w:r w:rsidR="006E3D93">
        <w:t xml:space="preserve">, </w:t>
      </w:r>
      <w:r w:rsidR="006E3D93" w:rsidRPr="00F03BB2">
        <w:t>№3 (92). С. 26–27.</w:t>
      </w:r>
      <w:r w:rsidR="006E3D93">
        <w:t xml:space="preserve"> </w:t>
      </w:r>
    </w:p>
    <w:p w:rsidR="00BA01C5" w:rsidRPr="003B765F" w:rsidRDefault="00432168" w:rsidP="00432168">
      <w:pPr>
        <w:ind w:right="-284"/>
        <w:jc w:val="both"/>
      </w:pPr>
      <w:r>
        <w:t>5</w:t>
      </w:r>
      <w:r w:rsidR="00EC611B" w:rsidRPr="003B765F">
        <w:t xml:space="preserve">. </w:t>
      </w:r>
      <w:r w:rsidR="00BA01C5" w:rsidRPr="003B765F">
        <w:t>Михайлов В.Г. Селекція сої в Україні</w:t>
      </w:r>
      <w:r w:rsidR="0090083D" w:rsidRPr="003B765F">
        <w:t xml:space="preserve">. </w:t>
      </w:r>
      <w:r w:rsidR="00BA01C5" w:rsidRPr="003B765F">
        <w:t>Вісник аграрної науки. 2000. №12. С. 33-35.</w:t>
      </w:r>
    </w:p>
    <w:p w:rsidR="00C9138D" w:rsidRPr="003B765F" w:rsidRDefault="00432168" w:rsidP="00432168">
      <w:pPr>
        <w:ind w:right="-284"/>
        <w:jc w:val="both"/>
      </w:pPr>
      <w:r>
        <w:t>6</w:t>
      </w:r>
      <w:r w:rsidR="00EC611B" w:rsidRPr="003B765F">
        <w:t xml:space="preserve">. </w:t>
      </w:r>
      <w:r w:rsidR="00C9138D" w:rsidRPr="003B765F">
        <w:t>Бабич А.О. Сучасне виробництво і використання сої. Київ: Урожай, 1993. С. 8-12.</w:t>
      </w:r>
    </w:p>
    <w:p w:rsidR="00632EBC" w:rsidRPr="003B765F" w:rsidRDefault="00432168" w:rsidP="00432168">
      <w:pPr>
        <w:ind w:right="-284"/>
        <w:jc w:val="both"/>
      </w:pPr>
      <w:r>
        <w:t>7</w:t>
      </w:r>
      <w:r w:rsidR="00EC611B" w:rsidRPr="003B765F">
        <w:t xml:space="preserve">. </w:t>
      </w:r>
      <w:r w:rsidR="00632EBC" w:rsidRPr="003B765F">
        <w:t xml:space="preserve">Лещенко А.К., </w:t>
      </w:r>
      <w:proofErr w:type="spellStart"/>
      <w:r w:rsidR="00632EBC" w:rsidRPr="003B765F">
        <w:t>Сичкарь</w:t>
      </w:r>
      <w:proofErr w:type="spellEnd"/>
      <w:r w:rsidR="00632EBC" w:rsidRPr="003B765F">
        <w:t xml:space="preserve"> В.И., Михайлов В.Г., </w:t>
      </w:r>
      <w:proofErr w:type="spellStart"/>
      <w:r w:rsidR="00632EBC" w:rsidRPr="003B765F">
        <w:t>Марьюшкин</w:t>
      </w:r>
      <w:proofErr w:type="spellEnd"/>
      <w:r w:rsidR="00632EBC" w:rsidRPr="003B765F">
        <w:t xml:space="preserve"> В.Ф. Соя. </w:t>
      </w:r>
      <w:proofErr w:type="spellStart"/>
      <w:r w:rsidR="00632EBC" w:rsidRPr="003B765F">
        <w:t>Киев</w:t>
      </w:r>
      <w:proofErr w:type="spellEnd"/>
      <w:r w:rsidR="00632EBC" w:rsidRPr="003B765F">
        <w:t>: Наук. Думка, 1987. 255 с.</w:t>
      </w:r>
    </w:p>
    <w:p w:rsidR="00632EBC" w:rsidRPr="003B765F" w:rsidRDefault="00432168" w:rsidP="00432168">
      <w:pPr>
        <w:ind w:right="-284"/>
        <w:jc w:val="both"/>
      </w:pPr>
      <w:r>
        <w:t>8</w:t>
      </w:r>
      <w:r w:rsidR="00EC611B" w:rsidRPr="003B765F">
        <w:t xml:space="preserve">. </w:t>
      </w:r>
      <w:r w:rsidR="00632EBC" w:rsidRPr="003B765F">
        <w:t xml:space="preserve">Лещенко А.К., </w:t>
      </w:r>
      <w:proofErr w:type="spellStart"/>
      <w:r w:rsidR="00632EBC" w:rsidRPr="003B765F">
        <w:t>Сичкарь</w:t>
      </w:r>
      <w:proofErr w:type="spellEnd"/>
      <w:r w:rsidR="00632EBC" w:rsidRPr="003B765F">
        <w:t xml:space="preserve"> В.И., Михайлов В.Г., </w:t>
      </w:r>
      <w:proofErr w:type="spellStart"/>
      <w:r w:rsidR="00632EBC" w:rsidRPr="003B765F">
        <w:t>Марьюшкин</w:t>
      </w:r>
      <w:proofErr w:type="spellEnd"/>
      <w:r w:rsidR="00632EBC" w:rsidRPr="003B765F">
        <w:t xml:space="preserve"> В.Ф. </w:t>
      </w:r>
      <w:proofErr w:type="spellStart"/>
      <w:r w:rsidR="00632EBC" w:rsidRPr="003B765F">
        <w:t>Засухоустойчивость</w:t>
      </w:r>
      <w:proofErr w:type="spellEnd"/>
      <w:r w:rsidR="00AA665A" w:rsidRPr="003B765F">
        <w:t xml:space="preserve">. </w:t>
      </w:r>
      <w:r w:rsidR="00632EBC" w:rsidRPr="003B765F">
        <w:t xml:space="preserve">Соя. </w:t>
      </w:r>
      <w:proofErr w:type="spellStart"/>
      <w:r w:rsidR="00632EBC" w:rsidRPr="003B765F">
        <w:t>Киев</w:t>
      </w:r>
      <w:proofErr w:type="spellEnd"/>
      <w:r w:rsidR="00632EBC" w:rsidRPr="003B765F">
        <w:t>: Наукова думка, 1987. С. 159-162.</w:t>
      </w:r>
      <w:r w:rsidR="00AA665A" w:rsidRPr="003B765F">
        <w:t xml:space="preserve"> </w:t>
      </w:r>
    </w:p>
    <w:p w:rsidR="005529B4" w:rsidRPr="002E7727" w:rsidRDefault="001A4F41" w:rsidP="00432168">
      <w:pPr>
        <w:ind w:right="-284"/>
        <w:jc w:val="both"/>
        <w:rPr>
          <w:b/>
          <w:sz w:val="28"/>
          <w:szCs w:val="28"/>
        </w:rPr>
      </w:pPr>
      <w:r w:rsidRPr="003B765F">
        <w:t>9</w:t>
      </w:r>
      <w:r w:rsidR="00EC611B" w:rsidRPr="003B765F">
        <w:t xml:space="preserve">. </w:t>
      </w:r>
      <w:proofErr w:type="spellStart"/>
      <w:r w:rsidR="00E00103" w:rsidRPr="00D56572">
        <w:t>Кобизєва</w:t>
      </w:r>
      <w:proofErr w:type="spellEnd"/>
      <w:r w:rsidR="00E00103" w:rsidRPr="00504D90">
        <w:t xml:space="preserve"> </w:t>
      </w:r>
      <w:r w:rsidR="00E00103" w:rsidRPr="00D56572">
        <w:t>Л.</w:t>
      </w:r>
      <w:r w:rsidR="00E00103">
        <w:t xml:space="preserve"> </w:t>
      </w:r>
      <w:r w:rsidR="00E00103" w:rsidRPr="00D56572">
        <w:t xml:space="preserve">Н., </w:t>
      </w:r>
      <w:proofErr w:type="spellStart"/>
      <w:r w:rsidR="00E00103" w:rsidRPr="00D56572">
        <w:t>Рябчун</w:t>
      </w:r>
      <w:proofErr w:type="spellEnd"/>
      <w:r w:rsidR="00E00103" w:rsidRPr="00504D90">
        <w:t xml:space="preserve"> </w:t>
      </w:r>
      <w:r w:rsidR="00E00103" w:rsidRPr="00D56572">
        <w:t>В.</w:t>
      </w:r>
      <w:r w:rsidR="00E00103">
        <w:t xml:space="preserve"> </w:t>
      </w:r>
      <w:r w:rsidR="00E00103" w:rsidRPr="00D56572">
        <w:t>К., Безугла</w:t>
      </w:r>
      <w:r w:rsidR="00E00103" w:rsidRPr="00504D90">
        <w:t xml:space="preserve"> </w:t>
      </w:r>
      <w:r w:rsidR="00E00103" w:rsidRPr="00D56572">
        <w:t>О.</w:t>
      </w:r>
      <w:r w:rsidR="00E00103">
        <w:t xml:space="preserve"> </w:t>
      </w:r>
      <w:r w:rsidR="00E00103" w:rsidRPr="00D56572">
        <w:t xml:space="preserve">М., </w:t>
      </w:r>
      <w:proofErr w:type="spellStart"/>
      <w:r w:rsidR="00E00103">
        <w:t>Дрепіна</w:t>
      </w:r>
      <w:proofErr w:type="spellEnd"/>
      <w:r w:rsidR="00E00103">
        <w:t xml:space="preserve"> Т. О., </w:t>
      </w:r>
      <w:proofErr w:type="spellStart"/>
      <w:r w:rsidR="00E00103">
        <w:t>Дрепін</w:t>
      </w:r>
      <w:proofErr w:type="spellEnd"/>
      <w:r w:rsidR="00E00103">
        <w:t xml:space="preserve"> І. М., Потьомкіна Л. М., </w:t>
      </w:r>
      <w:proofErr w:type="spellStart"/>
      <w:r w:rsidR="00E00103">
        <w:t>Сокол</w:t>
      </w:r>
      <w:proofErr w:type="spellEnd"/>
      <w:r w:rsidR="00E00103">
        <w:t xml:space="preserve"> Т. В., </w:t>
      </w:r>
      <w:proofErr w:type="spellStart"/>
      <w:r w:rsidR="00E00103">
        <w:t>Божко</w:t>
      </w:r>
      <w:proofErr w:type="spellEnd"/>
      <w:r w:rsidR="00E00103">
        <w:t xml:space="preserve"> Т. М., </w:t>
      </w:r>
      <w:proofErr w:type="spellStart"/>
      <w:r w:rsidR="00E00103">
        <w:t>Садовой</w:t>
      </w:r>
      <w:proofErr w:type="spellEnd"/>
      <w:r w:rsidR="00E00103">
        <w:t xml:space="preserve"> О. О., </w:t>
      </w:r>
      <w:r w:rsidR="00E00103" w:rsidRPr="00E00103">
        <w:t>Білявська Л. Г.</w:t>
      </w:r>
      <w:r w:rsidR="00E00103" w:rsidRPr="00D56572">
        <w:t xml:space="preserve"> Широкий уніфікований класифікатор роду </w:t>
      </w:r>
      <w:r w:rsidR="00E00103" w:rsidRPr="00D56572">
        <w:rPr>
          <w:lang w:val="en-US"/>
        </w:rPr>
        <w:t>Glycine</w:t>
      </w:r>
      <w:r w:rsidR="00E00103" w:rsidRPr="00D56572">
        <w:t xml:space="preserve"> </w:t>
      </w:r>
      <w:r w:rsidR="00E00103" w:rsidRPr="00D56572">
        <w:rPr>
          <w:lang w:val="en-US"/>
        </w:rPr>
        <w:t>max</w:t>
      </w:r>
      <w:r w:rsidR="00E00103" w:rsidRPr="00D56572">
        <w:t xml:space="preserve">. </w:t>
      </w:r>
      <w:r w:rsidR="00E00103" w:rsidRPr="00A13FC0">
        <w:t>(</w:t>
      </w:r>
      <w:r w:rsidR="00E00103" w:rsidRPr="00D56572">
        <w:rPr>
          <w:lang w:val="en-US"/>
        </w:rPr>
        <w:t>L</w:t>
      </w:r>
      <w:r w:rsidR="00E00103" w:rsidRPr="00A13FC0">
        <w:t xml:space="preserve">.) </w:t>
      </w:r>
      <w:proofErr w:type="spellStart"/>
      <w:r w:rsidR="00E00103" w:rsidRPr="00D56572">
        <w:rPr>
          <w:lang w:val="en-US"/>
        </w:rPr>
        <w:t>Merr</w:t>
      </w:r>
      <w:proofErr w:type="spellEnd"/>
      <w:r w:rsidR="00E00103" w:rsidRPr="00A13FC0">
        <w:t xml:space="preserve">. </w:t>
      </w:r>
      <w:r w:rsidR="00E00103" w:rsidRPr="00D56572">
        <w:rPr>
          <w:lang w:val="en-US"/>
        </w:rPr>
        <w:t>Complete</w:t>
      </w:r>
      <w:r w:rsidR="00E00103" w:rsidRPr="00A13FC0">
        <w:t xml:space="preserve"> </w:t>
      </w:r>
      <w:r w:rsidR="00E00103" w:rsidRPr="00D56572">
        <w:rPr>
          <w:lang w:val="en-US"/>
        </w:rPr>
        <w:t>unified</w:t>
      </w:r>
      <w:r w:rsidR="00E00103" w:rsidRPr="00A13FC0">
        <w:t xml:space="preserve"> </w:t>
      </w:r>
      <w:r w:rsidR="00E00103" w:rsidRPr="00D56572">
        <w:rPr>
          <w:lang w:val="en-US"/>
        </w:rPr>
        <w:t>classifier</w:t>
      </w:r>
      <w:r w:rsidR="00E00103" w:rsidRPr="00A13FC0">
        <w:t xml:space="preserve"> </w:t>
      </w:r>
      <w:r w:rsidR="00E00103" w:rsidRPr="00D56572">
        <w:rPr>
          <w:lang w:val="en-US"/>
        </w:rPr>
        <w:t>Glycine</w:t>
      </w:r>
      <w:r w:rsidR="00E00103" w:rsidRPr="00A13FC0">
        <w:t xml:space="preserve"> </w:t>
      </w:r>
      <w:r w:rsidR="00E00103" w:rsidRPr="00D56572">
        <w:rPr>
          <w:lang w:val="en-US"/>
        </w:rPr>
        <w:t>max</w:t>
      </w:r>
      <w:r w:rsidR="00E00103" w:rsidRPr="00A13FC0">
        <w:t xml:space="preserve"> (</w:t>
      </w:r>
      <w:r w:rsidR="00E00103" w:rsidRPr="00D56572">
        <w:rPr>
          <w:lang w:val="en-US"/>
        </w:rPr>
        <w:t>L</w:t>
      </w:r>
      <w:r w:rsidR="00E00103" w:rsidRPr="00A13FC0">
        <w:t xml:space="preserve">.) </w:t>
      </w:r>
      <w:proofErr w:type="spellStart"/>
      <w:r w:rsidR="00E00103" w:rsidRPr="00D56572">
        <w:rPr>
          <w:lang w:val="en-US"/>
        </w:rPr>
        <w:t>Merr</w:t>
      </w:r>
      <w:proofErr w:type="spellEnd"/>
      <w:r w:rsidR="00E00103" w:rsidRPr="00A13FC0">
        <w:t>.</w:t>
      </w:r>
      <w:r w:rsidR="00E00103">
        <w:t xml:space="preserve"> </w:t>
      </w:r>
      <w:r w:rsidR="00E00103" w:rsidRPr="00D56572">
        <w:t>Харків, 2004. 37</w:t>
      </w:r>
      <w:r w:rsidR="00E00103">
        <w:t xml:space="preserve"> </w:t>
      </w:r>
      <w:r w:rsidR="00E00103" w:rsidRPr="00D56572">
        <w:t>с.</w:t>
      </w:r>
      <w:r w:rsidR="00E00103">
        <w:t xml:space="preserve"> </w:t>
      </w:r>
    </w:p>
    <w:sectPr w:rsidR="005529B4" w:rsidRPr="002E772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01798" w:rsidRDefault="00201798" w:rsidP="00DA6D13">
      <w:r>
        <w:separator/>
      </w:r>
    </w:p>
  </w:endnote>
  <w:endnote w:type="continuationSeparator" w:id="0">
    <w:p w:rsidR="00201798" w:rsidRDefault="00201798" w:rsidP="00DA6D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01798" w:rsidRDefault="00201798" w:rsidP="00DA6D13">
      <w:r>
        <w:separator/>
      </w:r>
    </w:p>
  </w:footnote>
  <w:footnote w:type="continuationSeparator" w:id="0">
    <w:p w:rsidR="00201798" w:rsidRDefault="00201798" w:rsidP="00DA6D1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E331B2"/>
    <w:multiLevelType w:val="singleLevel"/>
    <w:tmpl w:val="5C70A8C8"/>
    <w:lvl w:ilvl="0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</w:lvl>
  </w:abstractNum>
  <w:abstractNum w:abstractNumId="1">
    <w:nsid w:val="20807789"/>
    <w:multiLevelType w:val="hybridMultilevel"/>
    <w:tmpl w:val="8222E81C"/>
    <w:lvl w:ilvl="0" w:tplc="041293B8">
      <w:start w:val="1"/>
      <w:numFmt w:val="decimal"/>
      <w:lvlText w:val="%1."/>
      <w:lvlJc w:val="left"/>
      <w:pPr>
        <w:ind w:left="1069" w:hanging="360"/>
      </w:pPr>
      <w:rPr>
        <w:rFonts w:eastAsia="TimesNew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3C6110AE"/>
    <w:multiLevelType w:val="hybridMultilevel"/>
    <w:tmpl w:val="4B544D82"/>
    <w:lvl w:ilvl="0" w:tplc="F5209362">
      <w:start w:val="1"/>
      <w:numFmt w:val="decimal"/>
      <w:lvlText w:val="%1."/>
      <w:lvlJc w:val="left"/>
      <w:pPr>
        <w:ind w:left="786" w:hanging="360"/>
      </w:pPr>
      <w:rPr>
        <w:rFonts w:ascii="Times New Roman" w:hAnsi="Times New Roman" w:cs="Times New Roman" w:hint="default"/>
        <w:b w:val="0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48B3B7E"/>
    <w:multiLevelType w:val="hybridMultilevel"/>
    <w:tmpl w:val="4B544D82"/>
    <w:lvl w:ilvl="0" w:tplc="F5209362">
      <w:start w:val="1"/>
      <w:numFmt w:val="decimal"/>
      <w:lvlText w:val="%1."/>
      <w:lvlJc w:val="left"/>
      <w:pPr>
        <w:ind w:left="786" w:hanging="360"/>
      </w:pPr>
      <w:rPr>
        <w:rFonts w:ascii="Times New Roman" w:hAnsi="Times New Roman" w:cs="Times New Roman" w:hint="default"/>
        <w:b w:val="0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7526"/>
    <w:rsid w:val="00002E19"/>
    <w:rsid w:val="00010638"/>
    <w:rsid w:val="00022616"/>
    <w:rsid w:val="000245C3"/>
    <w:rsid w:val="00063CCF"/>
    <w:rsid w:val="00070695"/>
    <w:rsid w:val="00070A7B"/>
    <w:rsid w:val="00073984"/>
    <w:rsid w:val="000764D7"/>
    <w:rsid w:val="00092399"/>
    <w:rsid w:val="000A39D7"/>
    <w:rsid w:val="000A72FA"/>
    <w:rsid w:val="000E1114"/>
    <w:rsid w:val="000F1A73"/>
    <w:rsid w:val="000F556F"/>
    <w:rsid w:val="001307F0"/>
    <w:rsid w:val="00132F27"/>
    <w:rsid w:val="0014321F"/>
    <w:rsid w:val="001500AC"/>
    <w:rsid w:val="00160499"/>
    <w:rsid w:val="00176DD0"/>
    <w:rsid w:val="00192E53"/>
    <w:rsid w:val="001A4F41"/>
    <w:rsid w:val="001D2E04"/>
    <w:rsid w:val="001F6459"/>
    <w:rsid w:val="00201798"/>
    <w:rsid w:val="00217D1E"/>
    <w:rsid w:val="00255CFA"/>
    <w:rsid w:val="00285E2F"/>
    <w:rsid w:val="00292ECC"/>
    <w:rsid w:val="002E1F2E"/>
    <w:rsid w:val="002E5D09"/>
    <w:rsid w:val="002E748F"/>
    <w:rsid w:val="002E7727"/>
    <w:rsid w:val="002F55CF"/>
    <w:rsid w:val="002F79C5"/>
    <w:rsid w:val="00302818"/>
    <w:rsid w:val="003070C1"/>
    <w:rsid w:val="00344D91"/>
    <w:rsid w:val="00346B6C"/>
    <w:rsid w:val="003510E0"/>
    <w:rsid w:val="003848CB"/>
    <w:rsid w:val="003A1392"/>
    <w:rsid w:val="003A401E"/>
    <w:rsid w:val="003B765F"/>
    <w:rsid w:val="003C140A"/>
    <w:rsid w:val="003C1959"/>
    <w:rsid w:val="003C3ED5"/>
    <w:rsid w:val="003D1262"/>
    <w:rsid w:val="003E176D"/>
    <w:rsid w:val="00432168"/>
    <w:rsid w:val="00437E9B"/>
    <w:rsid w:val="00437F41"/>
    <w:rsid w:val="00441D74"/>
    <w:rsid w:val="0045414A"/>
    <w:rsid w:val="0046515E"/>
    <w:rsid w:val="00472173"/>
    <w:rsid w:val="00474C4A"/>
    <w:rsid w:val="0047726C"/>
    <w:rsid w:val="004D7940"/>
    <w:rsid w:val="00502201"/>
    <w:rsid w:val="005223CE"/>
    <w:rsid w:val="005255D0"/>
    <w:rsid w:val="005419A1"/>
    <w:rsid w:val="005529B4"/>
    <w:rsid w:val="005619A2"/>
    <w:rsid w:val="0059467C"/>
    <w:rsid w:val="005C11DB"/>
    <w:rsid w:val="006027F4"/>
    <w:rsid w:val="006030F1"/>
    <w:rsid w:val="00605FD6"/>
    <w:rsid w:val="006105FC"/>
    <w:rsid w:val="0061408C"/>
    <w:rsid w:val="006148FC"/>
    <w:rsid w:val="00614D70"/>
    <w:rsid w:val="00632EBC"/>
    <w:rsid w:val="00650E32"/>
    <w:rsid w:val="0065512F"/>
    <w:rsid w:val="00661733"/>
    <w:rsid w:val="00675B1E"/>
    <w:rsid w:val="006862FC"/>
    <w:rsid w:val="00696085"/>
    <w:rsid w:val="006B1E23"/>
    <w:rsid w:val="006D3574"/>
    <w:rsid w:val="006D3D1C"/>
    <w:rsid w:val="006E3D93"/>
    <w:rsid w:val="006F46AC"/>
    <w:rsid w:val="0070236B"/>
    <w:rsid w:val="00714A7B"/>
    <w:rsid w:val="007205B8"/>
    <w:rsid w:val="00743F04"/>
    <w:rsid w:val="00743F41"/>
    <w:rsid w:val="00750EB4"/>
    <w:rsid w:val="00755706"/>
    <w:rsid w:val="007661C6"/>
    <w:rsid w:val="007755DF"/>
    <w:rsid w:val="007762B7"/>
    <w:rsid w:val="0078369F"/>
    <w:rsid w:val="00792DAC"/>
    <w:rsid w:val="007A62C5"/>
    <w:rsid w:val="007B3D12"/>
    <w:rsid w:val="007B59F5"/>
    <w:rsid w:val="00811887"/>
    <w:rsid w:val="00813394"/>
    <w:rsid w:val="008142A4"/>
    <w:rsid w:val="00816C1A"/>
    <w:rsid w:val="00816D52"/>
    <w:rsid w:val="00834F88"/>
    <w:rsid w:val="008717CB"/>
    <w:rsid w:val="008753AF"/>
    <w:rsid w:val="008933B8"/>
    <w:rsid w:val="00896223"/>
    <w:rsid w:val="008A31CA"/>
    <w:rsid w:val="008E454C"/>
    <w:rsid w:val="0090083D"/>
    <w:rsid w:val="00913EB4"/>
    <w:rsid w:val="00920EBD"/>
    <w:rsid w:val="00951EB0"/>
    <w:rsid w:val="009677B8"/>
    <w:rsid w:val="00993C96"/>
    <w:rsid w:val="009A1F6F"/>
    <w:rsid w:val="009C1956"/>
    <w:rsid w:val="009C6198"/>
    <w:rsid w:val="00A1271C"/>
    <w:rsid w:val="00A148E6"/>
    <w:rsid w:val="00A6372A"/>
    <w:rsid w:val="00A73835"/>
    <w:rsid w:val="00A7390A"/>
    <w:rsid w:val="00A962AF"/>
    <w:rsid w:val="00AA665A"/>
    <w:rsid w:val="00AB0110"/>
    <w:rsid w:val="00AB2EF3"/>
    <w:rsid w:val="00AB42B6"/>
    <w:rsid w:val="00AB45FA"/>
    <w:rsid w:val="00AC54F5"/>
    <w:rsid w:val="00AD305C"/>
    <w:rsid w:val="00AD6541"/>
    <w:rsid w:val="00AE19DA"/>
    <w:rsid w:val="00AE302B"/>
    <w:rsid w:val="00AF4030"/>
    <w:rsid w:val="00AF6B74"/>
    <w:rsid w:val="00B016CC"/>
    <w:rsid w:val="00B63802"/>
    <w:rsid w:val="00B77C13"/>
    <w:rsid w:val="00B82394"/>
    <w:rsid w:val="00BA01C5"/>
    <w:rsid w:val="00BB35A7"/>
    <w:rsid w:val="00BC5C74"/>
    <w:rsid w:val="00BF6918"/>
    <w:rsid w:val="00C0246F"/>
    <w:rsid w:val="00C02BBE"/>
    <w:rsid w:val="00C120D7"/>
    <w:rsid w:val="00C12A6B"/>
    <w:rsid w:val="00C2678E"/>
    <w:rsid w:val="00C32892"/>
    <w:rsid w:val="00C9138D"/>
    <w:rsid w:val="00C97526"/>
    <w:rsid w:val="00CA7AD3"/>
    <w:rsid w:val="00CD765F"/>
    <w:rsid w:val="00CF2629"/>
    <w:rsid w:val="00D06849"/>
    <w:rsid w:val="00D307B4"/>
    <w:rsid w:val="00D6448C"/>
    <w:rsid w:val="00D718F3"/>
    <w:rsid w:val="00DA6D13"/>
    <w:rsid w:val="00DE11E6"/>
    <w:rsid w:val="00DE501C"/>
    <w:rsid w:val="00DE590C"/>
    <w:rsid w:val="00DF4493"/>
    <w:rsid w:val="00E00103"/>
    <w:rsid w:val="00E06B2A"/>
    <w:rsid w:val="00E604FB"/>
    <w:rsid w:val="00E67718"/>
    <w:rsid w:val="00EC0879"/>
    <w:rsid w:val="00EC611B"/>
    <w:rsid w:val="00EE66D2"/>
    <w:rsid w:val="00EF07EA"/>
    <w:rsid w:val="00F049E6"/>
    <w:rsid w:val="00F07F97"/>
    <w:rsid w:val="00F179DC"/>
    <w:rsid w:val="00F214EC"/>
    <w:rsid w:val="00F57772"/>
    <w:rsid w:val="00F70A60"/>
    <w:rsid w:val="00F734A8"/>
    <w:rsid w:val="00F91194"/>
    <w:rsid w:val="00F94660"/>
    <w:rsid w:val="00FA2E25"/>
    <w:rsid w:val="00FA4CB1"/>
    <w:rsid w:val="00FB5645"/>
    <w:rsid w:val="00FB7BE3"/>
    <w:rsid w:val="00FC13D3"/>
    <w:rsid w:val="00FC51EC"/>
    <w:rsid w:val="00FE4E07"/>
    <w:rsid w:val="00FF005B"/>
    <w:rsid w:val="00FF2E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A00950E-DA0E-4890-9B6A-0E6AC329FE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D3D1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1">
    <w:name w:val="heading 1"/>
    <w:basedOn w:val="a"/>
    <w:link w:val="10"/>
    <w:qFormat/>
    <w:rsid w:val="006D3D1C"/>
    <w:pPr>
      <w:spacing w:before="100" w:beforeAutospacing="1" w:after="100" w:afterAutospacing="1"/>
      <w:outlineLvl w:val="0"/>
    </w:pPr>
    <w:rPr>
      <w:b/>
      <w:bCs/>
      <w:kern w:val="36"/>
      <w:sz w:val="48"/>
      <w:szCs w:val="48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6D3D1C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Body Text Indent"/>
    <w:basedOn w:val="a"/>
    <w:link w:val="a4"/>
    <w:semiHidden/>
    <w:unhideWhenUsed/>
    <w:rsid w:val="006D3D1C"/>
    <w:pPr>
      <w:spacing w:line="360" w:lineRule="auto"/>
      <w:ind w:firstLine="480"/>
      <w:jc w:val="both"/>
      <w:outlineLvl w:val="0"/>
    </w:pPr>
    <w:rPr>
      <w:sz w:val="32"/>
      <w:szCs w:val="20"/>
    </w:rPr>
  </w:style>
  <w:style w:type="character" w:customStyle="1" w:styleId="a4">
    <w:name w:val="Основной текст с отступом Знак"/>
    <w:basedOn w:val="a0"/>
    <w:link w:val="a3"/>
    <w:semiHidden/>
    <w:rsid w:val="006D3D1C"/>
    <w:rPr>
      <w:rFonts w:ascii="Times New Roman" w:eastAsia="Times New Roman" w:hAnsi="Times New Roman" w:cs="Times New Roman"/>
      <w:sz w:val="32"/>
      <w:szCs w:val="20"/>
      <w:lang w:val="uk-UA" w:eastAsia="ru-RU"/>
    </w:rPr>
  </w:style>
  <w:style w:type="paragraph" w:customStyle="1" w:styleId="Normal1">
    <w:name w:val="Normal1"/>
    <w:rsid w:val="006D3D1C"/>
    <w:pPr>
      <w:snapToGrid w:val="0"/>
      <w:spacing w:after="0" w:line="240" w:lineRule="auto"/>
    </w:pPr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styleId="a5">
    <w:name w:val="List Paragraph"/>
    <w:basedOn w:val="a"/>
    <w:uiPriority w:val="34"/>
    <w:qFormat/>
    <w:rsid w:val="007A62C5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ru-RU" w:eastAsia="en-US"/>
    </w:rPr>
  </w:style>
  <w:style w:type="paragraph" w:styleId="a6">
    <w:name w:val="Normal (Web)"/>
    <w:basedOn w:val="a"/>
    <w:uiPriority w:val="99"/>
    <w:unhideWhenUsed/>
    <w:rsid w:val="00743F41"/>
    <w:pPr>
      <w:spacing w:before="100" w:beforeAutospacing="1" w:after="100" w:afterAutospacing="1"/>
    </w:pPr>
    <w:rPr>
      <w:lang w:val="ru-RU"/>
    </w:rPr>
  </w:style>
  <w:style w:type="paragraph" w:styleId="a7">
    <w:name w:val="header"/>
    <w:basedOn w:val="a"/>
    <w:link w:val="a8"/>
    <w:uiPriority w:val="99"/>
    <w:unhideWhenUsed/>
    <w:rsid w:val="00DA6D13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DA6D13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a9">
    <w:name w:val="footer"/>
    <w:basedOn w:val="a"/>
    <w:link w:val="aa"/>
    <w:uiPriority w:val="99"/>
    <w:unhideWhenUsed/>
    <w:rsid w:val="00DA6D13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DA6D13"/>
    <w:rPr>
      <w:rFonts w:ascii="Times New Roman" w:eastAsia="Times New Roman" w:hAnsi="Times New Roman" w:cs="Times New Roman"/>
      <w:sz w:val="24"/>
      <w:szCs w:val="24"/>
      <w:lang w:val="uk-UA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68684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file:///D:\Users\&#1040;&#1076;&#1084;&#1080;&#1085;&#1080;&#1089;&#1090;&#1088;&#1072;&#1090;&#1086;&#1088;\Desktop\&#1055;&#1083;&#1086;&#1097;&#1072;&#1076;&#1080;%20&#1089;&#1086;&#1111;%20&#1110;%20&#1091;&#1088;&#1086;&#1078;&#1072;&#1111;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Лист1!$B$219</c:f>
              <c:strCache>
                <c:ptCount val="1"/>
                <c:pt idx="0">
                  <c:v>Урожай (т/га)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trendline>
            <c:spPr>
              <a:ln w="28575" cap="rnd">
                <a:solidFill>
                  <a:schemeClr val="accent1"/>
                </a:solidFill>
                <a:prstDash val="sysDot"/>
              </a:ln>
              <a:effectLst/>
            </c:spPr>
            <c:trendlineType val="linear"/>
            <c:dispRSqr val="1"/>
            <c:dispEq val="1"/>
            <c:trendlineLbl>
              <c:layout>
                <c:manualLayout>
                  <c:x val="-6.4873057215840369E-3"/>
                  <c:y val="-0.12988157976929485"/>
                </c:manualLayout>
              </c:layout>
              <c:tx>
                <c:rich>
                  <a:bodyPr rot="0" spcFirstLastPara="1" vertOverflow="ellipsis" vert="horz" wrap="square" anchor="ctr" anchorCtr="1"/>
                  <a:lstStyle/>
                  <a:p>
                    <a:pPr>
                      <a:defRPr sz="900" b="0" i="0" u="none" strike="noStrike" kern="1200" baseline="0">
                        <a:solidFill>
                          <a:schemeClr val="tx1">
                            <a:lumMod val="65000"/>
                            <a:lumOff val="35000"/>
                          </a:schemeClr>
                        </a:solidFill>
                        <a:latin typeface="+mn-lt"/>
                        <a:ea typeface="+mn-ea"/>
                        <a:cs typeface="+mn-cs"/>
                      </a:defRPr>
                    </a:pPr>
                    <a:r>
                      <a:rPr lang="en-US" b="1" baseline="0">
                        <a:solidFill>
                          <a:sysClr val="windowText" lastClr="000000"/>
                        </a:solidFill>
                      </a:rPr>
                      <a:t>y = 0,0539x + 1,162</a:t>
                    </a:r>
                    <a:br>
                      <a:rPr lang="en-US" b="1" baseline="0">
                        <a:solidFill>
                          <a:sysClr val="windowText" lastClr="000000"/>
                        </a:solidFill>
                      </a:rPr>
                    </a:br>
                    <a:r>
                      <a:rPr lang="en-US" b="1" baseline="0">
                        <a:solidFill>
                          <a:sysClr val="windowText" lastClr="000000"/>
                        </a:solidFill>
                      </a:rPr>
                      <a:t>R² = 0,4485</a:t>
                    </a:r>
                    <a:endParaRPr lang="en-US" b="1">
                      <a:solidFill>
                        <a:sysClr val="windowText" lastClr="000000"/>
                      </a:solidFill>
                    </a:endParaRPr>
                  </a:p>
                </c:rich>
              </c:tx>
              <c:numFmt formatCode="General" sourceLinked="0"/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anchor="ctr" anchorCtr="1"/>
                <a:lstStyle/>
                <a:p>
                  <a:pPr>
                    <a:defRPr sz="900" b="0" i="0" u="none" strike="noStrike" kern="1200" baseline="0">
                      <a:solidFill>
                        <a:schemeClr val="tx1">
                          <a:lumMod val="65000"/>
                          <a:lumOff val="35000"/>
                        </a:schemeClr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ru-RU"/>
                </a:p>
              </c:txPr>
            </c:trendlineLbl>
          </c:trendline>
          <c:cat>
            <c:numRef>
              <c:f>Лист1!$A$220:$A$236</c:f>
              <c:numCache>
                <c:formatCode>General</c:formatCode>
                <c:ptCount val="17"/>
                <c:pt idx="0">
                  <c:v>2002</c:v>
                </c:pt>
                <c:pt idx="1">
                  <c:v>2003</c:v>
                </c:pt>
                <c:pt idx="2">
                  <c:v>2004</c:v>
                </c:pt>
                <c:pt idx="3">
                  <c:v>2005</c:v>
                </c:pt>
                <c:pt idx="4">
                  <c:v>2006</c:v>
                </c:pt>
                <c:pt idx="5">
                  <c:v>2007</c:v>
                </c:pt>
                <c:pt idx="6">
                  <c:v>2008</c:v>
                </c:pt>
                <c:pt idx="7">
                  <c:v>2009</c:v>
                </c:pt>
                <c:pt idx="8">
                  <c:v>2010</c:v>
                </c:pt>
                <c:pt idx="9">
                  <c:v>2011</c:v>
                </c:pt>
                <c:pt idx="10">
                  <c:v>2012</c:v>
                </c:pt>
                <c:pt idx="11">
                  <c:v>2013</c:v>
                </c:pt>
                <c:pt idx="12">
                  <c:v>2014</c:v>
                </c:pt>
                <c:pt idx="13">
                  <c:v>2015</c:v>
                </c:pt>
                <c:pt idx="14">
                  <c:v>2016</c:v>
                </c:pt>
                <c:pt idx="15">
                  <c:v>2017</c:v>
                </c:pt>
                <c:pt idx="16">
                  <c:v>2018</c:v>
                </c:pt>
              </c:numCache>
            </c:numRef>
          </c:cat>
          <c:val>
            <c:numRef>
              <c:f>Лист1!$B$220:$B$236</c:f>
              <c:numCache>
                <c:formatCode>General</c:formatCode>
                <c:ptCount val="17"/>
                <c:pt idx="0">
                  <c:v>1.42</c:v>
                </c:pt>
                <c:pt idx="1">
                  <c:v>1.22</c:v>
                </c:pt>
                <c:pt idx="2">
                  <c:v>1.34</c:v>
                </c:pt>
                <c:pt idx="3">
                  <c:v>1.47</c:v>
                </c:pt>
                <c:pt idx="4">
                  <c:v>1.1599999999999999</c:v>
                </c:pt>
                <c:pt idx="5">
                  <c:v>1.32</c:v>
                </c:pt>
                <c:pt idx="6">
                  <c:v>1.57</c:v>
                </c:pt>
                <c:pt idx="7">
                  <c:v>1.64</c:v>
                </c:pt>
                <c:pt idx="8">
                  <c:v>1.31</c:v>
                </c:pt>
                <c:pt idx="9">
                  <c:v>2.31</c:v>
                </c:pt>
                <c:pt idx="10">
                  <c:v>1.49</c:v>
                </c:pt>
                <c:pt idx="11">
                  <c:v>1.88</c:v>
                </c:pt>
                <c:pt idx="12">
                  <c:v>1.57</c:v>
                </c:pt>
                <c:pt idx="13">
                  <c:v>2.2000000000000002</c:v>
                </c:pt>
                <c:pt idx="14">
                  <c:v>2.4500000000000002</c:v>
                </c:pt>
                <c:pt idx="15">
                  <c:v>1.45</c:v>
                </c:pt>
                <c:pt idx="16">
                  <c:v>2.2000000000000002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285456368"/>
        <c:axId val="285457544"/>
      </c:barChart>
      <c:lineChart>
        <c:grouping val="standard"/>
        <c:varyColors val="0"/>
        <c:ser>
          <c:idx val="1"/>
          <c:order val="1"/>
          <c:tx>
            <c:strRef>
              <c:f>Лист1!$C$219</c:f>
              <c:strCache>
                <c:ptCount val="1"/>
                <c:pt idx="0">
                  <c:v>ГТК за вегетацію, 4-8 міс.</c:v>
                </c:pt>
              </c:strCache>
            </c:strRef>
          </c:tx>
          <c:spPr>
            <a:ln w="28575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trendline>
            <c:spPr>
              <a:ln w="28575" cap="rnd">
                <a:solidFill>
                  <a:schemeClr val="accent2"/>
                </a:solidFill>
                <a:prstDash val="sysDot"/>
              </a:ln>
              <a:effectLst/>
            </c:spPr>
            <c:trendlineType val="linear"/>
            <c:dispRSqr val="1"/>
            <c:dispEq val="1"/>
            <c:trendlineLbl>
              <c:layout>
                <c:manualLayout>
                  <c:x val="-0.37024776300667961"/>
                  <c:y val="-0.18154068140337901"/>
                </c:manualLayout>
              </c:layout>
              <c:tx>
                <c:rich>
                  <a:bodyPr rot="0" spcFirstLastPara="1" vertOverflow="ellipsis" vert="horz" wrap="square" anchor="ctr" anchorCtr="1"/>
                  <a:lstStyle/>
                  <a:p>
                    <a:pPr>
                      <a:defRPr sz="900" b="0" i="0" u="none" strike="noStrike" kern="1200" baseline="0">
                        <a:solidFill>
                          <a:schemeClr val="tx1">
                            <a:lumMod val="65000"/>
                            <a:lumOff val="35000"/>
                          </a:schemeClr>
                        </a:solidFill>
                        <a:latin typeface="+mn-lt"/>
                        <a:ea typeface="+mn-ea"/>
                        <a:cs typeface="+mn-cs"/>
                      </a:defRPr>
                    </a:pPr>
                    <a:r>
                      <a:rPr lang="en-US" b="1" baseline="0">
                        <a:solidFill>
                          <a:sysClr val="windowText" lastClr="000000"/>
                        </a:solidFill>
                      </a:rPr>
                      <a:t>y = -0,0078x + 1,2118</a:t>
                    </a:r>
                    <a:br>
                      <a:rPr lang="en-US" b="1" baseline="0">
                        <a:solidFill>
                          <a:sysClr val="windowText" lastClr="000000"/>
                        </a:solidFill>
                      </a:rPr>
                    </a:br>
                    <a:r>
                      <a:rPr lang="en-US" b="1" baseline="0">
                        <a:solidFill>
                          <a:sysClr val="windowText" lastClr="000000"/>
                        </a:solidFill>
                      </a:rPr>
                      <a:t>R² = 0,0279</a:t>
                    </a:r>
                    <a:endParaRPr lang="en-US" b="1">
                      <a:solidFill>
                        <a:sysClr val="windowText" lastClr="000000"/>
                      </a:solidFill>
                    </a:endParaRPr>
                  </a:p>
                </c:rich>
              </c:tx>
              <c:numFmt formatCode="General" sourceLinked="0"/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anchor="ctr" anchorCtr="1"/>
                <a:lstStyle/>
                <a:p>
                  <a:pPr>
                    <a:defRPr sz="900" b="0" i="0" u="none" strike="noStrike" kern="1200" baseline="0">
                      <a:solidFill>
                        <a:schemeClr val="tx1">
                          <a:lumMod val="65000"/>
                          <a:lumOff val="35000"/>
                        </a:schemeClr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ru-RU"/>
                </a:p>
              </c:txPr>
            </c:trendlineLbl>
          </c:trendline>
          <c:cat>
            <c:numRef>
              <c:f>Лист1!$A$220:$A$236</c:f>
              <c:numCache>
                <c:formatCode>General</c:formatCode>
                <c:ptCount val="17"/>
                <c:pt idx="0">
                  <c:v>2002</c:v>
                </c:pt>
                <c:pt idx="1">
                  <c:v>2003</c:v>
                </c:pt>
                <c:pt idx="2">
                  <c:v>2004</c:v>
                </c:pt>
                <c:pt idx="3">
                  <c:v>2005</c:v>
                </c:pt>
                <c:pt idx="4">
                  <c:v>2006</c:v>
                </c:pt>
                <c:pt idx="5">
                  <c:v>2007</c:v>
                </c:pt>
                <c:pt idx="6">
                  <c:v>2008</c:v>
                </c:pt>
                <c:pt idx="7">
                  <c:v>2009</c:v>
                </c:pt>
                <c:pt idx="8">
                  <c:v>2010</c:v>
                </c:pt>
                <c:pt idx="9">
                  <c:v>2011</c:v>
                </c:pt>
                <c:pt idx="10">
                  <c:v>2012</c:v>
                </c:pt>
                <c:pt idx="11">
                  <c:v>2013</c:v>
                </c:pt>
                <c:pt idx="12">
                  <c:v>2014</c:v>
                </c:pt>
                <c:pt idx="13">
                  <c:v>2015</c:v>
                </c:pt>
                <c:pt idx="14">
                  <c:v>2016</c:v>
                </c:pt>
                <c:pt idx="15">
                  <c:v>2017</c:v>
                </c:pt>
                <c:pt idx="16">
                  <c:v>2018</c:v>
                </c:pt>
              </c:numCache>
            </c:numRef>
          </c:cat>
          <c:val>
            <c:numRef>
              <c:f>Лист1!$C$220:$C$236</c:f>
              <c:numCache>
                <c:formatCode>General</c:formatCode>
                <c:ptCount val="17"/>
                <c:pt idx="0">
                  <c:v>1.1000000000000001</c:v>
                </c:pt>
                <c:pt idx="1">
                  <c:v>1.4</c:v>
                </c:pt>
                <c:pt idx="2">
                  <c:v>1.7</c:v>
                </c:pt>
                <c:pt idx="3">
                  <c:v>0.8</c:v>
                </c:pt>
                <c:pt idx="4">
                  <c:v>1</c:v>
                </c:pt>
                <c:pt idx="5">
                  <c:v>1.1000000000000001</c:v>
                </c:pt>
                <c:pt idx="6">
                  <c:v>0.8</c:v>
                </c:pt>
                <c:pt idx="7">
                  <c:v>1</c:v>
                </c:pt>
                <c:pt idx="8">
                  <c:v>1.4</c:v>
                </c:pt>
                <c:pt idx="9">
                  <c:v>1.1000000000000001</c:v>
                </c:pt>
                <c:pt idx="10">
                  <c:v>1.4</c:v>
                </c:pt>
                <c:pt idx="11">
                  <c:v>1.3</c:v>
                </c:pt>
                <c:pt idx="12">
                  <c:v>1.1000000000000001</c:v>
                </c:pt>
                <c:pt idx="13">
                  <c:v>1</c:v>
                </c:pt>
                <c:pt idx="14">
                  <c:v>1.2</c:v>
                </c:pt>
                <c:pt idx="15">
                  <c:v>0.9</c:v>
                </c:pt>
                <c:pt idx="16">
                  <c:v>1.1000000000000001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285455976"/>
        <c:axId val="285455192"/>
      </c:lineChart>
      <c:catAx>
        <c:axId val="285456368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ru-RU" b="1">
                    <a:solidFill>
                      <a:sysClr val="windowText" lastClr="000000"/>
                    </a:solidFill>
                  </a:rPr>
                  <a:t>роки досліджень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ru-RU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5400000" spcFirstLastPara="1" vertOverflow="ellipsis" wrap="square" anchor="b" anchorCtr="0"/>
          <a:lstStyle/>
          <a:p>
            <a:pPr>
              <a:defRPr sz="900" b="1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285457544"/>
        <c:crosses val="autoZero"/>
        <c:auto val="1"/>
        <c:lblAlgn val="ctr"/>
        <c:lblOffset val="100"/>
        <c:tickMarkSkip val="1"/>
        <c:noMultiLvlLbl val="0"/>
      </c:catAx>
      <c:valAx>
        <c:axId val="285457544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ru-RU" sz="1200" b="1">
                    <a:solidFill>
                      <a:sysClr val="windowText" lastClr="000000"/>
                    </a:solidFill>
                  </a:rPr>
                  <a:t>Урожай, т/га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ru-RU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000" b="1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285456368"/>
        <c:crosses val="autoZero"/>
        <c:crossBetween val="between"/>
      </c:valAx>
      <c:valAx>
        <c:axId val="285455192"/>
        <c:scaling>
          <c:orientation val="minMax"/>
        </c:scaling>
        <c:delete val="0"/>
        <c:axPos val="r"/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ru-RU" b="1">
                    <a:solidFill>
                      <a:sysClr val="windowText" lastClr="000000"/>
                    </a:solidFill>
                  </a:rPr>
                  <a:t>ГТК за вегетацію, 4-8 міс.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ru-RU"/>
            </a:p>
          </c:txPr>
        </c:title>
        <c:numFmt formatCode="General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1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285455976"/>
        <c:crosses val="max"/>
        <c:crossBetween val="between"/>
      </c:valAx>
      <c:catAx>
        <c:axId val="285455976"/>
        <c:scaling>
          <c:orientation val="minMax"/>
        </c:scaling>
        <c:delete val="1"/>
        <c:axPos val="b"/>
        <c:numFmt formatCode="General" sourceLinked="1"/>
        <c:majorTickMark val="out"/>
        <c:minorTickMark val="none"/>
        <c:tickLblPos val="nextTo"/>
        <c:crossAx val="285455192"/>
        <c:crosses val="autoZero"/>
        <c:auto val="1"/>
        <c:lblAlgn val="ctr"/>
        <c:lblOffset val="100"/>
        <c:noMultiLvlLbl val="0"/>
      </c:catAx>
      <c:spPr>
        <a:noFill/>
        <a:ln>
          <a:noFill/>
        </a:ln>
        <a:effectLst/>
      </c:spPr>
    </c:plotArea>
    <c:legend>
      <c:legendPos val="b"/>
      <c:overlay val="0"/>
      <c:spPr>
        <a:noFill/>
        <a:ln cmpd="dbl">
          <a:solidFill>
            <a:srgbClr val="002060"/>
          </a:solidFill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1" i="0" u="none" strike="noStrike" kern="1200" baseline="0">
              <a:solidFill>
                <a:sysClr val="windowText" lastClr="000000"/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93FD086-EBAC-43D7-90F4-925D077658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411</TotalTime>
  <Pages>2</Pages>
  <Words>583</Words>
  <Characters>3328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3904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21</cp:revision>
  <dcterms:created xsi:type="dcterms:W3CDTF">2019-04-24T07:26:00Z</dcterms:created>
  <dcterms:modified xsi:type="dcterms:W3CDTF">2019-05-14T20:39:00Z</dcterms:modified>
</cp:coreProperties>
</file>