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455" w:rsidRPr="00804079" w:rsidRDefault="002C2455" w:rsidP="002C2455">
      <w:pPr>
        <w:rPr>
          <w:rFonts w:ascii="Times New Roman" w:hAnsi="Times New Roman" w:cs="Times New Roman"/>
          <w:sz w:val="28"/>
          <w:szCs w:val="28"/>
          <w:lang w:val="uk-UA"/>
        </w:rPr>
      </w:pPr>
      <w:r w:rsidRPr="00804079">
        <w:rPr>
          <w:rFonts w:ascii="Times New Roman" w:hAnsi="Times New Roman" w:cs="Times New Roman"/>
          <w:sz w:val="28"/>
          <w:szCs w:val="28"/>
          <w:lang w:val="uk-UA"/>
        </w:rPr>
        <w:t>УДК 636.4.082</w:t>
      </w:r>
    </w:p>
    <w:p w:rsidR="002C2455" w:rsidRPr="00804079" w:rsidRDefault="002C2455" w:rsidP="002C2455">
      <w:pPr>
        <w:jc w:val="center"/>
        <w:rPr>
          <w:rFonts w:ascii="Times New Roman" w:hAnsi="Times New Roman" w:cs="Times New Roman"/>
          <w:b/>
          <w:sz w:val="28"/>
          <w:szCs w:val="28"/>
          <w:lang w:val="uk-UA"/>
        </w:rPr>
      </w:pPr>
      <w:r w:rsidRPr="00804079">
        <w:rPr>
          <w:rFonts w:ascii="Times New Roman" w:hAnsi="Times New Roman" w:cs="Times New Roman"/>
          <w:b/>
          <w:sz w:val="28"/>
          <w:szCs w:val="28"/>
          <w:lang w:val="uk-UA"/>
        </w:rPr>
        <w:t>МІНЛИВІСТЬ РОСТОВИХ ПОКАЗНИКІВ МОЛОДНЯКА СВИНЕЙ МИРГОРОДСЬКОЇ ПОРОДИ У ЗАЛЕЖНОСТІ ВІД</w:t>
      </w:r>
      <w:r>
        <w:rPr>
          <w:rFonts w:ascii="Times New Roman" w:hAnsi="Times New Roman" w:cs="Times New Roman"/>
          <w:b/>
          <w:sz w:val="28"/>
          <w:szCs w:val="28"/>
          <w:lang w:val="uk-UA"/>
        </w:rPr>
        <w:t xml:space="preserve"> ІНБРИДИНГУ</w:t>
      </w:r>
      <w:r w:rsidRPr="00804079">
        <w:rPr>
          <w:rFonts w:ascii="Times New Roman" w:hAnsi="Times New Roman" w:cs="Times New Roman"/>
          <w:b/>
          <w:sz w:val="28"/>
          <w:szCs w:val="28"/>
          <w:lang w:val="uk-UA"/>
        </w:rPr>
        <w:t xml:space="preserve"> ТА ПОХОДЖЕННЯ</w:t>
      </w:r>
    </w:p>
    <w:p w:rsidR="002C2455" w:rsidRDefault="002C2455" w:rsidP="002C2455">
      <w:pPr>
        <w:jc w:val="center"/>
        <w:rPr>
          <w:rFonts w:ascii="Times New Roman" w:hAnsi="Times New Roman" w:cs="Times New Roman"/>
          <w:b/>
          <w:i/>
          <w:sz w:val="24"/>
          <w:szCs w:val="24"/>
          <w:vertAlign w:val="superscript"/>
          <w:lang w:val="uk-UA"/>
        </w:rPr>
      </w:pPr>
      <w:r w:rsidRPr="00804079">
        <w:rPr>
          <w:rFonts w:ascii="Times New Roman" w:hAnsi="Times New Roman" w:cs="Times New Roman"/>
          <w:b/>
          <w:sz w:val="24"/>
          <w:szCs w:val="24"/>
          <w:lang w:val="uk-UA"/>
        </w:rPr>
        <w:t xml:space="preserve">ВОЙТЕНКО С.Л., </w:t>
      </w:r>
      <w:r>
        <w:rPr>
          <w:rFonts w:ascii="Times New Roman" w:hAnsi="Times New Roman" w:cs="Times New Roman"/>
          <w:b/>
          <w:i/>
          <w:sz w:val="24"/>
          <w:szCs w:val="24"/>
          <w:lang w:val="uk-UA"/>
        </w:rPr>
        <w:t xml:space="preserve"> </w:t>
      </w:r>
      <w:r w:rsidRPr="00804079">
        <w:rPr>
          <w:rFonts w:ascii="Times New Roman" w:hAnsi="Times New Roman" w:cs="Times New Roman"/>
          <w:b/>
          <w:sz w:val="24"/>
          <w:szCs w:val="24"/>
          <w:lang w:val="uk-UA"/>
        </w:rPr>
        <w:t xml:space="preserve"> </w:t>
      </w:r>
      <w:r w:rsidRPr="00B7571E">
        <w:rPr>
          <w:rFonts w:ascii="Times New Roman" w:hAnsi="Times New Roman" w:cs="Times New Roman"/>
          <w:b/>
          <w:i/>
          <w:sz w:val="24"/>
          <w:szCs w:val="24"/>
          <w:lang w:val="uk-UA"/>
        </w:rPr>
        <w:t>зав. кафедри, доктор</w:t>
      </w:r>
      <w:r w:rsidRPr="00804079">
        <w:rPr>
          <w:rFonts w:ascii="Times New Roman" w:hAnsi="Times New Roman" w:cs="Times New Roman"/>
          <w:b/>
          <w:i/>
          <w:sz w:val="24"/>
          <w:szCs w:val="24"/>
          <w:lang w:val="uk-UA"/>
        </w:rPr>
        <w:t xml:space="preserve"> сільськогосподарських наук, професор</w:t>
      </w:r>
      <w:r>
        <w:rPr>
          <w:rFonts w:ascii="Times New Roman" w:hAnsi="Times New Roman" w:cs="Times New Roman"/>
          <w:b/>
          <w:i/>
          <w:sz w:val="24"/>
          <w:szCs w:val="24"/>
          <w:vertAlign w:val="superscript"/>
          <w:lang w:val="uk-UA"/>
        </w:rPr>
        <w:t>1</w:t>
      </w:r>
    </w:p>
    <w:p w:rsidR="002C2455" w:rsidRPr="00DC5C2F" w:rsidRDefault="002C2455" w:rsidP="002C2455">
      <w:pPr>
        <w:jc w:val="center"/>
        <w:rPr>
          <w:rFonts w:ascii="Times New Roman" w:hAnsi="Times New Roman" w:cs="Times New Roman"/>
          <w:b/>
          <w:sz w:val="24"/>
          <w:szCs w:val="24"/>
          <w:vertAlign w:val="superscript"/>
          <w:lang w:val="uk-UA"/>
        </w:rPr>
      </w:pPr>
      <w:r w:rsidRPr="00140A51">
        <w:rPr>
          <w:rFonts w:ascii="Times New Roman" w:hAnsi="Times New Roman" w:cs="Times New Roman"/>
          <w:b/>
          <w:sz w:val="24"/>
          <w:szCs w:val="24"/>
          <w:lang w:val="uk-UA"/>
        </w:rPr>
        <w:t>ВИШНЕВСЬКИЙ Л.В.,</w:t>
      </w:r>
      <w:r>
        <w:rPr>
          <w:rFonts w:ascii="Times New Roman" w:hAnsi="Times New Roman" w:cs="Times New Roman"/>
          <w:b/>
          <w:i/>
          <w:sz w:val="24"/>
          <w:szCs w:val="24"/>
          <w:lang w:val="uk-UA"/>
        </w:rPr>
        <w:t xml:space="preserve"> зав. лабораторії, кандидат </w:t>
      </w:r>
      <w:r w:rsidRPr="00804079">
        <w:rPr>
          <w:rFonts w:ascii="Times New Roman" w:hAnsi="Times New Roman" w:cs="Times New Roman"/>
          <w:b/>
          <w:i/>
          <w:sz w:val="24"/>
          <w:szCs w:val="24"/>
          <w:lang w:val="uk-UA"/>
        </w:rPr>
        <w:t>сільськогосподарських наук</w:t>
      </w:r>
      <w:r>
        <w:rPr>
          <w:rFonts w:ascii="Times New Roman" w:hAnsi="Times New Roman" w:cs="Times New Roman"/>
          <w:b/>
          <w:i/>
          <w:sz w:val="24"/>
          <w:szCs w:val="24"/>
          <w:lang w:val="uk-UA"/>
        </w:rPr>
        <w:t>, старший науковий співробітник</w:t>
      </w:r>
      <w:r>
        <w:rPr>
          <w:rFonts w:ascii="Times New Roman" w:hAnsi="Times New Roman" w:cs="Times New Roman"/>
          <w:b/>
          <w:i/>
          <w:sz w:val="24"/>
          <w:szCs w:val="24"/>
          <w:vertAlign w:val="superscript"/>
          <w:lang w:val="uk-UA"/>
        </w:rPr>
        <w:t>2</w:t>
      </w:r>
    </w:p>
    <w:p w:rsidR="002C2455" w:rsidRDefault="002C2455" w:rsidP="002C2455">
      <w:pPr>
        <w:spacing w:after="0" w:line="240" w:lineRule="auto"/>
        <w:jc w:val="center"/>
        <w:rPr>
          <w:rFonts w:ascii="Times New Roman" w:hAnsi="Times New Roman" w:cs="Times New Roman"/>
          <w:b/>
          <w:i/>
          <w:sz w:val="24"/>
          <w:szCs w:val="24"/>
          <w:lang w:val="uk-UA"/>
        </w:rPr>
      </w:pPr>
      <w:r w:rsidRPr="00DC5C2F">
        <w:rPr>
          <w:rFonts w:ascii="Times New Roman" w:hAnsi="Times New Roman" w:cs="Times New Roman"/>
          <w:b/>
          <w:i/>
          <w:sz w:val="24"/>
          <w:szCs w:val="24"/>
          <w:vertAlign w:val="superscript"/>
          <w:lang w:val="uk-UA"/>
        </w:rPr>
        <w:t>1</w:t>
      </w:r>
      <w:r w:rsidRPr="00804079">
        <w:rPr>
          <w:rFonts w:ascii="Times New Roman" w:hAnsi="Times New Roman" w:cs="Times New Roman"/>
          <w:b/>
          <w:i/>
          <w:sz w:val="24"/>
          <w:szCs w:val="24"/>
          <w:lang w:val="uk-UA"/>
        </w:rPr>
        <w:t>Полтавська державна аграрна академія</w:t>
      </w:r>
    </w:p>
    <w:p w:rsidR="002C2455" w:rsidRPr="00DC5C2F" w:rsidRDefault="002C2455" w:rsidP="002C2455">
      <w:pPr>
        <w:spacing w:after="0" w:line="240" w:lineRule="auto"/>
        <w:jc w:val="center"/>
        <w:rPr>
          <w:rFonts w:ascii="Times New Roman" w:hAnsi="Times New Roman" w:cs="Times New Roman"/>
          <w:b/>
          <w:i/>
          <w:sz w:val="24"/>
          <w:szCs w:val="24"/>
          <w:lang w:val="uk-UA"/>
        </w:rPr>
      </w:pPr>
      <w:r w:rsidRPr="00DC5C2F">
        <w:rPr>
          <w:rFonts w:ascii="Times New Roman" w:hAnsi="Times New Roman" w:cs="Times New Roman"/>
          <w:b/>
          <w:i/>
          <w:sz w:val="24"/>
          <w:szCs w:val="24"/>
          <w:vertAlign w:val="superscript"/>
          <w:lang w:val="uk-UA"/>
        </w:rPr>
        <w:t>2</w:t>
      </w:r>
      <w:r>
        <w:rPr>
          <w:rFonts w:ascii="Times New Roman" w:hAnsi="Times New Roman" w:cs="Times New Roman"/>
          <w:b/>
          <w:i/>
          <w:sz w:val="24"/>
          <w:szCs w:val="24"/>
          <w:lang w:val="uk-UA"/>
        </w:rPr>
        <w:t xml:space="preserve"> Інститут розведення і генетики тварин імені М.В.Зубця</w:t>
      </w:r>
    </w:p>
    <w:p w:rsidR="002C2455" w:rsidRDefault="002C2455" w:rsidP="002C2455">
      <w:pPr>
        <w:spacing w:after="0" w:line="240" w:lineRule="auto"/>
        <w:ind w:firstLine="709"/>
        <w:jc w:val="both"/>
        <w:rPr>
          <w:rFonts w:ascii="Times New Roman" w:hAnsi="Times New Roman" w:cs="Times New Roman"/>
          <w:i/>
          <w:sz w:val="24"/>
          <w:szCs w:val="24"/>
          <w:lang w:val="uk-UA"/>
        </w:rPr>
      </w:pPr>
    </w:p>
    <w:p w:rsidR="002C2455" w:rsidRPr="00D629B4" w:rsidRDefault="002C2455" w:rsidP="002C2455">
      <w:pPr>
        <w:spacing w:after="0" w:line="240" w:lineRule="auto"/>
        <w:ind w:firstLine="709"/>
        <w:jc w:val="both"/>
        <w:rPr>
          <w:rFonts w:ascii="Times New Roman" w:hAnsi="Times New Roman" w:cs="Times New Roman"/>
          <w:sz w:val="24"/>
          <w:szCs w:val="24"/>
          <w:lang w:val="uk-UA"/>
        </w:rPr>
      </w:pPr>
      <w:r w:rsidRPr="00D629B4">
        <w:rPr>
          <w:rFonts w:ascii="Times New Roman" w:hAnsi="Times New Roman" w:cs="Times New Roman"/>
          <w:i/>
          <w:sz w:val="24"/>
          <w:szCs w:val="24"/>
          <w:lang w:val="uk-UA"/>
        </w:rPr>
        <w:t xml:space="preserve">В статті викладені результати досліджень   методів розведення  свиней миргородської породи, яка на даному етапі є не численною й утримується лише в одному племінному господарстві України. Доведена можливість  використання в селекційному процесі свинок, що мають 6% і 12 % умовної  частки кровності за породою пʼєтрен, а решта –  за миргородською породою. Розведення таких тварин не приводить до зниження   ростових показників, порівняно із чистопородним молодняком, але запобігатиме звуженню генетичної різноманітності популяції та уникнення спорідненого підбору батьківських пар.   Встановлена   доцільність використання в локальній популяції інбредних кнурців,  ступінь сумарного інбридингу яких 1-3%. Такі тварини не знижують   живу масу та  прирости  в процесі вирощування, порівняно з аутбредним молодняком і можуть використовуватися для відтворення стада при чистопородному розведенні.   </w:t>
      </w:r>
      <w:r w:rsidRPr="00D629B4">
        <w:rPr>
          <w:rFonts w:ascii="Times New Roman" w:hAnsi="Times New Roman" w:cs="Times New Roman"/>
          <w:sz w:val="24"/>
          <w:szCs w:val="24"/>
          <w:lang w:val="uk-UA"/>
        </w:rPr>
        <w:t xml:space="preserve"> </w:t>
      </w:r>
    </w:p>
    <w:p w:rsidR="002C2455" w:rsidRDefault="002C2455" w:rsidP="002C2455">
      <w:pPr>
        <w:spacing w:after="0" w:line="240" w:lineRule="auto"/>
        <w:ind w:firstLine="709"/>
        <w:jc w:val="both"/>
        <w:rPr>
          <w:rFonts w:ascii="Times New Roman" w:hAnsi="Times New Roman" w:cs="Times New Roman"/>
          <w:i/>
          <w:sz w:val="24"/>
          <w:szCs w:val="24"/>
          <w:lang w:val="uk-UA"/>
        </w:rPr>
      </w:pPr>
      <w:r w:rsidRPr="00D629B4">
        <w:rPr>
          <w:rFonts w:ascii="Times New Roman" w:hAnsi="Times New Roman" w:cs="Times New Roman"/>
          <w:b/>
          <w:i/>
          <w:sz w:val="24"/>
          <w:szCs w:val="24"/>
          <w:lang w:val="uk-UA"/>
        </w:rPr>
        <w:t>Ключові слова:</w:t>
      </w:r>
      <w:r>
        <w:rPr>
          <w:rFonts w:ascii="Times New Roman" w:hAnsi="Times New Roman" w:cs="Times New Roman"/>
          <w:i/>
          <w:sz w:val="24"/>
          <w:szCs w:val="24"/>
          <w:lang w:val="uk-UA"/>
        </w:rPr>
        <w:t xml:space="preserve"> миргородська порода, жива маса, прирости, походження свинок, ступінь інбридингу кнурців.</w:t>
      </w:r>
    </w:p>
    <w:p w:rsidR="002C2455" w:rsidRPr="00D629B4" w:rsidRDefault="002C2455" w:rsidP="002C2455">
      <w:pPr>
        <w:spacing w:after="0" w:line="240" w:lineRule="auto"/>
        <w:ind w:firstLine="709"/>
        <w:jc w:val="both"/>
        <w:rPr>
          <w:rFonts w:ascii="Times New Roman" w:hAnsi="Times New Roman" w:cs="Times New Roman"/>
          <w:i/>
          <w:sz w:val="24"/>
          <w:szCs w:val="24"/>
          <w:lang w:val="uk-UA"/>
        </w:rPr>
      </w:pPr>
    </w:p>
    <w:p w:rsidR="002C2455" w:rsidRPr="00D629B4" w:rsidRDefault="002C2455" w:rsidP="002C2455">
      <w:pPr>
        <w:spacing w:after="0" w:line="240" w:lineRule="auto"/>
        <w:ind w:firstLine="709"/>
        <w:jc w:val="both"/>
        <w:rPr>
          <w:rFonts w:ascii="Times New Roman" w:hAnsi="Times New Roman" w:cs="Times New Roman"/>
          <w:i/>
          <w:sz w:val="24"/>
          <w:szCs w:val="24"/>
          <w:lang w:val="uk-UA"/>
        </w:rPr>
      </w:pPr>
      <w:r w:rsidRPr="00D629B4">
        <w:rPr>
          <w:rFonts w:ascii="Times New Roman" w:hAnsi="Times New Roman" w:cs="Times New Roman"/>
          <w:i/>
          <w:sz w:val="24"/>
          <w:szCs w:val="24"/>
        </w:rPr>
        <w:t xml:space="preserve">В статье изложены результаты исследований  методов разведения свиней миргородской породы, которая на современном этапе не численная и содержится только в одном племенном хозяйстве Украины. Установлена возможность использования в селекционном процессе свинок,  имеющих  6% и 12%  условной кровности по породе </w:t>
      </w:r>
      <w:proofErr w:type="spellStart"/>
      <w:r w:rsidRPr="00D629B4">
        <w:rPr>
          <w:rFonts w:ascii="Times New Roman" w:hAnsi="Times New Roman" w:cs="Times New Roman"/>
          <w:i/>
          <w:sz w:val="24"/>
          <w:szCs w:val="24"/>
        </w:rPr>
        <w:t>пьетрен</w:t>
      </w:r>
      <w:proofErr w:type="spellEnd"/>
      <w:r w:rsidRPr="00D629B4">
        <w:rPr>
          <w:rFonts w:ascii="Times New Roman" w:hAnsi="Times New Roman" w:cs="Times New Roman"/>
          <w:i/>
          <w:sz w:val="24"/>
          <w:szCs w:val="24"/>
        </w:rPr>
        <w:t xml:space="preserve">. Разведение таких животных не приведет к снижению ростовых показателей, сравнительно с чистопородными животными, но предотвратит сужение генетического разнообразия популяции и  родственный подбор отцовских пар. Доведена целесообразность использования в локальной популяции инбредных хрячков, степень суммарного инбридинга у которых 1-3%. Такие животные не снижают живую массу и приросты в процессе выращивания, по сравнению с аутбредным молодняком и могут использоваться для воспроизводства </w:t>
      </w:r>
      <w:r>
        <w:rPr>
          <w:rFonts w:ascii="Times New Roman" w:hAnsi="Times New Roman" w:cs="Times New Roman"/>
          <w:i/>
          <w:sz w:val="24"/>
          <w:szCs w:val="24"/>
          <w:lang w:val="uk-UA"/>
        </w:rPr>
        <w:t xml:space="preserve">стада </w:t>
      </w:r>
      <w:r w:rsidRPr="00D629B4">
        <w:rPr>
          <w:rFonts w:ascii="Times New Roman" w:hAnsi="Times New Roman" w:cs="Times New Roman"/>
          <w:i/>
          <w:sz w:val="24"/>
          <w:szCs w:val="24"/>
        </w:rPr>
        <w:t>при чистопородном разведении.</w:t>
      </w:r>
    </w:p>
    <w:p w:rsidR="002C2455" w:rsidRPr="001722D3" w:rsidRDefault="002C2455" w:rsidP="002C2455">
      <w:pPr>
        <w:spacing w:after="0" w:line="240" w:lineRule="auto"/>
        <w:ind w:firstLine="709"/>
        <w:jc w:val="both"/>
        <w:rPr>
          <w:rFonts w:ascii="Times New Roman" w:hAnsi="Times New Roman" w:cs="Times New Roman"/>
          <w:i/>
          <w:sz w:val="24"/>
          <w:szCs w:val="24"/>
        </w:rPr>
      </w:pPr>
      <w:proofErr w:type="spellStart"/>
      <w:r w:rsidRPr="00D629B4">
        <w:rPr>
          <w:rFonts w:ascii="Times New Roman" w:hAnsi="Times New Roman" w:cs="Times New Roman"/>
          <w:b/>
          <w:i/>
          <w:sz w:val="24"/>
          <w:szCs w:val="24"/>
          <w:lang w:val="uk-UA"/>
        </w:rPr>
        <w:t>Ключе</w:t>
      </w:r>
      <w:proofErr w:type="spellEnd"/>
      <w:r w:rsidRPr="00D629B4">
        <w:rPr>
          <w:rFonts w:ascii="Times New Roman" w:hAnsi="Times New Roman" w:cs="Times New Roman"/>
          <w:b/>
          <w:i/>
          <w:sz w:val="24"/>
          <w:szCs w:val="24"/>
        </w:rPr>
        <w:t>вые слова:</w:t>
      </w:r>
      <w:r>
        <w:rPr>
          <w:rFonts w:ascii="Times New Roman" w:hAnsi="Times New Roman" w:cs="Times New Roman"/>
          <w:b/>
          <w:i/>
          <w:sz w:val="24"/>
          <w:szCs w:val="24"/>
        </w:rPr>
        <w:t xml:space="preserve"> </w:t>
      </w:r>
      <w:r>
        <w:rPr>
          <w:rFonts w:ascii="Times New Roman" w:hAnsi="Times New Roman" w:cs="Times New Roman"/>
          <w:i/>
          <w:sz w:val="24"/>
          <w:szCs w:val="24"/>
        </w:rPr>
        <w:t>миргородская порода, живая масса, приросты, происхождение свинок, степень инбридинга хрячков.</w:t>
      </w:r>
    </w:p>
    <w:p w:rsidR="002C2455" w:rsidRPr="00804079" w:rsidRDefault="002C2455" w:rsidP="002C2455">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p>
    <w:p w:rsidR="002C2455" w:rsidRPr="00804079" w:rsidRDefault="002C2455" w:rsidP="002C2455">
      <w:pPr>
        <w:spacing w:after="0" w:line="240" w:lineRule="auto"/>
        <w:ind w:left="142" w:firstLine="851"/>
        <w:jc w:val="both"/>
        <w:rPr>
          <w:rFonts w:ascii="Times New Roman" w:hAnsi="Times New Roman" w:cs="Times New Roman"/>
          <w:b/>
          <w:sz w:val="28"/>
          <w:szCs w:val="28"/>
          <w:lang w:val="uk-UA"/>
        </w:rPr>
      </w:pPr>
      <w:r w:rsidRPr="00804079">
        <w:rPr>
          <w:rFonts w:ascii="Times New Roman" w:hAnsi="Times New Roman" w:cs="Times New Roman"/>
          <w:b/>
          <w:sz w:val="28"/>
          <w:szCs w:val="28"/>
          <w:lang w:val="uk-UA"/>
        </w:rPr>
        <w:t>Постановка проблеми в загальному вигляді і її зв’язок з актуальними науковими і практичними завданнями.</w:t>
      </w:r>
    </w:p>
    <w:p w:rsidR="002C2455" w:rsidRPr="00804079" w:rsidRDefault="002C2455" w:rsidP="002C2455">
      <w:pPr>
        <w:spacing w:after="0" w:line="240" w:lineRule="auto"/>
        <w:ind w:left="142" w:firstLine="851"/>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Миргородська порода свиней, яка на даному етапі розвитку галузі свинарства утримується лише в одному племінному господарстві – ДП «ДГ ім. Декабристів» Полтавської області й постійно скорочує свою численність, має ряд серйозних проблем, які стосуються добору молодняка за лінійною належністю та бажаними ознаками продуктивності, підбору батьківських пар, які неспоріднені між собою, використання інбредних тварин тощо. </w:t>
      </w: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lastRenderedPageBreak/>
        <w:t>Загальновідомо, що</w:t>
      </w:r>
      <w:r w:rsidRPr="00804079">
        <w:rPr>
          <w:rFonts w:ascii="Times New Roman" w:hAnsi="Times New Roman"/>
          <w:sz w:val="28"/>
          <w:szCs w:val="28"/>
          <w:lang w:val="uk-UA"/>
        </w:rPr>
        <w:t xml:space="preserve"> процес вирощування ремонтних свиней відноситься   до основних факторів, які впливають на рівень подальшої їх продуктивності, обумовленої генотипом.  Встановлено, що вплив генотипу на інтенсивність росту може досягати 55 % [10]. Вирощування молодняка - це досить  складний і відповідальний процес, який вимагає об’єднання зусиль щодо початкового добору кращих тварин, забезпечення їм належних умов утримання та відповідного рівня годівлі в процесі вирощування, точності оцінювання ознак продуктивності та інших </w:t>
      </w:r>
      <w:proofErr w:type="spellStart"/>
      <w:r w:rsidRPr="00804079">
        <w:rPr>
          <w:rFonts w:ascii="Times New Roman" w:hAnsi="Times New Roman" w:cs="Times New Roman"/>
          <w:sz w:val="28"/>
          <w:szCs w:val="28"/>
          <w:lang w:val="uk-UA"/>
        </w:rPr>
        <w:t>міроприємств</w:t>
      </w:r>
      <w:proofErr w:type="spellEnd"/>
      <w:r w:rsidRPr="00804079">
        <w:rPr>
          <w:rFonts w:ascii="Times New Roman" w:hAnsi="Times New Roman" w:cs="Times New Roman"/>
          <w:sz w:val="28"/>
          <w:szCs w:val="28"/>
          <w:lang w:val="uk-UA"/>
        </w:rPr>
        <w:t>, що в кінцевому результаті приведуть до   повної  реалізації спадковості тварин. [1, 11].</w:t>
      </w:r>
    </w:p>
    <w:p w:rsidR="002C2455" w:rsidRPr="00804079" w:rsidRDefault="002C2455" w:rsidP="002C2455">
      <w:pPr>
        <w:shd w:val="clear" w:color="auto" w:fill="FFFFFF"/>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  Поза різні методи добору свиней, найбільш вживаним є метод індивідуального відбору, який передбачає оцінку кожної тварини за фенотипом, генотипом та комплексом ознак </w:t>
      </w:r>
      <w:r w:rsidRPr="00804079">
        <w:rPr>
          <w:rFonts w:ascii="Times New Roman" w:hAnsi="Times New Roman" w:cs="Times New Roman"/>
          <w:spacing w:val="-2"/>
          <w:sz w:val="28"/>
          <w:szCs w:val="28"/>
          <w:lang w:val="uk-UA"/>
        </w:rPr>
        <w:t xml:space="preserve"> [6]. Вважається, що такий метод добру більш ефективний, порівняно із масовим, оскільки забезпечує більш швидке вдосконалення стада </w:t>
      </w:r>
      <w:r w:rsidRPr="00804079">
        <w:rPr>
          <w:rFonts w:ascii="Times New Roman" w:hAnsi="Times New Roman" w:cs="Times New Roman"/>
          <w:sz w:val="28"/>
          <w:szCs w:val="28"/>
          <w:lang w:val="uk-UA"/>
        </w:rPr>
        <w:t xml:space="preserve"> [12]. </w:t>
      </w:r>
    </w:p>
    <w:p w:rsidR="002C2455" w:rsidRPr="00804079" w:rsidRDefault="002C2455" w:rsidP="002C2455">
      <w:pPr>
        <w:shd w:val="clear" w:color="auto" w:fill="FFFFFF"/>
        <w:spacing w:after="0" w:line="240" w:lineRule="auto"/>
        <w:ind w:firstLine="709"/>
        <w:jc w:val="both"/>
        <w:rPr>
          <w:rFonts w:ascii="Times New Roman" w:hAnsi="Times New Roman" w:cs="Times New Roman"/>
          <w:spacing w:val="-1"/>
          <w:sz w:val="28"/>
          <w:szCs w:val="28"/>
          <w:lang w:val="uk-UA"/>
        </w:rPr>
      </w:pPr>
      <w:r w:rsidRPr="00804079">
        <w:rPr>
          <w:rFonts w:ascii="Times New Roman" w:hAnsi="Times New Roman" w:cs="Times New Roman"/>
          <w:sz w:val="28"/>
          <w:szCs w:val="28"/>
          <w:lang w:val="uk-UA"/>
        </w:rPr>
        <w:t>Наразі у галузі свинарства  добір тварин найчастіше здійснюється на основі бонітування, або комплексної оцінки за сукупністю ознак. При цьому основними ознаками при доборі молодняка за комплексом ознак є походження, жива маса та довжина тулубу  в різні вікові періоди, а також власна  продуктивність.</w:t>
      </w:r>
      <w:r w:rsidRPr="00804079">
        <w:rPr>
          <w:rFonts w:ascii="Times New Roman" w:hAnsi="Times New Roman" w:cs="Times New Roman"/>
          <w:spacing w:val="-1"/>
          <w:sz w:val="28"/>
          <w:szCs w:val="28"/>
        </w:rPr>
        <w:t xml:space="preserve"> </w:t>
      </w:r>
      <w:r w:rsidRPr="00804079">
        <w:rPr>
          <w:rFonts w:ascii="Times New Roman" w:hAnsi="Times New Roman" w:cs="Times New Roman"/>
          <w:spacing w:val="-1"/>
          <w:sz w:val="28"/>
          <w:szCs w:val="28"/>
          <w:lang w:val="uk-UA"/>
        </w:rPr>
        <w:t xml:space="preserve">  Причому власна продуктивність визначається лише при досягненні тваринами живої маси 100 кг за їх вирощування згідно відповідної методики, що практично неможливо в більшості племінних господарств. Тому найбільш об’єктивними ознаками, за якими ведуть добір ремонтного молодняка в процесі вирощування і які  дозволяють</w:t>
      </w:r>
      <w:r w:rsidRPr="00804079">
        <w:rPr>
          <w:rFonts w:ascii="Times New Roman" w:hAnsi="Times New Roman"/>
          <w:sz w:val="28"/>
          <w:szCs w:val="28"/>
          <w:lang w:val="uk-UA"/>
        </w:rPr>
        <w:t xml:space="preserve"> прогнозувати їх продуктивність</w:t>
      </w:r>
      <w:r w:rsidRPr="00804079">
        <w:rPr>
          <w:rFonts w:ascii="Times New Roman" w:hAnsi="Times New Roman" w:cs="Times New Roman"/>
          <w:spacing w:val="-1"/>
          <w:sz w:val="28"/>
          <w:szCs w:val="28"/>
          <w:lang w:val="uk-UA"/>
        </w:rPr>
        <w:t>, вважається жива маса та довжина тулубу в обумовлені вікові періоди.</w:t>
      </w:r>
    </w:p>
    <w:p w:rsidR="002C2455" w:rsidRPr="00804079" w:rsidRDefault="002C2455" w:rsidP="002C2455">
      <w:pPr>
        <w:shd w:val="clear" w:color="auto" w:fill="FFFFFF"/>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pacing w:val="-1"/>
          <w:sz w:val="28"/>
          <w:szCs w:val="28"/>
          <w:lang w:val="uk-UA"/>
        </w:rPr>
        <w:t>З урахування чого добір ремонтних свиней за живою масою, а також приростами в процесі їх вирощування з метою добору більш високопродуктивних</w:t>
      </w:r>
      <w:r w:rsidRPr="00804079">
        <w:rPr>
          <w:rFonts w:ascii="Times New Roman" w:hAnsi="Times New Roman"/>
          <w:sz w:val="28"/>
          <w:szCs w:val="28"/>
          <w:lang w:val="uk-UA"/>
        </w:rPr>
        <w:t>, є актуальним питанням, особливо для   закритої не численної популяції, якою є миргородська порода на сучасному етапі її розвитку.</w:t>
      </w:r>
    </w:p>
    <w:p w:rsidR="002C2455" w:rsidRPr="00804079" w:rsidRDefault="002C2455" w:rsidP="002C2455">
      <w:pPr>
        <w:spacing w:after="0" w:line="240" w:lineRule="auto"/>
        <w:ind w:left="142" w:firstLine="851"/>
        <w:jc w:val="both"/>
        <w:rPr>
          <w:rFonts w:ascii="Times New Roman" w:hAnsi="Times New Roman" w:cs="Times New Roman"/>
          <w:b/>
          <w:sz w:val="28"/>
          <w:szCs w:val="28"/>
          <w:lang w:val="uk-UA"/>
        </w:rPr>
      </w:pPr>
      <w:r w:rsidRPr="00804079">
        <w:rPr>
          <w:rFonts w:ascii="Times New Roman" w:hAnsi="Times New Roman" w:cs="Times New Roman"/>
          <w:b/>
          <w:sz w:val="28"/>
          <w:szCs w:val="28"/>
          <w:lang w:val="uk-UA"/>
        </w:rPr>
        <w:t xml:space="preserve">Аналіз останніх досягнень в дослідженнях і публікацій з даної проблеми. </w:t>
      </w:r>
    </w:p>
    <w:p w:rsidR="002C2455" w:rsidRPr="00804079" w:rsidRDefault="002C2455" w:rsidP="002C2455">
      <w:pPr>
        <w:spacing w:after="0" w:line="240" w:lineRule="auto"/>
        <w:ind w:firstLineChars="200" w:firstLine="560"/>
        <w:jc w:val="both"/>
        <w:rPr>
          <w:rFonts w:ascii="Times New Roman" w:hAnsi="Times New Roman"/>
          <w:sz w:val="28"/>
          <w:szCs w:val="28"/>
          <w:lang w:val="uk-UA"/>
        </w:rPr>
      </w:pPr>
      <w:r w:rsidRPr="00804079">
        <w:rPr>
          <w:rFonts w:ascii="Times New Roman" w:hAnsi="Times New Roman"/>
          <w:sz w:val="28"/>
          <w:szCs w:val="28"/>
          <w:lang w:val="uk-UA"/>
        </w:rPr>
        <w:t xml:space="preserve">Багатьма дослідниками встановлено, що  ріст тварин - це збільшення живої маси організму, його тканин і органів, лінійних промірів, які відбуваються в результаті розмноження клітин та збільшення їх маси й супроводжуються формуванням характерного типу будови тіла. На ріст свиней впливають генетично обумовлені та </w:t>
      </w:r>
      <w:proofErr w:type="spellStart"/>
      <w:r w:rsidRPr="00804079">
        <w:rPr>
          <w:rFonts w:ascii="Times New Roman" w:hAnsi="Times New Roman"/>
          <w:sz w:val="28"/>
          <w:szCs w:val="28"/>
          <w:lang w:val="uk-UA"/>
        </w:rPr>
        <w:t>паратипові</w:t>
      </w:r>
      <w:proofErr w:type="spellEnd"/>
      <w:r w:rsidRPr="00804079">
        <w:rPr>
          <w:rFonts w:ascii="Times New Roman" w:hAnsi="Times New Roman"/>
          <w:sz w:val="28"/>
          <w:szCs w:val="28"/>
          <w:lang w:val="uk-UA"/>
        </w:rPr>
        <w:t xml:space="preserve"> фактори [2, 5, 8].  </w:t>
      </w:r>
    </w:p>
    <w:p w:rsidR="002C2455" w:rsidRPr="00804079" w:rsidRDefault="002C2455" w:rsidP="002C2455">
      <w:pPr>
        <w:spacing w:after="0" w:line="240" w:lineRule="auto"/>
        <w:ind w:firstLineChars="200" w:firstLine="560"/>
        <w:jc w:val="both"/>
        <w:rPr>
          <w:rFonts w:ascii="Times New Roman" w:hAnsi="Times New Roman"/>
          <w:sz w:val="28"/>
          <w:szCs w:val="28"/>
          <w:lang w:val="uk-UA"/>
        </w:rPr>
      </w:pPr>
      <w:r w:rsidRPr="00804079">
        <w:rPr>
          <w:rFonts w:ascii="Times New Roman" w:hAnsi="Times New Roman"/>
          <w:sz w:val="28"/>
          <w:szCs w:val="28"/>
          <w:lang w:val="uk-UA"/>
        </w:rPr>
        <w:t xml:space="preserve"> При цьому для кожної породи свиней існують генетично обумовлені межі оптимального процесу росту, які приводять до зниження інтенсивності росту тварин із збільшенням їх віку.   Жива маса молодняка відноситься до   фактору, від якого залежить збереженість поросят, скорочення строків їх вирощування, зменшення витрат корму та підвищення відтворної здатності тощо. Доведено    існування високого кореляційного зв’язку між живою масою свиней в ранньому віці – від народження до </w:t>
      </w:r>
      <w:proofErr w:type="spellStart"/>
      <w:r w:rsidRPr="00804079">
        <w:rPr>
          <w:rFonts w:ascii="Times New Roman" w:hAnsi="Times New Roman"/>
          <w:sz w:val="28"/>
          <w:szCs w:val="28"/>
          <w:lang w:val="uk-UA"/>
        </w:rPr>
        <w:t>одно-</w:t>
      </w:r>
      <w:proofErr w:type="spellEnd"/>
      <w:r w:rsidRPr="00804079">
        <w:rPr>
          <w:rFonts w:ascii="Times New Roman" w:hAnsi="Times New Roman"/>
          <w:sz w:val="28"/>
          <w:szCs w:val="28"/>
          <w:lang w:val="uk-UA"/>
        </w:rPr>
        <w:t xml:space="preserve"> двохмісячного віку і досягненням живої маси </w:t>
      </w:r>
      <w:smartTag w:uri="urn:schemas-microsoft-com:office:smarttags" w:element="metricconverter">
        <w:smartTagPr>
          <w:attr w:name="ProductID" w:val="100 кг"/>
        </w:smartTagPr>
        <w:r w:rsidRPr="00804079">
          <w:rPr>
            <w:rFonts w:ascii="Times New Roman" w:hAnsi="Times New Roman"/>
            <w:sz w:val="28"/>
            <w:szCs w:val="28"/>
            <w:lang w:val="uk-UA"/>
          </w:rPr>
          <w:t>100 кг</w:t>
        </w:r>
      </w:smartTag>
      <w:r w:rsidRPr="00804079">
        <w:rPr>
          <w:rFonts w:ascii="Times New Roman" w:hAnsi="Times New Roman"/>
          <w:sz w:val="28"/>
          <w:szCs w:val="28"/>
          <w:lang w:val="uk-UA"/>
        </w:rPr>
        <w:t xml:space="preserve"> [9]. Саме тому в умовах сучасного виробництва свинини рекомендовано   так організовувати вирощування поросят, щоб їх жива маса у місячному віці становила 6 </w:t>
      </w:r>
      <w:smartTag w:uri="urn:schemas-microsoft-com:office:smarttags" w:element="metricconverter">
        <w:smartTagPr>
          <w:attr w:name="ProductID" w:val="-7 кг"/>
        </w:smartTagPr>
        <w:r w:rsidRPr="00804079">
          <w:rPr>
            <w:rFonts w:ascii="Times New Roman" w:hAnsi="Times New Roman"/>
            <w:sz w:val="28"/>
            <w:szCs w:val="28"/>
            <w:lang w:val="uk-UA"/>
          </w:rPr>
          <w:t>-7 кг</w:t>
        </w:r>
      </w:smartTag>
      <w:r w:rsidRPr="00804079">
        <w:rPr>
          <w:rFonts w:ascii="Times New Roman" w:hAnsi="Times New Roman"/>
          <w:sz w:val="28"/>
          <w:szCs w:val="28"/>
          <w:lang w:val="uk-UA"/>
        </w:rPr>
        <w:t xml:space="preserve">, а в двохмісячному – не менше 15-16 кг [4]. </w:t>
      </w:r>
    </w:p>
    <w:p w:rsidR="002C2455" w:rsidRPr="00804079" w:rsidRDefault="002C2455" w:rsidP="002C2455">
      <w:pPr>
        <w:shd w:val="clear" w:color="auto" w:fill="FFFFFF"/>
        <w:spacing w:after="0" w:line="240" w:lineRule="auto"/>
        <w:ind w:firstLine="709"/>
        <w:jc w:val="both"/>
        <w:rPr>
          <w:rFonts w:ascii="Times New Roman" w:hAnsi="Times New Roman" w:cs="Times New Roman"/>
          <w:spacing w:val="-1"/>
          <w:sz w:val="28"/>
          <w:szCs w:val="28"/>
          <w:lang w:val="uk-UA"/>
        </w:rPr>
      </w:pPr>
      <w:r w:rsidRPr="00804079">
        <w:rPr>
          <w:rFonts w:ascii="Times New Roman" w:hAnsi="Times New Roman" w:cs="Times New Roman"/>
          <w:spacing w:val="-1"/>
          <w:sz w:val="28"/>
          <w:szCs w:val="28"/>
          <w:lang w:val="uk-UA"/>
        </w:rPr>
        <w:lastRenderedPageBreak/>
        <w:t xml:space="preserve">При розведенні свиней миргородської породи в основу селекційно-племінної роботи покладено принцип збереження їх біологічних особливостей, а також конституційно-морфологічних параметрів, що узгоджується із використанням однорідного підбору за продуктивністю, походженням, віком, ступенем спорідненості тощо. Подібні кроки приводять до створення консолідованої сільськогосподарської популяції, але з урахуванням її малої численності можливий прояв крайніх варіант однорідного підбору – зниження резистентності тварин й життєздатності молодняка, а також повне виродження породи. Певним прогресом у підвищення генетичної мінливості малочисленої популяції та уникнення спорідненого розведення може бути ввідне схрещування з породами, які брали участь у її створені чи удосконаленні, й залишили певну частку спадковості в геномі. Породою, яка використовувалася для створення нових структурних одиниць в миргородській породі в 70-х роках минулого сторіччя була порода </w:t>
      </w:r>
      <w:proofErr w:type="spellStart"/>
      <w:r w:rsidRPr="00804079">
        <w:rPr>
          <w:rFonts w:ascii="Times New Roman" w:hAnsi="Times New Roman" w:cs="Times New Roman"/>
          <w:spacing w:val="-1"/>
          <w:sz w:val="28"/>
          <w:szCs w:val="28"/>
          <w:lang w:val="uk-UA"/>
        </w:rPr>
        <w:t>п</w:t>
      </w:r>
      <w:r>
        <w:rPr>
          <w:rFonts w:ascii="Times New Roman" w:hAnsi="Times New Roman" w:cs="Times New Roman"/>
          <w:spacing w:val="-1"/>
          <w:sz w:val="28"/>
          <w:szCs w:val="28"/>
          <w:lang w:val="uk-UA"/>
        </w:rPr>
        <w:t>’</w:t>
      </w:r>
      <w:r w:rsidRPr="00804079">
        <w:rPr>
          <w:rFonts w:ascii="Times New Roman" w:hAnsi="Times New Roman" w:cs="Times New Roman"/>
          <w:spacing w:val="-1"/>
          <w:sz w:val="28"/>
          <w:szCs w:val="28"/>
          <w:lang w:val="uk-UA"/>
        </w:rPr>
        <w:t>єтрен</w:t>
      </w:r>
      <w:proofErr w:type="spellEnd"/>
      <w:r w:rsidRPr="00804079">
        <w:rPr>
          <w:rFonts w:ascii="Times New Roman" w:hAnsi="Times New Roman" w:cs="Times New Roman"/>
          <w:spacing w:val="-1"/>
          <w:sz w:val="28"/>
          <w:szCs w:val="28"/>
          <w:lang w:val="uk-UA"/>
        </w:rPr>
        <w:t xml:space="preserve"> </w:t>
      </w:r>
      <w:r w:rsidRPr="00804079">
        <w:rPr>
          <w:rFonts w:ascii="Times New Roman" w:hAnsi="Times New Roman" w:cs="Times New Roman"/>
          <w:spacing w:val="-1"/>
          <w:sz w:val="28"/>
          <w:szCs w:val="28"/>
        </w:rPr>
        <w:t>[</w:t>
      </w:r>
      <w:r w:rsidRPr="00804079">
        <w:rPr>
          <w:rFonts w:ascii="Times New Roman" w:hAnsi="Times New Roman" w:cs="Times New Roman"/>
          <w:spacing w:val="-1"/>
          <w:sz w:val="28"/>
          <w:szCs w:val="28"/>
          <w:lang w:val="uk-UA"/>
        </w:rPr>
        <w:t>7</w:t>
      </w:r>
      <w:r w:rsidRPr="00804079">
        <w:rPr>
          <w:rFonts w:ascii="Times New Roman" w:hAnsi="Times New Roman" w:cs="Times New Roman"/>
          <w:spacing w:val="-1"/>
          <w:sz w:val="28"/>
          <w:szCs w:val="28"/>
        </w:rPr>
        <w:t>]</w:t>
      </w:r>
      <w:r w:rsidRPr="00804079">
        <w:rPr>
          <w:rFonts w:ascii="Times New Roman" w:hAnsi="Times New Roman" w:cs="Times New Roman"/>
          <w:spacing w:val="-1"/>
          <w:sz w:val="28"/>
          <w:szCs w:val="28"/>
          <w:lang w:val="uk-UA"/>
        </w:rPr>
        <w:t xml:space="preserve">, тому до неї повернулися на етапі звуження генетичної мінливості в миргородській породі та різкого скорочення численності   породи з метою створення нової лінії </w:t>
      </w:r>
      <w:r w:rsidRPr="00804079">
        <w:rPr>
          <w:rFonts w:ascii="Times New Roman" w:hAnsi="Times New Roman" w:cs="Times New Roman"/>
          <w:spacing w:val="-1"/>
          <w:sz w:val="28"/>
          <w:szCs w:val="28"/>
        </w:rPr>
        <w:t>[</w:t>
      </w:r>
      <w:r w:rsidRPr="00804079">
        <w:rPr>
          <w:rFonts w:ascii="Times New Roman" w:hAnsi="Times New Roman" w:cs="Times New Roman"/>
          <w:spacing w:val="-1"/>
          <w:sz w:val="28"/>
          <w:szCs w:val="28"/>
          <w:lang w:val="uk-UA"/>
        </w:rPr>
        <w:t>3</w:t>
      </w:r>
      <w:r w:rsidRPr="00804079">
        <w:rPr>
          <w:rFonts w:ascii="Times New Roman" w:hAnsi="Times New Roman" w:cs="Times New Roman"/>
          <w:spacing w:val="-1"/>
          <w:sz w:val="28"/>
          <w:szCs w:val="28"/>
        </w:rPr>
        <w:t>]</w:t>
      </w:r>
      <w:r w:rsidRPr="00804079">
        <w:rPr>
          <w:rFonts w:ascii="Times New Roman" w:hAnsi="Times New Roman" w:cs="Times New Roman"/>
          <w:spacing w:val="-1"/>
          <w:sz w:val="28"/>
          <w:szCs w:val="28"/>
          <w:lang w:val="uk-UA"/>
        </w:rPr>
        <w:t xml:space="preserve">. Були одержані тварини різних генерацій за участі породи </w:t>
      </w:r>
      <w:proofErr w:type="spellStart"/>
      <w:r w:rsidRPr="00804079">
        <w:rPr>
          <w:rFonts w:ascii="Times New Roman" w:hAnsi="Times New Roman" w:cs="Times New Roman"/>
          <w:spacing w:val="-1"/>
          <w:sz w:val="28"/>
          <w:szCs w:val="28"/>
          <w:lang w:val="uk-UA"/>
        </w:rPr>
        <w:t>п</w:t>
      </w:r>
      <w:r>
        <w:rPr>
          <w:rFonts w:ascii="Times New Roman" w:hAnsi="Times New Roman" w:cs="Times New Roman"/>
          <w:spacing w:val="-1"/>
          <w:sz w:val="28"/>
          <w:szCs w:val="28"/>
          <w:lang w:val="uk-UA"/>
        </w:rPr>
        <w:t>’</w:t>
      </w:r>
      <w:r w:rsidRPr="00804079">
        <w:rPr>
          <w:rFonts w:ascii="Times New Roman" w:hAnsi="Times New Roman" w:cs="Times New Roman"/>
          <w:spacing w:val="-1"/>
          <w:sz w:val="28"/>
          <w:szCs w:val="28"/>
          <w:lang w:val="uk-UA"/>
        </w:rPr>
        <w:t>єтрен</w:t>
      </w:r>
      <w:proofErr w:type="spellEnd"/>
      <w:r w:rsidRPr="00804079">
        <w:rPr>
          <w:rFonts w:ascii="Times New Roman" w:hAnsi="Times New Roman" w:cs="Times New Roman"/>
          <w:spacing w:val="-1"/>
          <w:sz w:val="28"/>
          <w:szCs w:val="28"/>
          <w:lang w:val="uk-UA"/>
        </w:rPr>
        <w:t xml:space="preserve"> та миргородської породи, що убезпечувало останню від виродження та спорідненого розведення. Але в силу різних факторів робота була закрита й тварини із стада </w:t>
      </w:r>
      <w:proofErr w:type="spellStart"/>
      <w:r w:rsidRPr="00804079">
        <w:rPr>
          <w:rFonts w:ascii="Times New Roman" w:hAnsi="Times New Roman" w:cs="Times New Roman"/>
          <w:spacing w:val="-1"/>
          <w:sz w:val="28"/>
          <w:szCs w:val="28"/>
          <w:lang w:val="uk-UA"/>
        </w:rPr>
        <w:t>виранжувані</w:t>
      </w:r>
      <w:proofErr w:type="spellEnd"/>
      <w:r w:rsidRPr="00804079">
        <w:rPr>
          <w:rFonts w:ascii="Times New Roman" w:hAnsi="Times New Roman" w:cs="Times New Roman"/>
          <w:spacing w:val="-1"/>
          <w:sz w:val="28"/>
          <w:szCs w:val="28"/>
          <w:lang w:val="uk-UA"/>
        </w:rPr>
        <w:t xml:space="preserve">.  </w:t>
      </w:r>
    </w:p>
    <w:p w:rsidR="002C2455" w:rsidRPr="00804079" w:rsidRDefault="002C2455" w:rsidP="002C2455">
      <w:pPr>
        <w:shd w:val="clear" w:color="auto" w:fill="FFFFFF"/>
        <w:spacing w:after="0" w:line="240" w:lineRule="auto"/>
        <w:ind w:firstLine="709"/>
        <w:jc w:val="both"/>
        <w:rPr>
          <w:rFonts w:ascii="Times New Roman" w:hAnsi="Times New Roman" w:cs="Times New Roman"/>
          <w:spacing w:val="-1"/>
          <w:sz w:val="28"/>
          <w:szCs w:val="28"/>
          <w:lang w:val="uk-UA"/>
        </w:rPr>
      </w:pPr>
      <w:r w:rsidRPr="00804079">
        <w:rPr>
          <w:rFonts w:ascii="Times New Roman" w:hAnsi="Times New Roman" w:cs="Times New Roman"/>
          <w:spacing w:val="-1"/>
          <w:sz w:val="28"/>
          <w:szCs w:val="28"/>
          <w:lang w:val="uk-UA"/>
        </w:rPr>
        <w:t>Тому метою нашої роботи було встановити вплив походження свинок миргородської породи, а також споріднен</w:t>
      </w:r>
      <w:r>
        <w:rPr>
          <w:rFonts w:ascii="Times New Roman" w:hAnsi="Times New Roman" w:cs="Times New Roman"/>
          <w:spacing w:val="-1"/>
          <w:sz w:val="28"/>
          <w:szCs w:val="28"/>
          <w:lang w:val="uk-UA"/>
        </w:rPr>
        <w:t xml:space="preserve">ості </w:t>
      </w:r>
      <w:r w:rsidRPr="00804079">
        <w:rPr>
          <w:rFonts w:ascii="Times New Roman" w:hAnsi="Times New Roman" w:cs="Times New Roman"/>
          <w:spacing w:val="-1"/>
          <w:sz w:val="28"/>
          <w:szCs w:val="28"/>
          <w:lang w:val="uk-UA"/>
        </w:rPr>
        <w:t>кнурців цієї ж породи на зміну їх ростових показників в процесі вирощування від двох до дев’ятимісячного віку.</w:t>
      </w:r>
    </w:p>
    <w:p w:rsidR="002C2455" w:rsidRPr="00804079" w:rsidRDefault="002C2455" w:rsidP="002C2455">
      <w:pPr>
        <w:spacing w:after="0" w:line="240" w:lineRule="auto"/>
        <w:ind w:left="142" w:firstLine="851"/>
        <w:jc w:val="both"/>
        <w:rPr>
          <w:rFonts w:ascii="Times New Roman" w:hAnsi="Times New Roman" w:cs="Times New Roman"/>
          <w:sz w:val="28"/>
          <w:szCs w:val="28"/>
          <w:lang w:val="uk-UA"/>
        </w:rPr>
      </w:pPr>
      <w:r w:rsidRPr="00804079">
        <w:rPr>
          <w:rFonts w:ascii="Times New Roman" w:hAnsi="Times New Roman" w:cs="Times New Roman"/>
          <w:b/>
          <w:sz w:val="28"/>
          <w:szCs w:val="28"/>
          <w:lang w:val="uk-UA"/>
        </w:rPr>
        <w:t xml:space="preserve">Методика досліджень. </w:t>
      </w:r>
      <w:r w:rsidRPr="00804079">
        <w:rPr>
          <w:rFonts w:ascii="Times New Roman" w:hAnsi="Times New Roman" w:cs="Times New Roman"/>
          <w:sz w:val="28"/>
          <w:szCs w:val="28"/>
          <w:lang w:val="uk-UA"/>
        </w:rPr>
        <w:t>Дослідження щодо вивчення продуктивності свиней миргородської породи  проводилося в ДП «ДГ ім.. Декабристів» Полтавської області, стаді, яке на даному етапі є єдиним, що розводить свиней миргородської породи в Україні.</w:t>
      </w:r>
    </w:p>
    <w:p w:rsidR="002C2455" w:rsidRPr="00DC5C2F" w:rsidRDefault="002C2455" w:rsidP="002C2455">
      <w:pPr>
        <w:spacing w:after="0" w:line="240" w:lineRule="auto"/>
        <w:ind w:left="142" w:firstLine="851"/>
        <w:jc w:val="both"/>
        <w:rPr>
          <w:rFonts w:ascii="Times New Roman" w:hAnsi="Times New Roman" w:cs="Times New Roman"/>
          <w:b/>
          <w:sz w:val="28"/>
          <w:szCs w:val="28"/>
          <w:lang w:val="uk-UA"/>
        </w:rPr>
      </w:pPr>
      <w:r w:rsidRPr="00804079">
        <w:rPr>
          <w:rFonts w:ascii="Times New Roman" w:hAnsi="Times New Roman" w:cs="Times New Roman"/>
          <w:sz w:val="28"/>
          <w:szCs w:val="28"/>
          <w:lang w:val="uk-UA"/>
        </w:rPr>
        <w:t xml:space="preserve"> Свинки миргородської породи були розподілені на три групи   залежно від походження: чистопородні тварини (100% кровності за миргородською породою), 88% умовної кровності за миргородською породою та 12 % кровності за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а також 94% умовної кровності за миргородською породою та 6 % кровності за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Жива маса визначалася в обумовлені вікові періоди на дату народження шляхом зважування тварин зранку до годівлі. Абсолютний  та середньодобовий прирости визначені за загальноприйнятих методик у тваринництві. Відносний приріст – за </w:t>
      </w:r>
      <w:r>
        <w:rPr>
          <w:rFonts w:ascii="Times New Roman" w:hAnsi="Times New Roman" w:cs="Times New Roman"/>
          <w:sz w:val="28"/>
          <w:szCs w:val="28"/>
          <w:lang w:val="uk-UA"/>
        </w:rPr>
        <w:t>формулою</w:t>
      </w:r>
      <w:r w:rsidRPr="00804079">
        <w:rPr>
          <w:rFonts w:ascii="Times New Roman" w:hAnsi="Times New Roman" w:cs="Times New Roman"/>
          <w:sz w:val="28"/>
          <w:szCs w:val="28"/>
          <w:lang w:val="uk-UA"/>
        </w:rPr>
        <w:t xml:space="preserve"> </w:t>
      </w:r>
      <w:proofErr w:type="spellStart"/>
      <w:r w:rsidRPr="00804079">
        <w:rPr>
          <w:rFonts w:ascii="Times New Roman" w:hAnsi="Times New Roman" w:cs="Times New Roman"/>
          <w:sz w:val="28"/>
          <w:szCs w:val="28"/>
          <w:lang w:val="uk-UA"/>
        </w:rPr>
        <w:t>Броді-Шмальгаузена</w:t>
      </w:r>
      <w:proofErr w:type="spellEnd"/>
      <w:r w:rsidRPr="00804079">
        <w:rPr>
          <w:rFonts w:ascii="Times New Roman" w:hAnsi="Times New Roman" w:cs="Times New Roman"/>
          <w:sz w:val="28"/>
          <w:szCs w:val="28"/>
          <w:lang w:val="uk-UA"/>
        </w:rPr>
        <w:t>.  Ступінь інбридингу кнурців визначали за використання комп’ютерної програми, ураховуючи сумарний ступінь інбридингу на спільних предків. Одержані результати досліджень опрацьовані методами варіаційної статистики.</w:t>
      </w:r>
    </w:p>
    <w:p w:rsidR="002C2455" w:rsidRPr="00804079" w:rsidRDefault="002C2455" w:rsidP="002C2455">
      <w:pPr>
        <w:spacing w:after="0" w:line="240" w:lineRule="auto"/>
        <w:ind w:left="142" w:firstLine="566"/>
        <w:jc w:val="both"/>
        <w:rPr>
          <w:rFonts w:ascii="Times New Roman" w:hAnsi="Times New Roman" w:cs="Times New Roman"/>
          <w:sz w:val="28"/>
          <w:szCs w:val="28"/>
          <w:lang w:val="uk-UA"/>
        </w:rPr>
      </w:pPr>
      <w:r w:rsidRPr="00804079">
        <w:rPr>
          <w:rFonts w:ascii="Times New Roman" w:hAnsi="Times New Roman" w:cs="Times New Roman"/>
          <w:b/>
          <w:sz w:val="28"/>
          <w:szCs w:val="28"/>
          <w:lang w:val="uk-UA"/>
        </w:rPr>
        <w:t xml:space="preserve">Результати досліджень. </w:t>
      </w:r>
      <w:r w:rsidRPr="00804079">
        <w:rPr>
          <w:rFonts w:ascii="Times New Roman" w:hAnsi="Times New Roman" w:cs="Times New Roman"/>
          <w:sz w:val="28"/>
          <w:szCs w:val="28"/>
          <w:lang w:val="uk-UA"/>
        </w:rPr>
        <w:t xml:space="preserve">Нашими дослідженнями встановлено, що ремонтні свинки миргородської породи різної частки кровності за материнською породою під час їх вирощування від двох до дев’ятимісячного віку характеризувалися деякою різницею за показниками живої маси, яка не завжди обумовлювалася їх походженням (табл. 1).  Маючи практично однакову живу масу у двохмісячному віці (17,9 - 186кг), ремонтні свинки різного походження до чотирьохмісячного віку в певній мірі її змінили за найменшого  значення у тварин, які мали 12% умовної кровності за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(ІІ група). При цьому свинки із меншою часткою кровності за </w:t>
      </w:r>
      <w:r w:rsidRPr="00804079">
        <w:rPr>
          <w:rFonts w:ascii="Times New Roman" w:hAnsi="Times New Roman" w:cs="Times New Roman"/>
          <w:sz w:val="28"/>
          <w:szCs w:val="28"/>
          <w:lang w:val="uk-UA"/>
        </w:rPr>
        <w:lastRenderedPageBreak/>
        <w:t xml:space="preserve">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-6% (ІІІ група) мали кращі показники, порівняно із молодняком із більшою часткою кровності за вказаною породою на 2,2кг і дещо переважали чистопородних свинок миргородської породи першої групи.</w:t>
      </w:r>
    </w:p>
    <w:p w:rsidR="002C2455" w:rsidRPr="00804079" w:rsidRDefault="002C2455" w:rsidP="002C2455">
      <w:pPr>
        <w:spacing w:after="0" w:line="240" w:lineRule="auto"/>
        <w:ind w:left="142" w:firstLine="567"/>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У подальші вікові періоди жива маса свинок різної частки кровності за миргородською породою та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(ІІ і ІІІ  групи) практично не різнилися між собою й не мали достовірної різниці з тваринами, в генотипі яких не було інформації про породу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(І група). </w:t>
      </w:r>
    </w:p>
    <w:p w:rsidR="002C2455" w:rsidRPr="00804079" w:rsidRDefault="002C2455" w:rsidP="002C2455">
      <w:pPr>
        <w:spacing w:after="0" w:line="240" w:lineRule="auto"/>
        <w:ind w:left="142" w:firstLine="567"/>
        <w:jc w:val="both"/>
        <w:rPr>
          <w:rFonts w:ascii="Times New Roman" w:hAnsi="Times New Roman" w:cs="Times New Roman"/>
          <w:sz w:val="28"/>
          <w:szCs w:val="28"/>
          <w:lang w:val="uk-UA"/>
        </w:rPr>
      </w:pPr>
    </w:p>
    <w:p w:rsidR="002C2455" w:rsidRPr="00804079" w:rsidRDefault="002C2455" w:rsidP="002C2455">
      <w:pPr>
        <w:pStyle w:val="a4"/>
        <w:numPr>
          <w:ilvl w:val="0"/>
          <w:numId w:val="1"/>
        </w:numPr>
        <w:jc w:val="center"/>
        <w:rPr>
          <w:rFonts w:ascii="Times New Roman" w:hAnsi="Times New Roman" w:cs="Times New Roman"/>
          <w:b/>
          <w:sz w:val="28"/>
          <w:szCs w:val="28"/>
          <w:lang w:val="uk-UA"/>
        </w:rPr>
      </w:pPr>
      <w:r w:rsidRPr="00804079">
        <w:rPr>
          <w:rFonts w:ascii="Times New Roman" w:hAnsi="Times New Roman" w:cs="Times New Roman"/>
          <w:b/>
          <w:sz w:val="28"/>
          <w:szCs w:val="28"/>
          <w:lang w:val="uk-UA"/>
        </w:rPr>
        <w:t>Жива маса, прирости та довжина тулубу ремонтних свинок миргородської породи  у залежності від походження</w:t>
      </w:r>
    </w:p>
    <w:tbl>
      <w:tblPr>
        <w:tblStyle w:val="a3"/>
        <w:tblW w:w="9497" w:type="dxa"/>
        <w:tblInd w:w="250" w:type="dxa"/>
        <w:tblLook w:val="04A0" w:firstRow="1" w:lastRow="0" w:firstColumn="1" w:lastColumn="0" w:noHBand="0" w:noVBand="1"/>
      </w:tblPr>
      <w:tblGrid>
        <w:gridCol w:w="4536"/>
        <w:gridCol w:w="1559"/>
        <w:gridCol w:w="1701"/>
        <w:gridCol w:w="1701"/>
      </w:tblGrid>
      <w:tr w:rsidR="002C2455" w:rsidRPr="00B7571E" w:rsidTr="00C619F5">
        <w:trPr>
          <w:trHeight w:val="431"/>
        </w:trPr>
        <w:tc>
          <w:tcPr>
            <w:tcW w:w="4536" w:type="dxa"/>
            <w:vMerge w:val="restart"/>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Показники</w:t>
            </w:r>
          </w:p>
        </w:tc>
        <w:tc>
          <w:tcPr>
            <w:tcW w:w="4961" w:type="dxa"/>
            <w:gridSpan w:val="3"/>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Піддослідні групи</w:t>
            </w:r>
          </w:p>
        </w:tc>
      </w:tr>
      <w:tr w:rsidR="002C2455" w:rsidRPr="00B7571E" w:rsidTr="00C619F5">
        <w:tc>
          <w:tcPr>
            <w:tcW w:w="4536" w:type="dxa"/>
            <w:vMerge/>
          </w:tcPr>
          <w:p w:rsidR="002C2455" w:rsidRPr="00B7571E" w:rsidRDefault="002C2455" w:rsidP="00C619F5">
            <w:pPr>
              <w:jc w:val="center"/>
              <w:rPr>
                <w:rFonts w:ascii="Times New Roman" w:hAnsi="Times New Roman" w:cs="Times New Roman"/>
                <w:sz w:val="20"/>
                <w:szCs w:val="20"/>
                <w:lang w:val="uk-UA"/>
              </w:rPr>
            </w:pP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І</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ІІ</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ІІІ</w:t>
            </w:r>
          </w:p>
        </w:tc>
      </w:tr>
      <w:tr w:rsidR="002C2455" w:rsidRPr="00B7571E" w:rsidTr="00C619F5">
        <w:tc>
          <w:tcPr>
            <w:tcW w:w="4536" w:type="dxa"/>
          </w:tcPr>
          <w:p w:rsidR="002C2455" w:rsidRPr="00B7571E" w:rsidRDefault="002C2455" w:rsidP="00C619F5">
            <w:pPr>
              <w:jc w:val="center"/>
              <w:rPr>
                <w:rFonts w:ascii="Times New Roman" w:hAnsi="Times New Roman" w:cs="Times New Roman"/>
                <w:sz w:val="20"/>
                <w:szCs w:val="20"/>
                <w:lang w:val="uk-UA"/>
              </w:rPr>
            </w:pPr>
          </w:p>
        </w:tc>
        <w:tc>
          <w:tcPr>
            <w:tcW w:w="155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100% (ч/п) М </w:t>
            </w:r>
          </w:p>
        </w:tc>
        <w:tc>
          <w:tcPr>
            <w:tcW w:w="1701"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88% М + 12% П</w:t>
            </w:r>
          </w:p>
        </w:tc>
        <w:tc>
          <w:tcPr>
            <w:tcW w:w="1701"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94% М+6% П</w:t>
            </w:r>
          </w:p>
        </w:tc>
      </w:tr>
      <w:tr w:rsidR="002C2455" w:rsidRPr="00B7571E" w:rsidTr="00C619F5">
        <w:tc>
          <w:tcPr>
            <w:tcW w:w="4536" w:type="dxa"/>
          </w:tcPr>
          <w:p w:rsidR="002C2455" w:rsidRPr="00B7571E" w:rsidRDefault="002C2455" w:rsidP="00C619F5">
            <w:pPr>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2 місяці, кг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18,5±0,15</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17,9±0,33</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18,6±0,21</w:t>
            </w:r>
          </w:p>
        </w:tc>
      </w:tr>
      <w:tr w:rsidR="002C2455" w:rsidRPr="00B7571E" w:rsidTr="00C619F5">
        <w:tc>
          <w:tcPr>
            <w:tcW w:w="4536" w:type="dxa"/>
          </w:tcPr>
          <w:p w:rsidR="002C2455" w:rsidRPr="00B7571E" w:rsidRDefault="002C2455" w:rsidP="00C619F5">
            <w:pPr>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4 місяці, кг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46,9±0,55</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44,9±0,69*</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47,1±1,08</w:t>
            </w:r>
          </w:p>
        </w:tc>
      </w:tr>
      <w:tr w:rsidR="002C2455" w:rsidRPr="00B7571E" w:rsidTr="00C619F5">
        <w:tc>
          <w:tcPr>
            <w:tcW w:w="4536" w:type="dxa"/>
          </w:tcPr>
          <w:p w:rsidR="002C2455" w:rsidRPr="00B7571E" w:rsidRDefault="002C2455" w:rsidP="00C619F5">
            <w:pPr>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6 місяці, кг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75,1±0,44</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74,7±0,63</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75,4±0,57</w:t>
            </w:r>
          </w:p>
        </w:tc>
      </w:tr>
      <w:tr w:rsidR="002C2455" w:rsidRPr="00B7571E" w:rsidTr="00C619F5">
        <w:tc>
          <w:tcPr>
            <w:tcW w:w="4536" w:type="dxa"/>
          </w:tcPr>
          <w:p w:rsidR="002C2455" w:rsidRPr="00B7571E" w:rsidRDefault="002C2455" w:rsidP="00C619F5">
            <w:pPr>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9 місяці, кг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121,5±0,67</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119,1±1,35</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120,1±1,79</w:t>
            </w:r>
          </w:p>
        </w:tc>
      </w:tr>
      <w:tr w:rsidR="002C2455" w:rsidRPr="00B7571E" w:rsidTr="00C619F5">
        <w:tc>
          <w:tcPr>
            <w:tcW w:w="4536"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Абсолютний приріст за період 2-9 місяців, кг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103,0±0,56</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101,2±0,72</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101,5±0,78</w:t>
            </w:r>
          </w:p>
        </w:tc>
      </w:tr>
      <w:tr w:rsidR="002C2455" w:rsidRPr="00B7571E" w:rsidTr="00C619F5">
        <w:tc>
          <w:tcPr>
            <w:tcW w:w="4536"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Відносний приріст за період 2-9 місяців, %</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73,5±0,63</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74,1±0,58</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73,2±0,71</w:t>
            </w:r>
          </w:p>
        </w:tc>
      </w:tr>
      <w:tr w:rsidR="002C2455" w:rsidRPr="00B7571E" w:rsidTr="00C619F5">
        <w:tc>
          <w:tcPr>
            <w:tcW w:w="4536"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Середньодобовий приріст за період 2-9 місяців, г</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484±2,37</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475±2,18</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480±1,49</w:t>
            </w:r>
          </w:p>
        </w:tc>
      </w:tr>
      <w:tr w:rsidR="002C2455" w:rsidRPr="00B7571E" w:rsidTr="00C619F5">
        <w:tc>
          <w:tcPr>
            <w:tcW w:w="4536" w:type="dxa"/>
          </w:tcPr>
          <w:p w:rsidR="002C2455" w:rsidRPr="00B7571E" w:rsidRDefault="002C2455" w:rsidP="00C619F5">
            <w:pPr>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Довжина тулубу в 9 місяців, см</w:t>
            </w:r>
          </w:p>
        </w:tc>
        <w:tc>
          <w:tcPr>
            <w:tcW w:w="1559"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109,6±0,33</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109,0±0,54</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109,2±0,77</w:t>
            </w:r>
          </w:p>
        </w:tc>
      </w:tr>
    </w:tbl>
    <w:p w:rsidR="002C2455" w:rsidRPr="00B7571E" w:rsidRDefault="002C2455" w:rsidP="002C2455">
      <w:pPr>
        <w:spacing w:after="0" w:line="240" w:lineRule="auto"/>
        <w:ind w:firstLine="357"/>
        <w:jc w:val="both"/>
        <w:rPr>
          <w:rFonts w:ascii="Times New Roman" w:hAnsi="Times New Roman" w:cs="Times New Roman"/>
          <w:sz w:val="20"/>
          <w:szCs w:val="20"/>
          <w:lang w:val="uk-UA"/>
        </w:rPr>
      </w:pPr>
      <w:r w:rsidRPr="00B7571E">
        <w:rPr>
          <w:rFonts w:ascii="Times New Roman" w:hAnsi="Times New Roman" w:cs="Times New Roman"/>
          <w:sz w:val="20"/>
          <w:szCs w:val="20"/>
          <w:lang w:val="uk-UA"/>
        </w:rPr>
        <w:t>Примітка:  М (ч/п) - миргородська порода (чистопородні тварини), П – порода пʼєтрен, % - умовна частка кровності за відповідною породою   * - Р</w:t>
      </w:r>
      <w:r w:rsidRPr="00B7571E">
        <w:rPr>
          <w:rFonts w:ascii="Times New Roman" w:hAnsi="Times New Roman" w:cs="Times New Roman"/>
          <w:sz w:val="20"/>
          <w:szCs w:val="20"/>
        </w:rPr>
        <w:t>&gt;</w:t>
      </w:r>
      <w:r w:rsidRPr="00B7571E">
        <w:rPr>
          <w:rFonts w:ascii="Times New Roman" w:hAnsi="Times New Roman" w:cs="Times New Roman"/>
          <w:sz w:val="20"/>
          <w:szCs w:val="20"/>
          <w:lang w:val="uk-UA"/>
        </w:rPr>
        <w:t xml:space="preserve"> 0,95      (при порівнянні   до тварин І групи)</w:t>
      </w:r>
    </w:p>
    <w:p w:rsidR="002C2455" w:rsidRDefault="002C2455" w:rsidP="002C2455">
      <w:pPr>
        <w:spacing w:after="0" w:line="240" w:lineRule="auto"/>
        <w:ind w:firstLine="709"/>
        <w:jc w:val="both"/>
        <w:rPr>
          <w:rFonts w:ascii="Times New Roman" w:hAnsi="Times New Roman" w:cs="Times New Roman"/>
          <w:sz w:val="28"/>
          <w:szCs w:val="28"/>
          <w:lang w:val="uk-UA"/>
        </w:rPr>
      </w:pP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Абсолютний приріст свинок за період їх вирощування з двох-до дев’ятимісячного віку варіював у межах 103,0-101,5кг за незначної переваги чистопородних тварин І групи. Частка кровності за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не забезпечувала суттєвої різниці показника між тваринами  ІІ і ІІІ груп. Аналогічна тенденція установлена між групами ремонтних свинок з різною часткою кровності за миргородською породою по відносному й середньодобовому приростах, не підтверджуючи погіршення показників внаслідок присутності в геномі тварин інформації про спадкову основу іншої породи.</w:t>
      </w: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Наявність не значної частки умовної кровності (6% і 12 %)  породи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xml:space="preserve"> у свинок миргородської породи не привело   до зменшення довжини тулубу  у віці 9 місяців. Даний показник знаходився на рівні 109,0-109,6см і не корелював із походженням свинок.</w:t>
      </w: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За результатами цих досліджень можливо зробити висновок про доцільність використання </w:t>
      </w:r>
      <w:r>
        <w:rPr>
          <w:rFonts w:ascii="Times New Roman" w:hAnsi="Times New Roman" w:cs="Times New Roman"/>
          <w:sz w:val="28"/>
          <w:szCs w:val="28"/>
          <w:lang w:val="uk-UA"/>
        </w:rPr>
        <w:t xml:space="preserve"> </w:t>
      </w:r>
      <w:r w:rsidRPr="00804079">
        <w:rPr>
          <w:rFonts w:ascii="Times New Roman" w:hAnsi="Times New Roman" w:cs="Times New Roman"/>
          <w:sz w:val="28"/>
          <w:szCs w:val="28"/>
          <w:lang w:val="uk-UA"/>
        </w:rPr>
        <w:t xml:space="preserve">свинок, що мають 6% і 12 % умовної  частки кровності за породою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Розведення таких тварин не приводить до з</w:t>
      </w:r>
      <w:r>
        <w:rPr>
          <w:rFonts w:ascii="Times New Roman" w:hAnsi="Times New Roman" w:cs="Times New Roman"/>
          <w:sz w:val="28"/>
          <w:szCs w:val="28"/>
          <w:lang w:val="uk-UA"/>
        </w:rPr>
        <w:t>ниження</w:t>
      </w:r>
      <w:r w:rsidRPr="008040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04079">
        <w:rPr>
          <w:rFonts w:ascii="Times New Roman" w:hAnsi="Times New Roman" w:cs="Times New Roman"/>
          <w:sz w:val="28"/>
          <w:szCs w:val="28"/>
          <w:lang w:val="uk-UA"/>
        </w:rPr>
        <w:t xml:space="preserve"> ростових показників, порівняно із чистопородним молодняком (100% миргородською породою), але запобігатиме звуженню генетичної різноманітності популяції та уникнення спорідненого підбору батьківських пар</w:t>
      </w:r>
      <w:r>
        <w:rPr>
          <w:rFonts w:ascii="Times New Roman" w:hAnsi="Times New Roman" w:cs="Times New Roman"/>
          <w:sz w:val="28"/>
          <w:szCs w:val="28"/>
          <w:lang w:val="uk-UA"/>
        </w:rPr>
        <w:t>.</w:t>
      </w: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Крім можливості використання тварин, що мають певну частку кровності за миргородською породою та </w:t>
      </w:r>
      <w:proofErr w:type="spellStart"/>
      <w:r w:rsidRPr="00804079">
        <w:rPr>
          <w:rFonts w:ascii="Times New Roman" w:hAnsi="Times New Roman" w:cs="Times New Roman"/>
          <w:sz w:val="28"/>
          <w:szCs w:val="28"/>
          <w:lang w:val="uk-UA"/>
        </w:rPr>
        <w:t>п</w:t>
      </w:r>
      <w:r>
        <w:rPr>
          <w:rFonts w:ascii="Times New Roman" w:hAnsi="Times New Roman" w:cs="Times New Roman"/>
          <w:sz w:val="28"/>
          <w:szCs w:val="28"/>
          <w:lang w:val="uk-UA"/>
        </w:rPr>
        <w:t>’</w:t>
      </w:r>
      <w:r w:rsidRPr="00804079">
        <w:rPr>
          <w:rFonts w:ascii="Times New Roman" w:hAnsi="Times New Roman" w:cs="Times New Roman"/>
          <w:sz w:val="28"/>
          <w:szCs w:val="28"/>
          <w:lang w:val="uk-UA"/>
        </w:rPr>
        <w:t>єтрен</w:t>
      </w:r>
      <w:proofErr w:type="spellEnd"/>
      <w:r w:rsidRPr="00804079">
        <w:rPr>
          <w:rFonts w:ascii="Times New Roman" w:hAnsi="Times New Roman" w:cs="Times New Roman"/>
          <w:sz w:val="28"/>
          <w:szCs w:val="28"/>
          <w:lang w:val="uk-UA"/>
        </w:rPr>
        <w:t>, для локальної популяції актуальним є також можливість використання інбредних тварин, особливо кнурів, численність яких в породі зменшується не лише у зв’язку із зменшенням поголів’я породи, але й впровадження методу штучного осіменіння.</w:t>
      </w:r>
    </w:p>
    <w:p w:rsidR="002C2455" w:rsidRPr="00804079" w:rsidRDefault="002C2455" w:rsidP="002C2455">
      <w:pPr>
        <w:spacing w:after="0" w:line="240" w:lineRule="auto"/>
        <w:ind w:firstLine="360"/>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lastRenderedPageBreak/>
        <w:t>Нашими дослідженнями встановлена не суттєва різниця за живою масою аутбредних і інбредних ремонтних кнурців у віці двох та чотирьох місяців за переваги показнику в наступні вікові періоди у інбредних тварин (табл. 2).</w:t>
      </w:r>
    </w:p>
    <w:p w:rsidR="002C2455" w:rsidRPr="00804079" w:rsidRDefault="002C2455" w:rsidP="002C2455">
      <w:pPr>
        <w:ind w:left="360"/>
        <w:rPr>
          <w:rFonts w:ascii="Times New Roman" w:hAnsi="Times New Roman" w:cs="Times New Roman"/>
          <w:b/>
          <w:sz w:val="28"/>
          <w:szCs w:val="28"/>
          <w:lang w:val="uk-UA"/>
        </w:rPr>
      </w:pPr>
    </w:p>
    <w:p w:rsidR="002C2455" w:rsidRPr="00804079" w:rsidRDefault="002C2455" w:rsidP="002C2455">
      <w:pPr>
        <w:ind w:left="360"/>
        <w:jc w:val="center"/>
        <w:rPr>
          <w:rFonts w:ascii="Times New Roman" w:hAnsi="Times New Roman" w:cs="Times New Roman"/>
          <w:b/>
          <w:sz w:val="28"/>
          <w:szCs w:val="28"/>
          <w:lang w:val="uk-UA"/>
        </w:rPr>
      </w:pPr>
      <w:r w:rsidRPr="00804079">
        <w:rPr>
          <w:rFonts w:ascii="Times New Roman" w:hAnsi="Times New Roman" w:cs="Times New Roman"/>
          <w:b/>
          <w:sz w:val="28"/>
          <w:szCs w:val="28"/>
          <w:lang w:val="uk-UA"/>
        </w:rPr>
        <w:t>2.Жива маса та прирости інбредних і аутбредних ремонтних кнурців миргородської породи</w:t>
      </w:r>
    </w:p>
    <w:tbl>
      <w:tblPr>
        <w:tblStyle w:val="a3"/>
        <w:tblW w:w="9639" w:type="dxa"/>
        <w:tblInd w:w="108" w:type="dxa"/>
        <w:tblLook w:val="04A0" w:firstRow="1" w:lastRow="0" w:firstColumn="1" w:lastColumn="0" w:noHBand="0" w:noVBand="1"/>
      </w:tblPr>
      <w:tblGrid>
        <w:gridCol w:w="3969"/>
        <w:gridCol w:w="1985"/>
        <w:gridCol w:w="1701"/>
        <w:gridCol w:w="1984"/>
      </w:tblGrid>
      <w:tr w:rsidR="002C2455" w:rsidRPr="00B7571E" w:rsidTr="00C619F5">
        <w:tc>
          <w:tcPr>
            <w:tcW w:w="3969" w:type="dxa"/>
            <w:vMerge w:val="restart"/>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Показники </w:t>
            </w:r>
          </w:p>
        </w:tc>
        <w:tc>
          <w:tcPr>
            <w:tcW w:w="5670" w:type="dxa"/>
            <w:gridSpan w:val="3"/>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 Продуктивність кнурців</w:t>
            </w:r>
          </w:p>
        </w:tc>
      </w:tr>
      <w:tr w:rsidR="002C2455" w:rsidRPr="00B7571E" w:rsidTr="00C619F5">
        <w:tc>
          <w:tcPr>
            <w:tcW w:w="3969" w:type="dxa"/>
            <w:vMerge/>
          </w:tcPr>
          <w:p w:rsidR="002C2455" w:rsidRPr="00B7571E" w:rsidRDefault="002C2455" w:rsidP="00C619F5">
            <w:pPr>
              <w:rPr>
                <w:rFonts w:ascii="Times New Roman" w:hAnsi="Times New Roman" w:cs="Times New Roman"/>
                <w:sz w:val="20"/>
                <w:szCs w:val="20"/>
                <w:lang w:val="uk-UA"/>
              </w:rPr>
            </w:pPr>
          </w:p>
        </w:tc>
        <w:tc>
          <w:tcPr>
            <w:tcW w:w="1985"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в середньому по стаду</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аутбредних</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інбредних</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2 місяці, кг</w:t>
            </w:r>
          </w:p>
        </w:tc>
        <w:tc>
          <w:tcPr>
            <w:tcW w:w="1985"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20,3±0,56</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19,2</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0,44</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20,7±0,65</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4 місяці, кг</w:t>
            </w:r>
          </w:p>
        </w:tc>
        <w:tc>
          <w:tcPr>
            <w:tcW w:w="1985"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52,1±1,48</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49,4</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1,26</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53,0±1,77</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6 місяці, кг</w:t>
            </w:r>
          </w:p>
        </w:tc>
        <w:tc>
          <w:tcPr>
            <w:tcW w:w="1985" w:type="dxa"/>
          </w:tcPr>
          <w:p w:rsidR="002C2455" w:rsidRPr="00B7571E" w:rsidRDefault="002C2455" w:rsidP="00C619F5">
            <w:pPr>
              <w:jc w:val="center"/>
              <w:rPr>
                <w:rFonts w:ascii="Times New Roman" w:hAnsi="Times New Roman" w:cs="Times New Roman"/>
                <w:sz w:val="20"/>
                <w:szCs w:val="20"/>
              </w:rPr>
            </w:pPr>
            <w:r w:rsidRPr="00B7571E">
              <w:rPr>
                <w:rFonts w:ascii="Times New Roman" w:hAnsi="Times New Roman" w:cs="Times New Roman"/>
                <w:sz w:val="20"/>
                <w:szCs w:val="20"/>
              </w:rPr>
              <w:t>87,2±1,37</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82,7</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0,98</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88,7±1,25</w:t>
            </w:r>
            <w:r w:rsidRPr="00B7571E">
              <w:rPr>
                <w:rFonts w:ascii="Times New Roman" w:hAnsi="Times New Roman" w:cs="Times New Roman"/>
                <w:sz w:val="20"/>
                <w:szCs w:val="20"/>
                <w:lang w:val="uk-UA"/>
              </w:rPr>
              <w:t>**</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Жива маса в 9 місяці, кг</w:t>
            </w:r>
          </w:p>
        </w:tc>
        <w:tc>
          <w:tcPr>
            <w:tcW w:w="1985" w:type="dxa"/>
          </w:tcPr>
          <w:p w:rsidR="002C2455" w:rsidRPr="00B7571E" w:rsidRDefault="002C2455" w:rsidP="00C619F5">
            <w:pPr>
              <w:tabs>
                <w:tab w:val="left" w:pos="1000"/>
              </w:tabs>
              <w:jc w:val="center"/>
              <w:rPr>
                <w:rFonts w:ascii="Times New Roman" w:hAnsi="Times New Roman" w:cs="Times New Roman"/>
                <w:sz w:val="20"/>
                <w:szCs w:val="20"/>
                <w:lang w:val="uk-UA"/>
              </w:rPr>
            </w:pPr>
            <w:r w:rsidRPr="00B7571E">
              <w:rPr>
                <w:rFonts w:ascii="Times New Roman" w:hAnsi="Times New Roman" w:cs="Times New Roman"/>
                <w:sz w:val="20"/>
                <w:szCs w:val="20"/>
              </w:rPr>
              <w:t>130,1±1,12</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127,4</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1,57</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rPr>
              <w:t>131,</w:t>
            </w:r>
            <w:r w:rsidRPr="00B7571E">
              <w:rPr>
                <w:rFonts w:ascii="Times New Roman" w:hAnsi="Times New Roman" w:cs="Times New Roman"/>
                <w:sz w:val="20"/>
                <w:szCs w:val="20"/>
                <w:lang w:val="uk-UA"/>
              </w:rPr>
              <w:t>2</w:t>
            </w:r>
            <w:r w:rsidRPr="00B7571E">
              <w:rPr>
                <w:rFonts w:ascii="Times New Roman" w:hAnsi="Times New Roman" w:cs="Times New Roman"/>
                <w:sz w:val="20"/>
                <w:szCs w:val="20"/>
              </w:rPr>
              <w:t>±1,25</w:t>
            </w:r>
            <w:r w:rsidRPr="00B7571E">
              <w:rPr>
                <w:rFonts w:ascii="Times New Roman" w:hAnsi="Times New Roman" w:cs="Times New Roman"/>
                <w:sz w:val="20"/>
                <w:szCs w:val="20"/>
                <w:lang w:val="uk-UA"/>
              </w:rPr>
              <w:t>*</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Абсолютний приріст за період 2-9 місяців, кг</w:t>
            </w:r>
          </w:p>
        </w:tc>
        <w:tc>
          <w:tcPr>
            <w:tcW w:w="1985" w:type="dxa"/>
          </w:tcPr>
          <w:p w:rsidR="002C2455" w:rsidRPr="00B7571E" w:rsidRDefault="002C2455" w:rsidP="00C619F5">
            <w:pPr>
              <w:tabs>
                <w:tab w:val="left" w:pos="1000"/>
              </w:tabs>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109,8</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 xml:space="preserve"> 1,49</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108,2</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1,57</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110,5</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 xml:space="preserve"> 1,94</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Відносний приріст за період 2-9 місяців, %</w:t>
            </w:r>
          </w:p>
        </w:tc>
        <w:tc>
          <w:tcPr>
            <w:tcW w:w="1985" w:type="dxa"/>
          </w:tcPr>
          <w:p w:rsidR="002C2455" w:rsidRPr="00B7571E" w:rsidRDefault="002C2455" w:rsidP="00C619F5">
            <w:pPr>
              <w:tabs>
                <w:tab w:val="left" w:pos="1000"/>
              </w:tabs>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73,0 </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1,97</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73,8</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2,16</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72,7</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2,34</w:t>
            </w:r>
          </w:p>
        </w:tc>
      </w:tr>
      <w:tr w:rsidR="002C2455" w:rsidRPr="00B7571E" w:rsidTr="00C619F5">
        <w:tc>
          <w:tcPr>
            <w:tcW w:w="3969" w:type="dxa"/>
          </w:tcPr>
          <w:p w:rsidR="002C2455" w:rsidRPr="00B7571E" w:rsidRDefault="002C2455" w:rsidP="00C619F5">
            <w:pPr>
              <w:rPr>
                <w:rFonts w:ascii="Times New Roman" w:hAnsi="Times New Roman" w:cs="Times New Roman"/>
                <w:sz w:val="20"/>
                <w:szCs w:val="20"/>
                <w:lang w:val="uk-UA"/>
              </w:rPr>
            </w:pPr>
            <w:r w:rsidRPr="00B7571E">
              <w:rPr>
                <w:rFonts w:ascii="Times New Roman" w:hAnsi="Times New Roman" w:cs="Times New Roman"/>
                <w:sz w:val="20"/>
                <w:szCs w:val="20"/>
                <w:lang w:val="uk-UA"/>
              </w:rPr>
              <w:t>Середньодобовий приріст за період 2-9 місяців, г</w:t>
            </w:r>
          </w:p>
        </w:tc>
        <w:tc>
          <w:tcPr>
            <w:tcW w:w="1985" w:type="dxa"/>
          </w:tcPr>
          <w:p w:rsidR="002C2455" w:rsidRPr="00B7571E" w:rsidRDefault="002C2455" w:rsidP="00C619F5">
            <w:pPr>
              <w:tabs>
                <w:tab w:val="left" w:pos="1000"/>
              </w:tabs>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 513</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3,46</w:t>
            </w:r>
          </w:p>
        </w:tc>
        <w:tc>
          <w:tcPr>
            <w:tcW w:w="1701"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 xml:space="preserve"> 503</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2,81</w:t>
            </w:r>
          </w:p>
        </w:tc>
        <w:tc>
          <w:tcPr>
            <w:tcW w:w="1984" w:type="dxa"/>
          </w:tcPr>
          <w:p w:rsidR="002C2455" w:rsidRPr="00B7571E" w:rsidRDefault="002C2455" w:rsidP="00C619F5">
            <w:pPr>
              <w:jc w:val="center"/>
              <w:rPr>
                <w:rFonts w:ascii="Times New Roman" w:hAnsi="Times New Roman" w:cs="Times New Roman"/>
                <w:sz w:val="20"/>
                <w:szCs w:val="20"/>
                <w:lang w:val="uk-UA"/>
              </w:rPr>
            </w:pPr>
            <w:r w:rsidRPr="00B7571E">
              <w:rPr>
                <w:rFonts w:ascii="Times New Roman" w:hAnsi="Times New Roman" w:cs="Times New Roman"/>
                <w:sz w:val="20"/>
                <w:szCs w:val="20"/>
                <w:lang w:val="uk-UA"/>
              </w:rPr>
              <w:t>526</w:t>
            </w:r>
            <w:r w:rsidRPr="00B7571E">
              <w:rPr>
                <w:rFonts w:ascii="Times New Roman" w:hAnsi="Times New Roman" w:cs="Times New Roman"/>
                <w:sz w:val="20"/>
                <w:szCs w:val="20"/>
              </w:rPr>
              <w:t>±</w:t>
            </w:r>
            <w:r w:rsidRPr="00B7571E">
              <w:rPr>
                <w:rFonts w:ascii="Times New Roman" w:hAnsi="Times New Roman" w:cs="Times New Roman"/>
                <w:sz w:val="20"/>
                <w:szCs w:val="20"/>
                <w:lang w:val="uk-UA"/>
              </w:rPr>
              <w:t>3,11**</w:t>
            </w:r>
          </w:p>
        </w:tc>
      </w:tr>
    </w:tbl>
    <w:p w:rsidR="002C2455" w:rsidRPr="00B7571E" w:rsidRDefault="002C2455" w:rsidP="002C2455">
      <w:pPr>
        <w:rPr>
          <w:rFonts w:ascii="Times New Roman" w:hAnsi="Times New Roman" w:cs="Times New Roman"/>
          <w:sz w:val="20"/>
          <w:szCs w:val="20"/>
          <w:lang w:val="uk-UA"/>
        </w:rPr>
      </w:pPr>
      <w:r w:rsidRPr="00B7571E">
        <w:rPr>
          <w:rFonts w:ascii="Times New Roman" w:hAnsi="Times New Roman" w:cs="Times New Roman"/>
          <w:sz w:val="20"/>
          <w:szCs w:val="20"/>
          <w:lang w:val="uk-UA"/>
        </w:rPr>
        <w:t>Примітка:  * - Р</w:t>
      </w:r>
      <w:r w:rsidRPr="00B7571E">
        <w:rPr>
          <w:rFonts w:ascii="Times New Roman" w:hAnsi="Times New Roman" w:cs="Times New Roman"/>
          <w:sz w:val="20"/>
          <w:szCs w:val="20"/>
        </w:rPr>
        <w:t>&gt;</w:t>
      </w:r>
      <w:r w:rsidRPr="00B7571E">
        <w:rPr>
          <w:rFonts w:ascii="Times New Roman" w:hAnsi="Times New Roman" w:cs="Times New Roman"/>
          <w:sz w:val="20"/>
          <w:szCs w:val="20"/>
          <w:lang w:val="uk-UA"/>
        </w:rPr>
        <w:t xml:space="preserve"> 0,95;   ** - Р</w:t>
      </w:r>
      <w:r w:rsidRPr="00B7571E">
        <w:rPr>
          <w:rFonts w:ascii="Times New Roman" w:hAnsi="Times New Roman" w:cs="Times New Roman"/>
          <w:sz w:val="20"/>
          <w:szCs w:val="20"/>
        </w:rPr>
        <w:t>&gt;</w:t>
      </w:r>
      <w:r w:rsidRPr="00B7571E">
        <w:rPr>
          <w:rFonts w:ascii="Times New Roman" w:hAnsi="Times New Roman" w:cs="Times New Roman"/>
          <w:sz w:val="20"/>
          <w:szCs w:val="20"/>
          <w:lang w:val="uk-UA"/>
        </w:rPr>
        <w:t xml:space="preserve"> 0,99     (при порівнянні інбредних тварин до аутбредних)</w:t>
      </w:r>
    </w:p>
    <w:p w:rsidR="002C2455" w:rsidRPr="00804079" w:rsidRDefault="002C2455" w:rsidP="002C2455">
      <w:pPr>
        <w:spacing w:after="0" w:line="240" w:lineRule="auto"/>
        <w:ind w:firstLine="709"/>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Як свідчать дані таблиці 2, інбредні кнурці в шестимісячному віці за живою масою переважали аутбредних на 6,0 кг (Р &gt; 0,99), а в дев’ятимісячному віці – на 3,8кг (Р &gt; 0,95), підтверджуючи можливість використання в стаді тварин, сумарний ступінь інбридингу яких 1-3%. Інбредні кнурці мали дещо вищий абсолютний приріст за період їх вирощування від двох-до дев’ятимісячного віку та незначно менший відносний приріст, порівняно із аутбредними тваринами. Різниця між аутбредними і інбредними кнурцями за середньодобовими приростами за час їх вирощування  становила 23г (Р&gt; 0,99) за переваги інбредного молодняку. Одержані результати засвідчили можливість використання в локальній популяції інбредних кнурців, які мають в четвертому і вище рядах родоводів інбредних предків. Такий підхід хоча й приведе до звуження генетичної мінливості в породі й не підвищить показники продуктивності тварин, але </w:t>
      </w:r>
      <w:r>
        <w:rPr>
          <w:rFonts w:ascii="Times New Roman" w:hAnsi="Times New Roman" w:cs="Times New Roman"/>
          <w:sz w:val="28"/>
          <w:szCs w:val="28"/>
          <w:lang w:val="uk-UA"/>
        </w:rPr>
        <w:t>приведе до</w:t>
      </w:r>
      <w:r w:rsidRPr="00804079">
        <w:rPr>
          <w:rFonts w:ascii="Times New Roman" w:hAnsi="Times New Roman" w:cs="Times New Roman"/>
          <w:sz w:val="28"/>
          <w:szCs w:val="28"/>
          <w:lang w:val="uk-UA"/>
        </w:rPr>
        <w:t xml:space="preserve"> прояву інбредної депресії, особливо за інтенсивність росту молодняка.</w:t>
      </w:r>
    </w:p>
    <w:p w:rsidR="002C2455" w:rsidRPr="00D629B4" w:rsidRDefault="002C2455" w:rsidP="002C2455">
      <w:pPr>
        <w:spacing w:after="0" w:line="240" w:lineRule="auto"/>
        <w:ind w:left="142" w:firstLine="851"/>
        <w:jc w:val="both"/>
        <w:rPr>
          <w:rFonts w:ascii="Times New Roman" w:hAnsi="Times New Roman" w:cs="Times New Roman"/>
          <w:b/>
          <w:sz w:val="28"/>
          <w:szCs w:val="28"/>
          <w:lang w:val="uk-UA"/>
        </w:rPr>
      </w:pPr>
      <w:r w:rsidRPr="00804079">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w:t>
      </w:r>
      <w:r w:rsidRPr="00804079">
        <w:rPr>
          <w:rFonts w:ascii="Times New Roman" w:hAnsi="Times New Roman" w:cs="Times New Roman"/>
          <w:sz w:val="28"/>
          <w:szCs w:val="28"/>
          <w:lang w:val="uk-UA"/>
        </w:rPr>
        <w:t xml:space="preserve">В </w:t>
      </w:r>
      <w:r>
        <w:rPr>
          <w:rFonts w:ascii="Times New Roman" w:hAnsi="Times New Roman" w:cs="Times New Roman"/>
          <w:sz w:val="28"/>
          <w:szCs w:val="28"/>
          <w:lang w:val="uk-UA"/>
        </w:rPr>
        <w:t>локальній не численній</w:t>
      </w:r>
      <w:r w:rsidRPr="00804079">
        <w:rPr>
          <w:rFonts w:ascii="Times New Roman" w:hAnsi="Times New Roman" w:cs="Times New Roman"/>
          <w:sz w:val="28"/>
          <w:szCs w:val="28"/>
          <w:lang w:val="uk-UA"/>
        </w:rPr>
        <w:t xml:space="preserve"> популяції свиней, якою є миргородська порода, </w:t>
      </w:r>
      <w:r>
        <w:rPr>
          <w:rFonts w:ascii="Times New Roman" w:hAnsi="Times New Roman" w:cs="Times New Roman"/>
          <w:sz w:val="28"/>
          <w:szCs w:val="28"/>
          <w:lang w:val="uk-UA"/>
        </w:rPr>
        <w:t xml:space="preserve">використання свинок із не значною часткою умовної кровності за породою </w:t>
      </w:r>
      <w:proofErr w:type="spellStart"/>
      <w:r>
        <w:rPr>
          <w:rFonts w:ascii="Times New Roman" w:hAnsi="Times New Roman" w:cs="Times New Roman"/>
          <w:sz w:val="28"/>
          <w:szCs w:val="28"/>
          <w:lang w:val="uk-UA"/>
        </w:rPr>
        <w:t>п’єтрен</w:t>
      </w:r>
      <w:proofErr w:type="spellEnd"/>
      <w:r>
        <w:rPr>
          <w:rFonts w:ascii="Times New Roman" w:hAnsi="Times New Roman" w:cs="Times New Roman"/>
          <w:sz w:val="28"/>
          <w:szCs w:val="28"/>
          <w:lang w:val="uk-UA"/>
        </w:rPr>
        <w:t xml:space="preserve"> (6% та 12 %) може бути бажаним з огляду на уникнення спорідненого розведення та підтримання генетичної різноманітності популяції. Ремонтні свинки, що мали спадковість породи </w:t>
      </w:r>
      <w:proofErr w:type="spellStart"/>
      <w:r>
        <w:rPr>
          <w:rFonts w:ascii="Times New Roman" w:hAnsi="Times New Roman" w:cs="Times New Roman"/>
          <w:sz w:val="28"/>
          <w:szCs w:val="28"/>
          <w:lang w:val="uk-UA"/>
        </w:rPr>
        <w:t>п’єтрен</w:t>
      </w:r>
      <w:proofErr w:type="spellEnd"/>
      <w:r>
        <w:rPr>
          <w:rFonts w:ascii="Times New Roman" w:hAnsi="Times New Roman" w:cs="Times New Roman"/>
          <w:sz w:val="28"/>
          <w:szCs w:val="28"/>
          <w:lang w:val="uk-UA"/>
        </w:rPr>
        <w:t>, за живою масою під час вирощування з двох-до дев’ятимісячного віку, а також приростами та довжиною тулуба практично не відрізнялися від чистопородних миргородських тварин, що свідчить про можливість їх використання в  процесі відтворення.</w:t>
      </w:r>
    </w:p>
    <w:p w:rsidR="002C2455" w:rsidRPr="00804079" w:rsidRDefault="002C2455" w:rsidP="002C2455">
      <w:pPr>
        <w:spacing w:after="0" w:line="240" w:lineRule="auto"/>
        <w:ind w:left="142"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приводить до погіршення ростових показників і використання інбредних кнурців миргородської породи, ступінь інбридингу яких 1-3%. При значній кількості в породі генетично подібних тварин та зменшенні її численності уникнути спорідненого розведення не можливо. Саме за таких </w:t>
      </w:r>
      <w:r>
        <w:rPr>
          <w:rFonts w:ascii="Times New Roman" w:hAnsi="Times New Roman" w:cs="Times New Roman"/>
          <w:sz w:val="28"/>
          <w:szCs w:val="28"/>
          <w:lang w:val="uk-UA"/>
        </w:rPr>
        <w:lastRenderedPageBreak/>
        <w:t>підходів можна допускати до відтворення кнурців, сумарний інбридинг яких на спільних предків не вище 3%.</w:t>
      </w:r>
    </w:p>
    <w:p w:rsidR="002C2455" w:rsidRPr="00804079" w:rsidRDefault="002C2455" w:rsidP="002C2455">
      <w:pPr>
        <w:spacing w:after="0" w:line="240" w:lineRule="auto"/>
        <w:ind w:left="142"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2C2455" w:rsidRPr="00804079" w:rsidRDefault="002C2455" w:rsidP="002C2455">
      <w:pPr>
        <w:numPr>
          <w:ilvl w:val="0"/>
          <w:numId w:val="2"/>
        </w:numPr>
        <w:tabs>
          <w:tab w:val="left" w:pos="993"/>
        </w:tabs>
        <w:spacing w:after="0" w:line="240" w:lineRule="auto"/>
        <w:ind w:left="0" w:firstLine="567"/>
        <w:jc w:val="both"/>
        <w:rPr>
          <w:rFonts w:ascii="Times New Roman" w:hAnsi="Times New Roman" w:cs="Times New Roman"/>
          <w:sz w:val="28"/>
          <w:szCs w:val="28"/>
        </w:rPr>
      </w:pPr>
      <w:r w:rsidRPr="00804079">
        <w:rPr>
          <w:rFonts w:ascii="Times New Roman" w:hAnsi="Times New Roman"/>
          <w:sz w:val="28"/>
          <w:szCs w:val="28"/>
          <w:lang w:val="uk-UA"/>
        </w:rPr>
        <w:t xml:space="preserve"> </w:t>
      </w:r>
      <w:r w:rsidRPr="00804079">
        <w:rPr>
          <w:rFonts w:ascii="Times New Roman" w:hAnsi="Times New Roman" w:cs="Times New Roman"/>
          <w:sz w:val="28"/>
          <w:szCs w:val="28"/>
          <w:lang w:val="uk-UA"/>
        </w:rPr>
        <w:t xml:space="preserve"> </w:t>
      </w:r>
      <w:bookmarkStart w:id="0" w:name="_Ref312270874"/>
      <w:proofErr w:type="spellStart"/>
      <w:r w:rsidRPr="00804079">
        <w:rPr>
          <w:rFonts w:ascii="Times New Roman" w:hAnsi="Times New Roman" w:cs="Times New Roman"/>
          <w:sz w:val="28"/>
          <w:szCs w:val="28"/>
        </w:rPr>
        <w:t>Беззбов</w:t>
      </w:r>
      <w:proofErr w:type="spellEnd"/>
      <w:r w:rsidRPr="00804079">
        <w:rPr>
          <w:rFonts w:ascii="Times New Roman" w:hAnsi="Times New Roman" w:cs="Times New Roman"/>
          <w:sz w:val="28"/>
          <w:szCs w:val="28"/>
        </w:rPr>
        <w:t xml:space="preserve"> В. И. </w:t>
      </w:r>
      <w:proofErr w:type="spellStart"/>
      <w:r w:rsidRPr="00804079">
        <w:rPr>
          <w:rFonts w:ascii="Times New Roman" w:hAnsi="Times New Roman" w:cs="Times New Roman"/>
          <w:sz w:val="28"/>
          <w:szCs w:val="28"/>
        </w:rPr>
        <w:t>Особености</w:t>
      </w:r>
      <w:proofErr w:type="spellEnd"/>
      <w:r w:rsidRPr="00804079">
        <w:rPr>
          <w:rFonts w:ascii="Times New Roman" w:hAnsi="Times New Roman" w:cs="Times New Roman"/>
          <w:sz w:val="28"/>
          <w:szCs w:val="28"/>
        </w:rPr>
        <w:t xml:space="preserve"> технологии выращивания ремонтных свинок для промышленного комплекса / В. И. </w:t>
      </w:r>
      <w:proofErr w:type="spellStart"/>
      <w:r w:rsidRPr="00804079">
        <w:rPr>
          <w:rFonts w:ascii="Times New Roman" w:hAnsi="Times New Roman" w:cs="Times New Roman"/>
          <w:sz w:val="28"/>
          <w:szCs w:val="28"/>
        </w:rPr>
        <w:t>Беззбов</w:t>
      </w:r>
      <w:proofErr w:type="spellEnd"/>
      <w:r w:rsidRPr="00804079">
        <w:rPr>
          <w:rFonts w:ascii="Times New Roman" w:hAnsi="Times New Roman" w:cs="Times New Roman"/>
          <w:sz w:val="28"/>
          <w:szCs w:val="28"/>
        </w:rPr>
        <w:t xml:space="preserve">, И. И. </w:t>
      </w:r>
      <w:proofErr w:type="spellStart"/>
      <w:r w:rsidRPr="00804079">
        <w:rPr>
          <w:rFonts w:ascii="Times New Roman" w:hAnsi="Times New Roman" w:cs="Times New Roman"/>
          <w:sz w:val="28"/>
          <w:szCs w:val="28"/>
        </w:rPr>
        <w:t>Перашвили</w:t>
      </w:r>
      <w:proofErr w:type="spellEnd"/>
      <w:r w:rsidRPr="00804079">
        <w:rPr>
          <w:rFonts w:ascii="Times New Roman" w:hAnsi="Times New Roman" w:cs="Times New Roman"/>
          <w:sz w:val="28"/>
          <w:szCs w:val="28"/>
        </w:rPr>
        <w:t xml:space="preserve"> // Сельское хозяйство – проблемы и перспективы.</w:t>
      </w:r>
      <w:r w:rsidRPr="00804079">
        <w:rPr>
          <w:rFonts w:ascii="Times New Roman" w:hAnsi="Times New Roman" w:cs="Times New Roman"/>
          <w:sz w:val="28"/>
          <w:szCs w:val="28"/>
          <w:lang w:val="uk-UA"/>
        </w:rPr>
        <w:t xml:space="preserve"> </w:t>
      </w:r>
      <w:r w:rsidRPr="00804079">
        <w:rPr>
          <w:rFonts w:ascii="Times New Roman" w:hAnsi="Times New Roman" w:cs="Times New Roman"/>
          <w:sz w:val="28"/>
          <w:szCs w:val="28"/>
        </w:rPr>
        <w:t>– Гродно, 2006. – Т.2 сельскохозяйственные науки (зоотехния). – C. 254–259.</w:t>
      </w:r>
      <w:bookmarkEnd w:id="0"/>
    </w:p>
    <w:p w:rsidR="002C2455" w:rsidRPr="00804079" w:rsidRDefault="002C2455" w:rsidP="002C2455">
      <w:pPr>
        <w:numPr>
          <w:ilvl w:val="0"/>
          <w:numId w:val="2"/>
        </w:numPr>
        <w:shd w:val="clear" w:color="auto" w:fill="FFFFFF"/>
        <w:tabs>
          <w:tab w:val="left" w:leader="underscore" w:pos="0"/>
          <w:tab w:val="left" w:pos="993"/>
          <w:tab w:val="left" w:pos="1134"/>
        </w:tabs>
        <w:autoSpaceDE w:val="0"/>
        <w:autoSpaceDN w:val="0"/>
        <w:adjustRightInd w:val="0"/>
        <w:spacing w:after="0" w:line="240" w:lineRule="auto"/>
        <w:ind w:left="0" w:firstLine="567"/>
        <w:jc w:val="both"/>
        <w:rPr>
          <w:rFonts w:ascii="Times New Roman" w:hAnsi="Times New Roman" w:cs="Times New Roman"/>
          <w:sz w:val="28"/>
          <w:szCs w:val="28"/>
        </w:rPr>
      </w:pPr>
      <w:bookmarkStart w:id="1" w:name="_Ref316927457"/>
      <w:r w:rsidRPr="00804079">
        <w:rPr>
          <w:rFonts w:ascii="Times New Roman" w:hAnsi="Times New Roman" w:cs="Times New Roman"/>
          <w:sz w:val="28"/>
          <w:szCs w:val="28"/>
          <w:lang w:val="uk-UA"/>
        </w:rPr>
        <w:t xml:space="preserve"> </w:t>
      </w:r>
      <w:r w:rsidRPr="00804079">
        <w:rPr>
          <w:rFonts w:ascii="Times New Roman" w:hAnsi="Times New Roman" w:cs="Times New Roman"/>
          <w:sz w:val="28"/>
          <w:szCs w:val="28"/>
        </w:rPr>
        <w:t>Биологические закономерности роста и развития сельскохозяйственных животных / [В. С. Козырь</w:t>
      </w:r>
      <w:proofErr w:type="gramStart"/>
      <w:r w:rsidRPr="00804079">
        <w:rPr>
          <w:rFonts w:ascii="Times New Roman" w:hAnsi="Times New Roman" w:cs="Times New Roman"/>
          <w:sz w:val="28"/>
          <w:szCs w:val="28"/>
        </w:rPr>
        <w:t xml:space="preserve"> ,</w:t>
      </w:r>
      <w:proofErr w:type="gramEnd"/>
      <w:r w:rsidRPr="00804079">
        <w:rPr>
          <w:rFonts w:ascii="Times New Roman" w:hAnsi="Times New Roman" w:cs="Times New Roman"/>
          <w:sz w:val="28"/>
          <w:szCs w:val="28"/>
        </w:rPr>
        <w:t xml:space="preserve"> В. И. Барабаш, Д. Д. Чертков и др.]. – Днепропетровск</w:t>
      </w:r>
      <w:proofErr w:type="gramStart"/>
      <w:r w:rsidRPr="00804079">
        <w:rPr>
          <w:rFonts w:ascii="Times New Roman" w:hAnsi="Times New Roman" w:cs="Times New Roman"/>
          <w:sz w:val="28"/>
          <w:szCs w:val="28"/>
        </w:rPr>
        <w:t xml:space="preserve"> :</w:t>
      </w:r>
      <w:proofErr w:type="gramEnd"/>
      <w:r w:rsidRPr="00804079">
        <w:rPr>
          <w:rFonts w:ascii="Times New Roman" w:hAnsi="Times New Roman" w:cs="Times New Roman"/>
          <w:sz w:val="28"/>
          <w:szCs w:val="28"/>
        </w:rPr>
        <w:t xml:space="preserve"> ВКФ </w:t>
      </w:r>
      <w:proofErr w:type="spellStart"/>
      <w:r w:rsidRPr="00804079">
        <w:rPr>
          <w:rFonts w:ascii="Times New Roman" w:hAnsi="Times New Roman" w:cs="Times New Roman"/>
          <w:sz w:val="28"/>
          <w:szCs w:val="28"/>
        </w:rPr>
        <w:t>Оксамит</w:t>
      </w:r>
      <w:proofErr w:type="spellEnd"/>
      <w:r w:rsidRPr="00804079">
        <w:rPr>
          <w:rFonts w:ascii="Times New Roman" w:hAnsi="Times New Roman" w:cs="Times New Roman"/>
          <w:sz w:val="28"/>
          <w:szCs w:val="28"/>
        </w:rPr>
        <w:t>–Текс, 2004. – 541 с.</w:t>
      </w:r>
      <w:bookmarkEnd w:id="1"/>
    </w:p>
    <w:p w:rsidR="002C2455" w:rsidRPr="00804079" w:rsidRDefault="002C2455" w:rsidP="002C2455">
      <w:pPr>
        <w:pStyle w:val="a4"/>
        <w:numPr>
          <w:ilvl w:val="0"/>
          <w:numId w:val="2"/>
        </w:numPr>
        <w:tabs>
          <w:tab w:val="left" w:pos="180"/>
        </w:tabs>
        <w:spacing w:after="0" w:line="240" w:lineRule="auto"/>
        <w:ind w:left="0" w:firstLine="567"/>
        <w:jc w:val="both"/>
        <w:rPr>
          <w:rFonts w:ascii="Times New Roman" w:hAnsi="Times New Roman"/>
          <w:sz w:val="28"/>
          <w:szCs w:val="28"/>
          <w:lang w:val="de-DE"/>
        </w:rPr>
      </w:pPr>
      <w:bookmarkStart w:id="2" w:name="_Ref297730835"/>
      <w:r w:rsidRPr="00804079">
        <w:rPr>
          <w:rFonts w:ascii="Times New Roman" w:hAnsi="Times New Roman"/>
          <w:sz w:val="28"/>
          <w:szCs w:val="28"/>
          <w:lang w:val="uk-UA"/>
        </w:rPr>
        <w:t>Войтенко С.Л. Генезис миргородської породи свиней / Вісник Полтавської державної аграрної академії .– 2012.–№ 3 .– С. 94- 99.</w:t>
      </w:r>
    </w:p>
    <w:bookmarkEnd w:id="2"/>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r w:rsidRPr="00804079">
        <w:rPr>
          <w:rFonts w:ascii="Times New Roman" w:hAnsi="Times New Roman"/>
          <w:sz w:val="28"/>
          <w:szCs w:val="28"/>
          <w:lang w:val="uk-UA"/>
        </w:rPr>
        <w:t xml:space="preserve">  Данилова Т. Н.</w:t>
      </w:r>
      <w:proofErr w:type="spellStart"/>
      <w:r w:rsidRPr="00804079">
        <w:rPr>
          <w:rFonts w:ascii="Times New Roman" w:hAnsi="Times New Roman"/>
          <w:sz w:val="28"/>
          <w:szCs w:val="28"/>
          <w:lang w:val="uk-UA"/>
        </w:rPr>
        <w:t>Живая</w:t>
      </w:r>
      <w:proofErr w:type="spellEnd"/>
      <w:r w:rsidRPr="00804079">
        <w:rPr>
          <w:rFonts w:ascii="Times New Roman" w:hAnsi="Times New Roman"/>
          <w:sz w:val="28"/>
          <w:szCs w:val="28"/>
          <w:lang w:val="uk-UA"/>
        </w:rPr>
        <w:t xml:space="preserve"> маса поросят при </w:t>
      </w:r>
      <w:proofErr w:type="spellStart"/>
      <w:r w:rsidRPr="00804079">
        <w:rPr>
          <w:rFonts w:ascii="Times New Roman" w:hAnsi="Times New Roman"/>
          <w:sz w:val="28"/>
          <w:szCs w:val="28"/>
          <w:lang w:val="uk-UA"/>
        </w:rPr>
        <w:t>рождении</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как</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селекционный</w:t>
      </w:r>
      <w:proofErr w:type="spellEnd"/>
      <w:r w:rsidRPr="00804079">
        <w:rPr>
          <w:rFonts w:ascii="Times New Roman" w:hAnsi="Times New Roman"/>
          <w:sz w:val="28"/>
          <w:szCs w:val="28"/>
          <w:lang w:val="uk-UA"/>
        </w:rPr>
        <w:t xml:space="preserve"> и </w:t>
      </w:r>
      <w:proofErr w:type="spellStart"/>
      <w:r w:rsidRPr="00804079">
        <w:rPr>
          <w:rFonts w:ascii="Times New Roman" w:hAnsi="Times New Roman"/>
          <w:sz w:val="28"/>
          <w:szCs w:val="28"/>
          <w:lang w:val="uk-UA"/>
        </w:rPr>
        <w:t>технологичесий</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показатель</w:t>
      </w:r>
      <w:proofErr w:type="spellEnd"/>
      <w:r w:rsidRPr="00804079">
        <w:rPr>
          <w:rFonts w:ascii="Times New Roman" w:hAnsi="Times New Roman"/>
          <w:sz w:val="28"/>
          <w:szCs w:val="28"/>
          <w:lang w:val="uk-UA"/>
        </w:rPr>
        <w:t xml:space="preserve"> / Т.Н. Данилова, В.И. Герасимов // «</w:t>
      </w:r>
      <w:proofErr w:type="spellStart"/>
      <w:r w:rsidRPr="00804079">
        <w:rPr>
          <w:rFonts w:ascii="Times New Roman" w:hAnsi="Times New Roman"/>
          <w:sz w:val="28"/>
          <w:szCs w:val="28"/>
          <w:lang w:val="uk-UA"/>
        </w:rPr>
        <w:t>Современные</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проблемы</w:t>
      </w:r>
      <w:proofErr w:type="spellEnd"/>
      <w:r w:rsidRPr="00804079">
        <w:rPr>
          <w:rFonts w:ascii="Times New Roman" w:hAnsi="Times New Roman"/>
          <w:sz w:val="28"/>
          <w:szCs w:val="28"/>
          <w:lang w:val="uk-UA"/>
        </w:rPr>
        <w:t xml:space="preserve"> и </w:t>
      </w:r>
      <w:proofErr w:type="spellStart"/>
      <w:r w:rsidRPr="00804079">
        <w:rPr>
          <w:rFonts w:ascii="Times New Roman" w:hAnsi="Times New Roman"/>
          <w:sz w:val="28"/>
          <w:szCs w:val="28"/>
          <w:lang w:val="uk-UA"/>
        </w:rPr>
        <w:t>технологические</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инновации</w:t>
      </w:r>
      <w:proofErr w:type="spellEnd"/>
      <w:r w:rsidRPr="00804079">
        <w:rPr>
          <w:rFonts w:ascii="Times New Roman" w:hAnsi="Times New Roman"/>
          <w:sz w:val="28"/>
          <w:szCs w:val="28"/>
          <w:lang w:val="uk-UA"/>
        </w:rPr>
        <w:t xml:space="preserve"> в </w:t>
      </w:r>
      <w:proofErr w:type="spellStart"/>
      <w:r w:rsidRPr="00804079">
        <w:rPr>
          <w:rFonts w:ascii="Times New Roman" w:hAnsi="Times New Roman"/>
          <w:sz w:val="28"/>
          <w:szCs w:val="28"/>
          <w:lang w:val="uk-UA"/>
        </w:rPr>
        <w:t>производстве</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свинины</w:t>
      </w:r>
      <w:proofErr w:type="spellEnd"/>
      <w:r w:rsidRPr="00804079">
        <w:rPr>
          <w:rFonts w:ascii="Times New Roman" w:hAnsi="Times New Roman"/>
          <w:sz w:val="28"/>
          <w:szCs w:val="28"/>
          <w:lang w:val="uk-UA"/>
        </w:rPr>
        <w:t xml:space="preserve"> в </w:t>
      </w:r>
      <w:proofErr w:type="spellStart"/>
      <w:r w:rsidRPr="00804079">
        <w:rPr>
          <w:rFonts w:ascii="Times New Roman" w:hAnsi="Times New Roman"/>
          <w:sz w:val="28"/>
          <w:szCs w:val="28"/>
          <w:lang w:val="uk-UA"/>
        </w:rPr>
        <w:t>странах</w:t>
      </w:r>
      <w:proofErr w:type="spellEnd"/>
      <w:r w:rsidRPr="00804079">
        <w:rPr>
          <w:rFonts w:ascii="Times New Roman" w:hAnsi="Times New Roman"/>
          <w:sz w:val="28"/>
          <w:szCs w:val="28"/>
          <w:lang w:val="uk-UA"/>
        </w:rPr>
        <w:t xml:space="preserve"> СНГ»: XX </w:t>
      </w:r>
      <w:proofErr w:type="spellStart"/>
      <w:r w:rsidRPr="00804079">
        <w:rPr>
          <w:rFonts w:ascii="Times New Roman" w:hAnsi="Times New Roman"/>
          <w:sz w:val="28"/>
          <w:szCs w:val="28"/>
          <w:lang w:val="uk-UA"/>
        </w:rPr>
        <w:t>межд</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научн</w:t>
      </w:r>
      <w:proofErr w:type="spellEnd"/>
      <w:r w:rsidRPr="00804079">
        <w:rPr>
          <w:rFonts w:ascii="Times New Roman" w:hAnsi="Times New Roman"/>
          <w:sz w:val="28"/>
          <w:szCs w:val="28"/>
          <w:lang w:val="uk-UA"/>
        </w:rPr>
        <w:t xml:space="preserve">. – </w:t>
      </w:r>
      <w:proofErr w:type="spellStart"/>
      <w:r w:rsidRPr="00804079">
        <w:rPr>
          <w:rFonts w:ascii="Times New Roman" w:hAnsi="Times New Roman"/>
          <w:sz w:val="28"/>
          <w:szCs w:val="28"/>
          <w:lang w:val="uk-UA"/>
        </w:rPr>
        <w:t>практ</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конф</w:t>
      </w:r>
      <w:proofErr w:type="spellEnd"/>
      <w:r w:rsidRPr="00804079">
        <w:rPr>
          <w:rFonts w:ascii="Times New Roman" w:hAnsi="Times New Roman"/>
          <w:sz w:val="28"/>
          <w:szCs w:val="28"/>
          <w:lang w:val="uk-UA"/>
        </w:rPr>
        <w:t xml:space="preserve">., 20 -21 </w:t>
      </w:r>
      <w:proofErr w:type="spellStart"/>
      <w:r w:rsidRPr="00804079">
        <w:rPr>
          <w:rFonts w:ascii="Times New Roman" w:hAnsi="Times New Roman"/>
          <w:sz w:val="28"/>
          <w:szCs w:val="28"/>
          <w:lang w:val="uk-UA"/>
        </w:rPr>
        <w:t>июня</w:t>
      </w:r>
      <w:proofErr w:type="spellEnd"/>
      <w:r w:rsidRPr="00804079">
        <w:rPr>
          <w:rFonts w:ascii="Times New Roman" w:hAnsi="Times New Roman"/>
          <w:sz w:val="28"/>
          <w:szCs w:val="28"/>
          <w:lang w:val="uk-UA"/>
        </w:rPr>
        <w:t xml:space="preserve">         </w:t>
      </w:r>
      <w:smartTag w:uri="urn:schemas-microsoft-com:office:smarttags" w:element="metricconverter">
        <w:smartTagPr>
          <w:attr w:name="ProductID" w:val="2013 г"/>
        </w:smartTagPr>
        <w:r w:rsidRPr="00804079">
          <w:rPr>
            <w:rFonts w:ascii="Times New Roman" w:hAnsi="Times New Roman"/>
            <w:sz w:val="28"/>
            <w:szCs w:val="28"/>
            <w:lang w:val="uk-UA"/>
          </w:rPr>
          <w:t>2013 г</w:t>
        </w:r>
      </w:smartTag>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Сб</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трудов</w:t>
      </w:r>
      <w:proofErr w:type="spellEnd"/>
      <w:r w:rsidRPr="00804079">
        <w:rPr>
          <w:rFonts w:ascii="Times New Roman" w:hAnsi="Times New Roman"/>
          <w:sz w:val="28"/>
          <w:szCs w:val="28"/>
          <w:lang w:val="uk-UA"/>
        </w:rPr>
        <w:t xml:space="preserve">. – </w:t>
      </w:r>
      <w:proofErr w:type="spellStart"/>
      <w:r w:rsidRPr="00804079">
        <w:rPr>
          <w:rFonts w:ascii="Times New Roman" w:hAnsi="Times New Roman"/>
          <w:sz w:val="28"/>
          <w:szCs w:val="28"/>
          <w:lang w:val="uk-UA"/>
        </w:rPr>
        <w:t>Чебоксары</w:t>
      </w:r>
      <w:proofErr w:type="spellEnd"/>
      <w:r w:rsidRPr="00804079">
        <w:rPr>
          <w:rFonts w:ascii="Times New Roman" w:hAnsi="Times New Roman"/>
          <w:sz w:val="28"/>
          <w:szCs w:val="28"/>
          <w:lang w:val="uk-UA"/>
        </w:rPr>
        <w:t xml:space="preserve">, 2013. – </w:t>
      </w:r>
      <w:r w:rsidRPr="00804079">
        <w:rPr>
          <w:rFonts w:ascii="Times New Roman" w:hAnsi="Times New Roman"/>
          <w:spacing w:val="-1"/>
          <w:sz w:val="28"/>
          <w:szCs w:val="28"/>
          <w:lang w:val="uk-UA"/>
        </w:rPr>
        <w:t>С</w:t>
      </w:r>
      <w:r w:rsidRPr="00804079">
        <w:rPr>
          <w:rFonts w:ascii="Times New Roman" w:hAnsi="Times New Roman"/>
          <w:spacing w:val="-2"/>
          <w:sz w:val="28"/>
          <w:szCs w:val="28"/>
          <w:lang w:val="uk-UA"/>
        </w:rPr>
        <w:t xml:space="preserve"> .223-226.</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proofErr w:type="spellStart"/>
      <w:r w:rsidRPr="00804079">
        <w:rPr>
          <w:rFonts w:ascii="Times New Roman" w:hAnsi="Times New Roman"/>
          <w:sz w:val="28"/>
          <w:szCs w:val="28"/>
        </w:rPr>
        <w:t>Іжболдіна</w:t>
      </w:r>
      <w:proofErr w:type="spellEnd"/>
      <w:r w:rsidRPr="00804079">
        <w:rPr>
          <w:rFonts w:ascii="Times New Roman" w:hAnsi="Times New Roman"/>
          <w:sz w:val="28"/>
          <w:szCs w:val="28"/>
        </w:rPr>
        <w:t xml:space="preserve"> О. О. </w:t>
      </w:r>
      <w:proofErr w:type="spellStart"/>
      <w:r w:rsidRPr="00804079">
        <w:rPr>
          <w:rFonts w:ascii="Times New Roman" w:hAnsi="Times New Roman"/>
          <w:sz w:val="28"/>
          <w:szCs w:val="28"/>
        </w:rPr>
        <w:t>Закономірності</w:t>
      </w:r>
      <w:proofErr w:type="spellEnd"/>
      <w:r w:rsidRPr="00804079">
        <w:rPr>
          <w:rFonts w:ascii="Times New Roman" w:hAnsi="Times New Roman"/>
          <w:sz w:val="28"/>
          <w:szCs w:val="28"/>
        </w:rPr>
        <w:t xml:space="preserve"> росту молодняку свиней </w:t>
      </w:r>
      <w:proofErr w:type="spellStart"/>
      <w:proofErr w:type="gramStart"/>
      <w:r w:rsidRPr="00804079">
        <w:rPr>
          <w:rFonts w:ascii="Times New Roman" w:hAnsi="Times New Roman"/>
          <w:sz w:val="28"/>
          <w:szCs w:val="28"/>
        </w:rPr>
        <w:t>р</w:t>
      </w:r>
      <w:proofErr w:type="gramEnd"/>
      <w:r w:rsidRPr="00804079">
        <w:rPr>
          <w:rFonts w:ascii="Times New Roman" w:hAnsi="Times New Roman"/>
          <w:sz w:val="28"/>
          <w:szCs w:val="28"/>
        </w:rPr>
        <w:t>ізного</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походження</w:t>
      </w:r>
      <w:proofErr w:type="spellEnd"/>
      <w:r w:rsidRPr="00804079">
        <w:rPr>
          <w:rFonts w:ascii="Times New Roman" w:hAnsi="Times New Roman"/>
          <w:sz w:val="28"/>
          <w:szCs w:val="28"/>
        </w:rPr>
        <w:t xml:space="preserve">/О. О. </w:t>
      </w:r>
      <w:proofErr w:type="spellStart"/>
      <w:r w:rsidRPr="00804079">
        <w:rPr>
          <w:rFonts w:ascii="Times New Roman" w:hAnsi="Times New Roman"/>
          <w:sz w:val="28"/>
          <w:szCs w:val="28"/>
        </w:rPr>
        <w:t>Іжболдіна</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Збірник</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наукових</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праць</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Вінницького</w:t>
      </w:r>
      <w:proofErr w:type="spellEnd"/>
      <w:r w:rsidRPr="00804079">
        <w:rPr>
          <w:rFonts w:ascii="Times New Roman" w:hAnsi="Times New Roman"/>
          <w:sz w:val="28"/>
          <w:szCs w:val="28"/>
        </w:rPr>
        <w:t xml:space="preserve"> </w:t>
      </w:r>
      <w:proofErr w:type="spellStart"/>
      <w:r w:rsidRPr="00804079">
        <w:rPr>
          <w:rFonts w:ascii="Times New Roman" w:hAnsi="Times New Roman"/>
          <w:sz w:val="28"/>
          <w:szCs w:val="28"/>
        </w:rPr>
        <w:t>національного</w:t>
      </w:r>
      <w:proofErr w:type="spellEnd"/>
      <w:r w:rsidRPr="00804079">
        <w:rPr>
          <w:rFonts w:ascii="Times New Roman" w:hAnsi="Times New Roman"/>
          <w:sz w:val="28"/>
          <w:szCs w:val="28"/>
        </w:rPr>
        <w:t xml:space="preserve"> аграрного </w:t>
      </w:r>
      <w:proofErr w:type="spellStart"/>
      <w:r w:rsidRPr="00804079">
        <w:rPr>
          <w:rFonts w:ascii="Times New Roman" w:hAnsi="Times New Roman"/>
          <w:sz w:val="28"/>
          <w:szCs w:val="28"/>
        </w:rPr>
        <w:t>університету</w:t>
      </w:r>
      <w:proofErr w:type="spellEnd"/>
      <w:r w:rsidRPr="00804079">
        <w:rPr>
          <w:rFonts w:ascii="Times New Roman" w:hAnsi="Times New Roman"/>
          <w:sz w:val="28"/>
          <w:szCs w:val="28"/>
        </w:rPr>
        <w:t xml:space="preserve">. – 2011. – </w:t>
      </w:r>
      <w:proofErr w:type="spellStart"/>
      <w:r w:rsidRPr="00804079">
        <w:rPr>
          <w:rFonts w:ascii="Times New Roman" w:hAnsi="Times New Roman"/>
          <w:sz w:val="28"/>
          <w:szCs w:val="28"/>
        </w:rPr>
        <w:t>Вип</w:t>
      </w:r>
      <w:proofErr w:type="spellEnd"/>
      <w:r w:rsidRPr="00804079">
        <w:rPr>
          <w:rFonts w:ascii="Times New Roman" w:hAnsi="Times New Roman"/>
          <w:sz w:val="28"/>
          <w:szCs w:val="28"/>
        </w:rPr>
        <w:t>. 9 (49). – С. 114–118.</w:t>
      </w:r>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Плохинский</w:t>
      </w:r>
      <w:proofErr w:type="spellEnd"/>
      <w:r w:rsidRPr="00804079">
        <w:rPr>
          <w:rFonts w:ascii="Times New Roman" w:hAnsi="Times New Roman"/>
          <w:sz w:val="28"/>
          <w:szCs w:val="28"/>
          <w:lang w:val="uk-UA"/>
        </w:rPr>
        <w:t xml:space="preserve"> Н.А. </w:t>
      </w:r>
      <w:proofErr w:type="spellStart"/>
      <w:r w:rsidRPr="00804079">
        <w:rPr>
          <w:rFonts w:ascii="Times New Roman" w:hAnsi="Times New Roman"/>
          <w:sz w:val="28"/>
          <w:szCs w:val="28"/>
          <w:lang w:val="uk-UA"/>
        </w:rPr>
        <w:t>Руководство</w:t>
      </w:r>
      <w:proofErr w:type="spellEnd"/>
      <w:r w:rsidRPr="00804079">
        <w:rPr>
          <w:rFonts w:ascii="Times New Roman" w:hAnsi="Times New Roman"/>
          <w:sz w:val="28"/>
          <w:szCs w:val="28"/>
          <w:lang w:val="uk-UA"/>
        </w:rPr>
        <w:t xml:space="preserve"> по </w:t>
      </w:r>
      <w:proofErr w:type="spellStart"/>
      <w:r w:rsidRPr="00804079">
        <w:rPr>
          <w:rFonts w:ascii="Times New Roman" w:hAnsi="Times New Roman"/>
          <w:sz w:val="28"/>
          <w:szCs w:val="28"/>
          <w:lang w:val="uk-UA"/>
        </w:rPr>
        <w:t>биометрии</w:t>
      </w:r>
      <w:proofErr w:type="spellEnd"/>
      <w:r w:rsidRPr="00804079">
        <w:rPr>
          <w:rFonts w:ascii="Times New Roman" w:hAnsi="Times New Roman"/>
          <w:sz w:val="28"/>
          <w:szCs w:val="28"/>
          <w:lang w:val="uk-UA"/>
        </w:rPr>
        <w:t xml:space="preserve"> для </w:t>
      </w:r>
      <w:proofErr w:type="spellStart"/>
      <w:r w:rsidRPr="00804079">
        <w:rPr>
          <w:rFonts w:ascii="Times New Roman" w:hAnsi="Times New Roman"/>
          <w:sz w:val="28"/>
          <w:szCs w:val="28"/>
          <w:lang w:val="uk-UA"/>
        </w:rPr>
        <w:t>зоотехников</w:t>
      </w:r>
      <w:proofErr w:type="spellEnd"/>
      <w:r w:rsidRPr="00804079">
        <w:rPr>
          <w:rFonts w:ascii="Times New Roman" w:hAnsi="Times New Roman"/>
          <w:sz w:val="28"/>
          <w:szCs w:val="28"/>
          <w:lang w:val="uk-UA"/>
        </w:rPr>
        <w:t xml:space="preserve">/ Н.А </w:t>
      </w:r>
      <w:proofErr w:type="spellStart"/>
      <w:r w:rsidRPr="00804079">
        <w:rPr>
          <w:rFonts w:ascii="Times New Roman" w:hAnsi="Times New Roman"/>
          <w:sz w:val="28"/>
          <w:szCs w:val="28"/>
          <w:lang w:val="uk-UA"/>
        </w:rPr>
        <w:t>Плохинский</w:t>
      </w:r>
      <w:proofErr w:type="spellEnd"/>
      <w:r w:rsidRPr="00804079">
        <w:rPr>
          <w:rFonts w:ascii="Times New Roman" w:hAnsi="Times New Roman"/>
          <w:sz w:val="28"/>
          <w:szCs w:val="28"/>
          <w:lang w:val="uk-UA"/>
        </w:rPr>
        <w:t>. – М.:Колос, 1969. –255с.</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r w:rsidRPr="00804079">
        <w:rPr>
          <w:rFonts w:ascii="Times New Roman" w:hAnsi="Times New Roman"/>
          <w:sz w:val="28"/>
          <w:szCs w:val="28"/>
          <w:lang w:val="uk-UA"/>
        </w:rPr>
        <w:t xml:space="preserve"> </w:t>
      </w:r>
      <w:r w:rsidRPr="00804079">
        <w:rPr>
          <w:rFonts w:ascii="Times New Roman" w:hAnsi="Times New Roman"/>
          <w:sz w:val="28"/>
          <w:szCs w:val="28"/>
        </w:rPr>
        <w:t xml:space="preserve">Коваленко </w:t>
      </w:r>
      <w:r w:rsidRPr="00804079">
        <w:rPr>
          <w:rFonts w:ascii="Times New Roman" w:hAnsi="Times New Roman"/>
          <w:sz w:val="28"/>
          <w:szCs w:val="28"/>
          <w:lang w:val="uk-UA"/>
        </w:rPr>
        <w:t>В.</w:t>
      </w:r>
      <w:r w:rsidRPr="00804079">
        <w:rPr>
          <w:rFonts w:ascii="Times New Roman" w:hAnsi="Times New Roman"/>
          <w:sz w:val="28"/>
          <w:szCs w:val="28"/>
        </w:rPr>
        <w:t xml:space="preserve"> П.</w:t>
      </w:r>
      <w:r w:rsidRPr="00804079">
        <w:rPr>
          <w:rFonts w:ascii="Times New Roman" w:hAnsi="Times New Roman"/>
          <w:sz w:val="28"/>
          <w:szCs w:val="28"/>
          <w:lang w:val="uk-UA"/>
        </w:rPr>
        <w:t xml:space="preserve"> Удосконалення прийомів </w:t>
      </w:r>
      <w:proofErr w:type="gramStart"/>
      <w:r w:rsidRPr="00804079">
        <w:rPr>
          <w:rFonts w:ascii="Times New Roman" w:hAnsi="Times New Roman"/>
          <w:sz w:val="28"/>
          <w:szCs w:val="28"/>
          <w:lang w:val="uk-UA"/>
        </w:rPr>
        <w:t>в</w:t>
      </w:r>
      <w:proofErr w:type="gramEnd"/>
      <w:r w:rsidRPr="00804079">
        <w:rPr>
          <w:rFonts w:ascii="Times New Roman" w:hAnsi="Times New Roman"/>
          <w:sz w:val="28"/>
          <w:szCs w:val="28"/>
          <w:lang w:val="uk-UA"/>
        </w:rPr>
        <w:t xml:space="preserve">ідбору по підвищенню продуктивних ознак свиней / В. П. Коваленко, В. Г. </w:t>
      </w:r>
      <w:proofErr w:type="spellStart"/>
      <w:r w:rsidRPr="00804079">
        <w:rPr>
          <w:rFonts w:ascii="Times New Roman" w:hAnsi="Times New Roman"/>
          <w:sz w:val="28"/>
          <w:szCs w:val="28"/>
          <w:lang w:val="uk-UA"/>
        </w:rPr>
        <w:t>Пелих</w:t>
      </w:r>
      <w:proofErr w:type="spellEnd"/>
      <w:r w:rsidRPr="00804079">
        <w:rPr>
          <w:rFonts w:ascii="Times New Roman" w:hAnsi="Times New Roman"/>
          <w:sz w:val="28"/>
          <w:szCs w:val="28"/>
          <w:lang w:val="uk-UA"/>
        </w:rPr>
        <w:t xml:space="preserve">, С. П. </w:t>
      </w:r>
      <w:proofErr w:type="spellStart"/>
      <w:r w:rsidRPr="00804079">
        <w:rPr>
          <w:rFonts w:ascii="Times New Roman" w:hAnsi="Times New Roman"/>
          <w:sz w:val="28"/>
          <w:szCs w:val="28"/>
          <w:lang w:val="uk-UA"/>
        </w:rPr>
        <w:t>Панкеев</w:t>
      </w:r>
      <w:proofErr w:type="spellEnd"/>
      <w:r w:rsidRPr="00804079">
        <w:rPr>
          <w:rFonts w:ascii="Times New Roman" w:hAnsi="Times New Roman"/>
          <w:sz w:val="28"/>
          <w:szCs w:val="28"/>
          <w:lang w:val="uk-UA"/>
        </w:rPr>
        <w:t xml:space="preserve"> // Таврійський науковий вісник. </w:t>
      </w:r>
      <w:r w:rsidRPr="00804079">
        <w:rPr>
          <w:rFonts w:ascii="Times New Roman" w:hAnsi="Times New Roman"/>
          <w:sz w:val="28"/>
          <w:szCs w:val="28"/>
        </w:rPr>
        <w:t>–</w:t>
      </w:r>
      <w:r w:rsidRPr="00804079">
        <w:rPr>
          <w:rFonts w:ascii="Times New Roman" w:hAnsi="Times New Roman"/>
          <w:sz w:val="28"/>
          <w:szCs w:val="28"/>
          <w:lang w:val="uk-UA"/>
        </w:rPr>
        <w:t xml:space="preserve"> Херсон. 2000. – Вип. 15. – С. 29</w:t>
      </w:r>
      <w:r w:rsidRPr="00804079">
        <w:rPr>
          <w:rFonts w:ascii="Times New Roman" w:hAnsi="Times New Roman"/>
          <w:sz w:val="28"/>
          <w:szCs w:val="28"/>
        </w:rPr>
        <w:t>–</w:t>
      </w:r>
      <w:r w:rsidRPr="00804079">
        <w:rPr>
          <w:rFonts w:ascii="Times New Roman" w:hAnsi="Times New Roman"/>
          <w:sz w:val="28"/>
          <w:szCs w:val="28"/>
          <w:lang w:val="uk-UA"/>
        </w:rPr>
        <w:t xml:space="preserve">32. </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lang w:val="de-DE"/>
        </w:rPr>
      </w:pPr>
      <w:proofErr w:type="spellStart"/>
      <w:r w:rsidRPr="00804079">
        <w:rPr>
          <w:rFonts w:ascii="Times New Roman" w:hAnsi="Times New Roman"/>
          <w:sz w:val="28"/>
          <w:szCs w:val="28"/>
          <w:lang w:val="uk-UA"/>
        </w:rPr>
        <w:t>Матієць</w:t>
      </w:r>
      <w:proofErr w:type="spellEnd"/>
      <w:r w:rsidRPr="00804079">
        <w:rPr>
          <w:rFonts w:ascii="Times New Roman" w:hAnsi="Times New Roman"/>
          <w:sz w:val="28"/>
          <w:szCs w:val="28"/>
          <w:lang w:val="uk-UA"/>
        </w:rPr>
        <w:t xml:space="preserve"> М. І</w:t>
      </w:r>
      <w:r>
        <w:rPr>
          <w:rFonts w:ascii="Times New Roman" w:hAnsi="Times New Roman"/>
          <w:sz w:val="28"/>
          <w:szCs w:val="28"/>
          <w:lang w:val="uk-UA"/>
        </w:rPr>
        <w:t>.</w:t>
      </w:r>
      <w:r w:rsidRPr="00804079">
        <w:rPr>
          <w:rFonts w:ascii="Times New Roman" w:hAnsi="Times New Roman"/>
          <w:sz w:val="28"/>
          <w:szCs w:val="28"/>
          <w:lang w:val="uk-UA"/>
        </w:rPr>
        <w:t>Поліпшення миргородських свиней вв</w:t>
      </w:r>
      <w:r>
        <w:rPr>
          <w:rFonts w:ascii="Times New Roman" w:hAnsi="Times New Roman"/>
          <w:sz w:val="28"/>
          <w:szCs w:val="28"/>
          <w:lang w:val="uk-UA"/>
        </w:rPr>
        <w:t xml:space="preserve">ідним схрещуванням з </w:t>
      </w:r>
      <w:proofErr w:type="spellStart"/>
      <w:r>
        <w:rPr>
          <w:rFonts w:ascii="Times New Roman" w:hAnsi="Times New Roman"/>
          <w:sz w:val="28"/>
          <w:szCs w:val="28"/>
          <w:lang w:val="uk-UA"/>
        </w:rPr>
        <w:t>п’єтренами</w:t>
      </w:r>
      <w:proofErr w:type="spellEnd"/>
      <w:r>
        <w:rPr>
          <w:rFonts w:ascii="Times New Roman" w:hAnsi="Times New Roman"/>
          <w:sz w:val="28"/>
          <w:szCs w:val="28"/>
          <w:lang w:val="uk-UA"/>
        </w:rPr>
        <w:t xml:space="preserve"> / </w:t>
      </w:r>
      <w:proofErr w:type="spellStart"/>
      <w:r w:rsidRPr="00804079">
        <w:rPr>
          <w:rFonts w:ascii="Times New Roman" w:hAnsi="Times New Roman"/>
          <w:sz w:val="28"/>
          <w:szCs w:val="28"/>
          <w:lang w:val="uk-UA"/>
        </w:rPr>
        <w:t>Матієць</w:t>
      </w:r>
      <w:proofErr w:type="spellEnd"/>
      <w:r w:rsidRPr="00804079">
        <w:rPr>
          <w:rFonts w:ascii="Times New Roman" w:hAnsi="Times New Roman"/>
          <w:sz w:val="28"/>
          <w:szCs w:val="28"/>
          <w:lang w:val="uk-UA"/>
        </w:rPr>
        <w:t xml:space="preserve"> М. І., Деркач М. О.Вільховий П.М.  // </w:t>
      </w:r>
      <w:proofErr w:type="spellStart"/>
      <w:r w:rsidRPr="00804079">
        <w:rPr>
          <w:rFonts w:ascii="Times New Roman" w:hAnsi="Times New Roman"/>
          <w:sz w:val="28"/>
          <w:szCs w:val="28"/>
          <w:lang w:val="uk-UA"/>
        </w:rPr>
        <w:t>Респ</w:t>
      </w:r>
      <w:proofErr w:type="spellEnd"/>
      <w:r w:rsidRPr="00804079">
        <w:rPr>
          <w:rFonts w:ascii="Times New Roman" w:hAnsi="Times New Roman"/>
          <w:sz w:val="28"/>
          <w:szCs w:val="28"/>
          <w:lang w:val="uk-UA"/>
        </w:rPr>
        <w:t xml:space="preserve">. міжвідомчий тематичний наук. зб. </w:t>
      </w:r>
      <w:proofErr w:type="spellStart"/>
      <w:r w:rsidRPr="00804079">
        <w:rPr>
          <w:rFonts w:ascii="Times New Roman" w:hAnsi="Times New Roman"/>
          <w:sz w:val="28"/>
          <w:szCs w:val="28"/>
          <w:lang w:val="uk-UA"/>
        </w:rPr>
        <w:t>„Свинарство</w:t>
      </w:r>
      <w:proofErr w:type="spellEnd"/>
      <w:r w:rsidRPr="00804079">
        <w:rPr>
          <w:rFonts w:ascii="Times New Roman" w:hAnsi="Times New Roman"/>
          <w:sz w:val="28"/>
          <w:szCs w:val="28"/>
          <w:lang w:val="uk-UA"/>
        </w:rPr>
        <w:t xml:space="preserve">” – К.: Урожай,1973. – </w:t>
      </w:r>
      <w:proofErr w:type="spellStart"/>
      <w:r w:rsidRPr="00804079">
        <w:rPr>
          <w:rFonts w:ascii="Times New Roman" w:hAnsi="Times New Roman"/>
          <w:sz w:val="28"/>
          <w:szCs w:val="28"/>
          <w:lang w:val="uk-UA"/>
        </w:rPr>
        <w:t>Ви</w:t>
      </w:r>
      <w:proofErr w:type="spellEnd"/>
      <w:r w:rsidRPr="00804079">
        <w:rPr>
          <w:rFonts w:ascii="Times New Roman" w:hAnsi="Times New Roman"/>
          <w:sz w:val="28"/>
          <w:szCs w:val="28"/>
          <w:lang w:val="uk-UA"/>
        </w:rPr>
        <w:t>п. 18. – С. 10-16.</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Мамонтов</w:t>
      </w:r>
      <w:proofErr w:type="spellEnd"/>
      <w:r w:rsidRPr="00804079">
        <w:rPr>
          <w:rFonts w:ascii="Times New Roman" w:hAnsi="Times New Roman"/>
          <w:sz w:val="28"/>
          <w:szCs w:val="28"/>
          <w:lang w:val="uk-UA"/>
        </w:rPr>
        <w:t xml:space="preserve"> Н. </w:t>
      </w:r>
      <w:proofErr w:type="spellStart"/>
      <w:r w:rsidRPr="00804079">
        <w:rPr>
          <w:rFonts w:ascii="Times New Roman" w:hAnsi="Times New Roman"/>
          <w:sz w:val="28"/>
          <w:szCs w:val="28"/>
          <w:lang w:val="uk-UA"/>
        </w:rPr>
        <w:t>Динамика</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живой</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массы</w:t>
      </w:r>
      <w:proofErr w:type="spellEnd"/>
      <w:r w:rsidRPr="00804079">
        <w:rPr>
          <w:rFonts w:ascii="Times New Roman" w:hAnsi="Times New Roman"/>
          <w:sz w:val="28"/>
          <w:szCs w:val="28"/>
          <w:lang w:val="uk-UA"/>
        </w:rPr>
        <w:t xml:space="preserve"> и </w:t>
      </w:r>
      <w:proofErr w:type="spellStart"/>
      <w:r w:rsidRPr="00804079">
        <w:rPr>
          <w:rFonts w:ascii="Times New Roman" w:hAnsi="Times New Roman"/>
          <w:sz w:val="28"/>
          <w:szCs w:val="28"/>
          <w:lang w:val="uk-UA"/>
        </w:rPr>
        <w:t>напряженность</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роста</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подсвинков</w:t>
      </w:r>
      <w:proofErr w:type="spellEnd"/>
      <w:r w:rsidRPr="00804079">
        <w:rPr>
          <w:rFonts w:ascii="Times New Roman" w:hAnsi="Times New Roman"/>
          <w:sz w:val="28"/>
          <w:szCs w:val="28"/>
          <w:lang w:val="uk-UA"/>
        </w:rPr>
        <w:t xml:space="preserve"> / Н. </w:t>
      </w:r>
      <w:proofErr w:type="spellStart"/>
      <w:r w:rsidRPr="00804079">
        <w:rPr>
          <w:rFonts w:ascii="Times New Roman" w:hAnsi="Times New Roman"/>
          <w:sz w:val="28"/>
          <w:szCs w:val="28"/>
          <w:lang w:val="uk-UA"/>
        </w:rPr>
        <w:t>Мамонтов</w:t>
      </w:r>
      <w:proofErr w:type="spellEnd"/>
      <w:r w:rsidRPr="00804079">
        <w:rPr>
          <w:rFonts w:ascii="Times New Roman" w:hAnsi="Times New Roman"/>
          <w:sz w:val="28"/>
          <w:szCs w:val="28"/>
          <w:lang w:val="uk-UA"/>
        </w:rPr>
        <w:t xml:space="preserve">, И. </w:t>
      </w:r>
      <w:proofErr w:type="spellStart"/>
      <w:r w:rsidRPr="00804079">
        <w:rPr>
          <w:rFonts w:ascii="Times New Roman" w:hAnsi="Times New Roman"/>
          <w:sz w:val="28"/>
          <w:szCs w:val="28"/>
          <w:lang w:val="uk-UA"/>
        </w:rPr>
        <w:t>Пустовит</w:t>
      </w:r>
      <w:proofErr w:type="spellEnd"/>
      <w:r w:rsidRPr="00804079">
        <w:rPr>
          <w:rFonts w:ascii="Times New Roman" w:hAnsi="Times New Roman"/>
          <w:sz w:val="28"/>
          <w:szCs w:val="28"/>
          <w:lang w:val="uk-UA"/>
        </w:rPr>
        <w:t xml:space="preserve">, В. Бурмистров // </w:t>
      </w:r>
      <w:proofErr w:type="spellStart"/>
      <w:r w:rsidRPr="00804079">
        <w:rPr>
          <w:rFonts w:ascii="Times New Roman" w:hAnsi="Times New Roman"/>
          <w:sz w:val="28"/>
          <w:szCs w:val="28"/>
          <w:lang w:val="uk-UA"/>
        </w:rPr>
        <w:t>Свиноводство</w:t>
      </w:r>
      <w:proofErr w:type="spellEnd"/>
      <w:r w:rsidRPr="00804079">
        <w:rPr>
          <w:rFonts w:ascii="Times New Roman" w:hAnsi="Times New Roman"/>
          <w:sz w:val="28"/>
          <w:szCs w:val="28"/>
          <w:lang w:val="uk-UA"/>
        </w:rPr>
        <w:t>. – 2004. – № 4. – С.10 -11.</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Поляков</w:t>
      </w:r>
      <w:proofErr w:type="spellEnd"/>
      <w:r w:rsidRPr="00804079">
        <w:rPr>
          <w:rFonts w:ascii="Times New Roman" w:hAnsi="Times New Roman"/>
          <w:sz w:val="28"/>
          <w:szCs w:val="28"/>
          <w:lang w:val="uk-UA"/>
        </w:rPr>
        <w:t xml:space="preserve"> В. Інтенсивність росту свиней и прогнозування їхніх </w:t>
      </w:r>
      <w:proofErr w:type="spellStart"/>
      <w:r w:rsidRPr="00804079">
        <w:rPr>
          <w:rFonts w:ascii="Times New Roman" w:hAnsi="Times New Roman"/>
          <w:sz w:val="28"/>
          <w:szCs w:val="28"/>
          <w:lang w:val="uk-UA"/>
        </w:rPr>
        <w:t>відгодівлеьних</w:t>
      </w:r>
      <w:proofErr w:type="spellEnd"/>
      <w:r w:rsidRPr="00804079">
        <w:rPr>
          <w:rFonts w:ascii="Times New Roman" w:hAnsi="Times New Roman"/>
          <w:sz w:val="28"/>
          <w:szCs w:val="28"/>
          <w:lang w:val="uk-UA"/>
        </w:rPr>
        <w:t xml:space="preserve"> якостей / В. </w:t>
      </w:r>
      <w:proofErr w:type="spellStart"/>
      <w:r w:rsidRPr="00804079">
        <w:rPr>
          <w:rFonts w:ascii="Times New Roman" w:hAnsi="Times New Roman"/>
          <w:sz w:val="28"/>
          <w:szCs w:val="28"/>
          <w:lang w:val="uk-UA"/>
        </w:rPr>
        <w:t>Поляков</w:t>
      </w:r>
      <w:proofErr w:type="spellEnd"/>
      <w:r w:rsidRPr="00804079">
        <w:rPr>
          <w:rFonts w:ascii="Times New Roman" w:hAnsi="Times New Roman"/>
          <w:sz w:val="28"/>
          <w:szCs w:val="28"/>
          <w:lang w:val="uk-UA"/>
        </w:rPr>
        <w:t xml:space="preserve"> // Тваринництво України. – 1997. – № 5. – С.12</w:t>
      </w:r>
    </w:p>
    <w:p w:rsidR="002C2455" w:rsidRPr="00804079" w:rsidRDefault="002C2455" w:rsidP="002C2455">
      <w:pPr>
        <w:pStyle w:val="4"/>
        <w:numPr>
          <w:ilvl w:val="0"/>
          <w:numId w:val="2"/>
        </w:numPr>
        <w:suppressAutoHyphens w:val="0"/>
        <w:spacing w:after="0" w:line="240" w:lineRule="auto"/>
        <w:ind w:left="0" w:firstLine="567"/>
        <w:contextualSpacing/>
        <w:jc w:val="both"/>
        <w:rPr>
          <w:rFonts w:ascii="Times New Roman" w:hAnsi="Times New Roman"/>
          <w:sz w:val="28"/>
          <w:szCs w:val="28"/>
        </w:rPr>
      </w:pPr>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Свечин</w:t>
      </w:r>
      <w:proofErr w:type="spellEnd"/>
      <w:r w:rsidRPr="00804079">
        <w:rPr>
          <w:rFonts w:ascii="Times New Roman" w:hAnsi="Times New Roman"/>
          <w:sz w:val="28"/>
          <w:szCs w:val="28"/>
          <w:lang w:val="uk-UA"/>
        </w:rPr>
        <w:t xml:space="preserve"> Ю.К. </w:t>
      </w:r>
      <w:proofErr w:type="spellStart"/>
      <w:r w:rsidRPr="00804079">
        <w:rPr>
          <w:rFonts w:ascii="Times New Roman" w:hAnsi="Times New Roman"/>
          <w:sz w:val="28"/>
          <w:szCs w:val="28"/>
          <w:lang w:val="uk-UA"/>
        </w:rPr>
        <w:t>Прогнозирование</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продуктивности</w:t>
      </w:r>
      <w:proofErr w:type="spellEnd"/>
      <w:r w:rsidRPr="00804079">
        <w:rPr>
          <w:rFonts w:ascii="Times New Roman" w:hAnsi="Times New Roman"/>
          <w:sz w:val="28"/>
          <w:szCs w:val="28"/>
          <w:lang w:val="uk-UA"/>
        </w:rPr>
        <w:t xml:space="preserve"> свиней в </w:t>
      </w:r>
      <w:proofErr w:type="spellStart"/>
      <w:r w:rsidRPr="00804079">
        <w:rPr>
          <w:rFonts w:ascii="Times New Roman" w:hAnsi="Times New Roman"/>
          <w:sz w:val="28"/>
          <w:szCs w:val="28"/>
          <w:lang w:val="uk-UA"/>
        </w:rPr>
        <w:t>раннем</w:t>
      </w:r>
      <w:proofErr w:type="spellEnd"/>
      <w:r w:rsidRPr="00804079">
        <w:rPr>
          <w:rFonts w:ascii="Times New Roman" w:hAnsi="Times New Roman"/>
          <w:sz w:val="28"/>
          <w:szCs w:val="28"/>
          <w:lang w:val="uk-UA"/>
        </w:rPr>
        <w:t xml:space="preserve"> воздасте / Ю.К. </w:t>
      </w:r>
      <w:proofErr w:type="spellStart"/>
      <w:r w:rsidRPr="00804079">
        <w:rPr>
          <w:rFonts w:ascii="Times New Roman" w:hAnsi="Times New Roman"/>
          <w:sz w:val="28"/>
          <w:szCs w:val="28"/>
          <w:lang w:val="uk-UA"/>
        </w:rPr>
        <w:t>Свечин</w:t>
      </w:r>
      <w:proofErr w:type="spellEnd"/>
      <w:r w:rsidRPr="00804079">
        <w:rPr>
          <w:rFonts w:ascii="Times New Roman" w:hAnsi="Times New Roman"/>
          <w:sz w:val="28"/>
          <w:szCs w:val="28"/>
          <w:lang w:val="uk-UA"/>
        </w:rPr>
        <w:t xml:space="preserve"> // </w:t>
      </w:r>
      <w:proofErr w:type="spellStart"/>
      <w:r w:rsidRPr="00804079">
        <w:rPr>
          <w:rFonts w:ascii="Times New Roman" w:hAnsi="Times New Roman"/>
          <w:sz w:val="28"/>
          <w:szCs w:val="28"/>
          <w:lang w:val="uk-UA"/>
        </w:rPr>
        <w:t>Вестник</w:t>
      </w:r>
      <w:proofErr w:type="spellEnd"/>
      <w:r w:rsidRPr="00804079">
        <w:rPr>
          <w:rFonts w:ascii="Times New Roman" w:hAnsi="Times New Roman"/>
          <w:sz w:val="28"/>
          <w:szCs w:val="28"/>
          <w:lang w:val="uk-UA"/>
        </w:rPr>
        <w:t xml:space="preserve"> </w:t>
      </w:r>
      <w:proofErr w:type="spellStart"/>
      <w:r w:rsidRPr="00804079">
        <w:rPr>
          <w:rFonts w:ascii="Times New Roman" w:hAnsi="Times New Roman"/>
          <w:sz w:val="28"/>
          <w:szCs w:val="28"/>
          <w:lang w:val="uk-UA"/>
        </w:rPr>
        <w:t>сельскохозяйственной</w:t>
      </w:r>
      <w:proofErr w:type="spellEnd"/>
      <w:r w:rsidRPr="00804079">
        <w:rPr>
          <w:rFonts w:ascii="Times New Roman" w:hAnsi="Times New Roman"/>
          <w:sz w:val="28"/>
          <w:szCs w:val="28"/>
          <w:lang w:val="uk-UA"/>
        </w:rPr>
        <w:t xml:space="preserve">  науки. – 1985. –         № 4. – С. 103-108.</w:t>
      </w:r>
    </w:p>
    <w:p w:rsidR="002C2455" w:rsidRPr="00804079" w:rsidRDefault="002C2455" w:rsidP="002C2455">
      <w:pPr>
        <w:pStyle w:val="a4"/>
        <w:numPr>
          <w:ilvl w:val="0"/>
          <w:numId w:val="2"/>
        </w:numPr>
        <w:autoSpaceDE w:val="0"/>
        <w:autoSpaceDN w:val="0"/>
        <w:adjustRightInd w:val="0"/>
        <w:spacing w:after="0" w:line="240" w:lineRule="auto"/>
        <w:ind w:left="0" w:firstLine="567"/>
        <w:jc w:val="both"/>
        <w:rPr>
          <w:rFonts w:ascii="Times New Roman" w:hAnsi="Times New Roman" w:cs="Times New Roman"/>
          <w:sz w:val="28"/>
          <w:szCs w:val="28"/>
          <w:lang w:val="uk-UA"/>
        </w:rPr>
      </w:pPr>
      <w:r w:rsidRPr="00804079">
        <w:rPr>
          <w:rFonts w:ascii="Times New Roman" w:hAnsi="Times New Roman" w:cs="Times New Roman"/>
          <w:sz w:val="28"/>
          <w:szCs w:val="28"/>
          <w:lang w:val="uk-UA"/>
        </w:rPr>
        <w:t xml:space="preserve">  </w:t>
      </w:r>
      <w:r w:rsidRPr="00804079">
        <w:rPr>
          <w:rFonts w:ascii="Times New Roman" w:hAnsi="Times New Roman" w:cs="Times New Roman"/>
          <w:sz w:val="28"/>
          <w:szCs w:val="28"/>
        </w:rPr>
        <w:t>Смирнов О.К. Раннее определение продуктивности животных/ О.К. Смирнов. – М.: Колос, 1974. – 112 с.</w:t>
      </w:r>
    </w:p>
    <w:p w:rsidR="002C2455" w:rsidRPr="00804079" w:rsidRDefault="002C2455" w:rsidP="002C2455">
      <w:pPr>
        <w:pStyle w:val="a5"/>
        <w:numPr>
          <w:ilvl w:val="0"/>
          <w:numId w:val="2"/>
        </w:numPr>
        <w:spacing w:line="240" w:lineRule="auto"/>
        <w:ind w:left="0" w:firstLine="567"/>
        <w:rPr>
          <w:szCs w:val="28"/>
          <w:lang w:val="de-DE"/>
        </w:rPr>
      </w:pPr>
      <w:r w:rsidRPr="00804079">
        <w:rPr>
          <w:szCs w:val="28"/>
          <w:lang w:val="uk-UA"/>
        </w:rPr>
        <w:t xml:space="preserve"> </w:t>
      </w:r>
      <w:proofErr w:type="spellStart"/>
      <w:r w:rsidRPr="00804079">
        <w:rPr>
          <w:szCs w:val="28"/>
          <w:lang w:val="de-DE"/>
        </w:rPr>
        <w:t>Saver</w:t>
      </w:r>
      <w:proofErr w:type="spellEnd"/>
      <w:r w:rsidRPr="00804079">
        <w:rPr>
          <w:szCs w:val="28"/>
          <w:lang w:val="de-DE"/>
        </w:rPr>
        <w:t xml:space="preserve"> D. Die Folgewurfleistung von sauen in Abhängigkeit vor der Erstwurfrobe und </w:t>
      </w:r>
      <w:proofErr w:type="spellStart"/>
      <w:r w:rsidRPr="00804079">
        <w:rPr>
          <w:szCs w:val="28"/>
          <w:lang w:val="de-DE"/>
        </w:rPr>
        <w:t>aufruchtleistung</w:t>
      </w:r>
      <w:proofErr w:type="spellEnd"/>
      <w:r w:rsidRPr="00804079">
        <w:rPr>
          <w:szCs w:val="28"/>
          <w:lang w:val="de-DE"/>
        </w:rPr>
        <w:t xml:space="preserve">. / D. </w:t>
      </w:r>
      <w:proofErr w:type="spellStart"/>
      <w:r w:rsidRPr="00804079">
        <w:rPr>
          <w:szCs w:val="28"/>
          <w:lang w:val="de-DE"/>
        </w:rPr>
        <w:t>Saver</w:t>
      </w:r>
      <w:proofErr w:type="spellEnd"/>
      <w:r w:rsidRPr="00804079">
        <w:rPr>
          <w:szCs w:val="28"/>
          <w:lang w:val="de-DE"/>
        </w:rPr>
        <w:t xml:space="preserve">, M. Langhammer, </w:t>
      </w:r>
      <w:proofErr w:type="spellStart"/>
      <w:r w:rsidRPr="00804079">
        <w:rPr>
          <w:szCs w:val="28"/>
          <w:lang w:val="de-DE"/>
        </w:rPr>
        <w:t>J.Krause</w:t>
      </w:r>
      <w:proofErr w:type="spellEnd"/>
      <w:r w:rsidRPr="00804079">
        <w:rPr>
          <w:szCs w:val="28"/>
          <w:lang w:val="de-DE"/>
        </w:rPr>
        <w:t xml:space="preserve"> // </w:t>
      </w:r>
      <w:proofErr w:type="spellStart"/>
      <w:r w:rsidRPr="00804079">
        <w:rPr>
          <w:szCs w:val="28"/>
          <w:lang w:val="de-DE"/>
        </w:rPr>
        <w:t>Arch</w:t>
      </w:r>
      <w:proofErr w:type="spellEnd"/>
      <w:r w:rsidRPr="00804079">
        <w:rPr>
          <w:szCs w:val="28"/>
          <w:lang w:val="de-DE"/>
        </w:rPr>
        <w:t xml:space="preserve">. </w:t>
      </w:r>
      <w:proofErr w:type="spellStart"/>
      <w:r w:rsidRPr="00804079">
        <w:rPr>
          <w:szCs w:val="28"/>
          <w:lang w:val="de-DE"/>
        </w:rPr>
        <w:t>Tierz</w:t>
      </w:r>
      <w:proofErr w:type="spellEnd"/>
      <w:r w:rsidRPr="00804079">
        <w:rPr>
          <w:szCs w:val="28"/>
          <w:lang w:val="de-DE"/>
        </w:rPr>
        <w:t>. – Berlin. – 1986. – V. 29. – № 5. – S. 503</w:t>
      </w:r>
      <w:r w:rsidRPr="00804079">
        <w:rPr>
          <w:szCs w:val="28"/>
          <w:lang w:val="en-US"/>
        </w:rPr>
        <w:t>–</w:t>
      </w:r>
      <w:r w:rsidRPr="00804079">
        <w:rPr>
          <w:szCs w:val="28"/>
          <w:lang w:val="de-DE"/>
        </w:rPr>
        <w:t>514.</w:t>
      </w:r>
    </w:p>
    <w:p w:rsidR="002C2455" w:rsidRDefault="002C2455" w:rsidP="002C2455">
      <w:pPr>
        <w:spacing w:line="240" w:lineRule="auto"/>
        <w:rPr>
          <w:rFonts w:ascii="Times New Roman" w:hAnsi="Times New Roman" w:cs="Times New Roman"/>
          <w:sz w:val="28"/>
          <w:szCs w:val="28"/>
          <w:lang w:val="en-US"/>
        </w:rPr>
      </w:pPr>
    </w:p>
    <w:p w:rsidR="006936C9" w:rsidRDefault="006936C9">
      <w:bookmarkStart w:id="3" w:name="_GoBack"/>
      <w:bookmarkEnd w:id="3"/>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32506"/>
    <w:multiLevelType w:val="hybridMultilevel"/>
    <w:tmpl w:val="F7D8A5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5B14EC5"/>
    <w:multiLevelType w:val="hybridMultilevel"/>
    <w:tmpl w:val="FAAE74DC"/>
    <w:lvl w:ilvl="0" w:tplc="B8343F18">
      <w:start w:val="1"/>
      <w:numFmt w:val="decimal"/>
      <w:lvlText w:val="%1."/>
      <w:lvlJc w:val="left"/>
      <w:pPr>
        <w:ind w:left="928"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1C4"/>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2455"/>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1C4"/>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455"/>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C2455"/>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C2455"/>
    <w:pPr>
      <w:ind w:left="720"/>
      <w:contextualSpacing/>
    </w:pPr>
  </w:style>
  <w:style w:type="paragraph" w:customStyle="1" w:styleId="4">
    <w:name w:val="Абзац списка4"/>
    <w:basedOn w:val="a"/>
    <w:rsid w:val="002C2455"/>
    <w:pPr>
      <w:suppressAutoHyphens/>
      <w:ind w:left="720"/>
    </w:pPr>
    <w:rPr>
      <w:rFonts w:ascii="Calibri" w:eastAsia="Times New Roman" w:hAnsi="Calibri" w:cs="Times New Roman"/>
      <w:lang w:eastAsia="ar-SA"/>
    </w:rPr>
  </w:style>
  <w:style w:type="paragraph" w:styleId="a5">
    <w:name w:val="Body Text"/>
    <w:basedOn w:val="a"/>
    <w:link w:val="a6"/>
    <w:semiHidden/>
    <w:rsid w:val="002C2455"/>
    <w:pPr>
      <w:spacing w:after="0" w:line="360" w:lineRule="auto"/>
      <w:jc w:val="both"/>
    </w:pPr>
    <w:rPr>
      <w:rFonts w:ascii="Times New Roman" w:eastAsia="Times New Roman" w:hAnsi="Times New Roman" w:cs="Times New Roman"/>
      <w:sz w:val="28"/>
      <w:szCs w:val="24"/>
      <w:lang w:eastAsia="ru-RU"/>
    </w:rPr>
  </w:style>
  <w:style w:type="character" w:customStyle="1" w:styleId="a6">
    <w:name w:val="Основной текст Знак"/>
    <w:basedOn w:val="a0"/>
    <w:link w:val="a5"/>
    <w:semiHidden/>
    <w:rsid w:val="002C2455"/>
    <w:rPr>
      <w:rFonts w:ascii="Times New Roman" w:eastAsia="Times New Roman" w:hAnsi="Times New Roman" w:cs="Times New Roman"/>
      <w:sz w:val="28"/>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455"/>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C2455"/>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C2455"/>
    <w:pPr>
      <w:ind w:left="720"/>
      <w:contextualSpacing/>
    </w:pPr>
  </w:style>
  <w:style w:type="paragraph" w:customStyle="1" w:styleId="4">
    <w:name w:val="Абзац списка4"/>
    <w:basedOn w:val="a"/>
    <w:rsid w:val="002C2455"/>
    <w:pPr>
      <w:suppressAutoHyphens/>
      <w:ind w:left="720"/>
    </w:pPr>
    <w:rPr>
      <w:rFonts w:ascii="Calibri" w:eastAsia="Times New Roman" w:hAnsi="Calibri" w:cs="Times New Roman"/>
      <w:lang w:eastAsia="ar-SA"/>
    </w:rPr>
  </w:style>
  <w:style w:type="paragraph" w:styleId="a5">
    <w:name w:val="Body Text"/>
    <w:basedOn w:val="a"/>
    <w:link w:val="a6"/>
    <w:semiHidden/>
    <w:rsid w:val="002C2455"/>
    <w:pPr>
      <w:spacing w:after="0" w:line="360" w:lineRule="auto"/>
      <w:jc w:val="both"/>
    </w:pPr>
    <w:rPr>
      <w:rFonts w:ascii="Times New Roman" w:eastAsia="Times New Roman" w:hAnsi="Times New Roman" w:cs="Times New Roman"/>
      <w:sz w:val="28"/>
      <w:szCs w:val="24"/>
      <w:lang w:eastAsia="ru-RU"/>
    </w:rPr>
  </w:style>
  <w:style w:type="character" w:customStyle="1" w:styleId="a6">
    <w:name w:val="Основной текст Знак"/>
    <w:basedOn w:val="a0"/>
    <w:link w:val="a5"/>
    <w:semiHidden/>
    <w:rsid w:val="002C2455"/>
    <w:rPr>
      <w:rFonts w:ascii="Times New Roman" w:eastAsia="Times New Roman" w:hAnsi="Times New Roman" w:cs="Times New Roman"/>
      <w:sz w:val="28"/>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11106</Words>
  <Characters>6331</Characters>
  <Application>Microsoft Office Word</Application>
  <DocSecurity>0</DocSecurity>
  <Lines>52</Lines>
  <Paragraphs>34</Paragraphs>
  <ScaleCrop>false</ScaleCrop>
  <Company>SPecialiST RePack</Company>
  <LinksUpToDate>false</LinksUpToDate>
  <CharactersWithSpaces>17403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2019-02-13T09:09:00Z</dcterms:created>
  <dcterms:modified xsi:type="dcterms:W3CDTF">2019-02-13T09:09:00Z</dcterms:modified>
</cp:coreProperties>
</file>