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08E0" w:rsidRPr="00E24218" w:rsidRDefault="0029571A" w:rsidP="007D34C2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24218">
        <w:rPr>
          <w:rFonts w:ascii="Times New Roman" w:hAnsi="Times New Roman" w:cs="Times New Roman"/>
          <w:b/>
          <w:sz w:val="28"/>
          <w:szCs w:val="28"/>
        </w:rPr>
        <w:t>ТЕОРЕТИЧНІ АСПЕКТИ МІГРАЦІЙНОГО РУХУ НАСЕЛЕННЯ</w:t>
      </w:r>
    </w:p>
    <w:p w:rsidR="0029571A" w:rsidRDefault="0029571A" w:rsidP="0029571A">
      <w:pPr>
        <w:spacing w:after="0" w:line="36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</w:pPr>
    </w:p>
    <w:p w:rsidR="0029571A" w:rsidRDefault="00D37368" w:rsidP="0029571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>Соловей</w:t>
      </w:r>
      <w:r w:rsidR="0029571A">
        <w:rPr>
          <w:rFonts w:ascii="Times New Roman" w:hAnsi="Times New Roman" w:cs="Times New Roman"/>
          <w:b/>
          <w:color w:val="000000" w:themeColor="text1"/>
          <w:sz w:val="28"/>
          <w:szCs w:val="28"/>
          <w:lang w:val="ru-RU"/>
        </w:rPr>
        <w:t xml:space="preserve"> Ю.Г</w:t>
      </w:r>
      <w:r w:rsidR="0029571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., </w:t>
      </w:r>
      <w:r w:rsidR="0029571A">
        <w:rPr>
          <w:rFonts w:ascii="Times New Roman" w:hAnsi="Times New Roman" w:cs="Times New Roman"/>
          <w:color w:val="000000" w:themeColor="text1"/>
          <w:sz w:val="28"/>
          <w:szCs w:val="28"/>
        </w:rPr>
        <w:t>аспірант, Полтавський національний технічний університет імені Юрія Кондратюка</w:t>
      </w:r>
    </w:p>
    <w:p w:rsidR="0029571A" w:rsidRDefault="0029571A" w:rsidP="0029571A">
      <w:pPr>
        <w:spacing w:after="0"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Науковий керівник: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д.е.н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., доцент Зось-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Кіор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М.В.</w:t>
      </w:r>
    </w:p>
    <w:p w:rsidR="00E219B6" w:rsidRPr="00E24218" w:rsidRDefault="00E219B6" w:rsidP="003208E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B6478" w:rsidRPr="00E24218" w:rsidRDefault="001B15EB" w:rsidP="00B316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218">
        <w:rPr>
          <w:rFonts w:ascii="Times New Roman" w:hAnsi="Times New Roman" w:cs="Times New Roman"/>
          <w:sz w:val="28"/>
          <w:szCs w:val="28"/>
        </w:rPr>
        <w:t>Міграційний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 xml:space="preserve">рух </w:t>
      </w:r>
      <w:r w:rsidR="00693BA7" w:rsidRPr="00E24218">
        <w:rPr>
          <w:rFonts w:ascii="Times New Roman" w:hAnsi="Times New Roman" w:cs="Times New Roman"/>
          <w:sz w:val="28"/>
          <w:szCs w:val="28"/>
        </w:rPr>
        <w:t>–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це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зміна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чисельності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складу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населення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результаті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процесів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механічного просторового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переміщення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людей,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викликаних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політичними,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соціально-економічними,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релігійними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та іншими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причинами.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Сучасна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міграція,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як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правило,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зумовлена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особистими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економічними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причинами, наприклад, пошук роботи, більш високих заробітків тощо. Розрізняють внутрішню міграцію, що відображає зміну людьми місця проживання у межах однієї країни та зовнішню, пов</w:t>
      </w:r>
      <w:r w:rsidR="00515EF6" w:rsidRPr="00E24218">
        <w:rPr>
          <w:rFonts w:ascii="Times New Roman" w:hAnsi="Times New Roman" w:cs="Times New Roman"/>
          <w:sz w:val="28"/>
          <w:szCs w:val="28"/>
        </w:rPr>
        <w:t>’</w:t>
      </w:r>
      <w:r w:rsidRPr="00E24218">
        <w:rPr>
          <w:rFonts w:ascii="Times New Roman" w:hAnsi="Times New Roman" w:cs="Times New Roman"/>
          <w:sz w:val="28"/>
          <w:szCs w:val="28"/>
        </w:rPr>
        <w:t xml:space="preserve">язану зі зміною країни постійного проживання. </w:t>
      </w:r>
      <w:r w:rsidR="00A26B5B" w:rsidRPr="00E24218">
        <w:rPr>
          <w:rFonts w:ascii="Times New Roman" w:hAnsi="Times New Roman" w:cs="Times New Roman"/>
          <w:sz w:val="28"/>
          <w:szCs w:val="28"/>
        </w:rPr>
        <w:t>В залежності від часових ознак міграцію поділяють на постійну, тимчасову, сезонну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та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маятникову.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Постійна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міграція –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це переміщення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населення,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що пов</w:t>
      </w:r>
      <w:r w:rsidR="00515EF6" w:rsidRPr="00E24218">
        <w:rPr>
          <w:rFonts w:ascii="Times New Roman" w:hAnsi="Times New Roman" w:cs="Times New Roman"/>
          <w:sz w:val="28"/>
          <w:szCs w:val="28"/>
        </w:rPr>
        <w:t>’</w:t>
      </w:r>
      <w:r w:rsidR="00A26B5B" w:rsidRPr="00E24218">
        <w:rPr>
          <w:rFonts w:ascii="Times New Roman" w:hAnsi="Times New Roman" w:cs="Times New Roman"/>
          <w:sz w:val="28"/>
          <w:szCs w:val="28"/>
        </w:rPr>
        <w:t>язане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зміною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місця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проживання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постійній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основі. Тимчасова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міграція буває короткостроковою – ситуація,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коли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мігрант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знаходиться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межами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свого звичайного місця проживання до 1 року та довгостроковою - на термін більше 1 року.</w:t>
      </w:r>
      <w:r w:rsidR="00A44AE2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Сезонна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включає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щорічні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переміщення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населення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певні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періоди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року. Прикладом може бути переїзд громадян на період збирання урожаю чи в курортні зони. Наступним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видом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є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маятникова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міграція,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якої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населення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здійснює щоденні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поїздки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до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місця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роботи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за межі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свого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населеного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26B5B" w:rsidRPr="00E24218">
        <w:rPr>
          <w:rFonts w:ascii="Times New Roman" w:hAnsi="Times New Roman" w:cs="Times New Roman"/>
          <w:sz w:val="28"/>
          <w:szCs w:val="28"/>
        </w:rPr>
        <w:t>пункту.</w:t>
      </w:r>
      <w:r w:rsidR="00A44AE2" w:rsidRPr="00E24218">
        <w:rPr>
          <w:rFonts w:ascii="Times New Roman" w:hAnsi="Times New Roman" w:cs="Times New Roman"/>
          <w:sz w:val="28"/>
          <w:szCs w:val="28"/>
        </w:rPr>
        <w:t xml:space="preserve"> Важливе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значення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класифікації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відіграють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також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причини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міграційних процесів, які розділяють міграційні потоки на економічні, освітні, рекреаційні, а також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переміщення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населення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з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метою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возз</w:t>
      </w:r>
      <w:r w:rsidR="00515EF6" w:rsidRPr="00E24218">
        <w:rPr>
          <w:rFonts w:ascii="Times New Roman" w:hAnsi="Times New Roman" w:cs="Times New Roman"/>
          <w:sz w:val="28"/>
          <w:szCs w:val="28"/>
        </w:rPr>
        <w:t>’</w:t>
      </w:r>
      <w:r w:rsidR="00A44AE2" w:rsidRPr="00E24218">
        <w:rPr>
          <w:rFonts w:ascii="Times New Roman" w:hAnsi="Times New Roman" w:cs="Times New Roman"/>
          <w:sz w:val="28"/>
          <w:szCs w:val="28"/>
        </w:rPr>
        <w:t>єднання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сім</w:t>
      </w:r>
      <w:r w:rsidR="00515EF6" w:rsidRPr="00E24218">
        <w:rPr>
          <w:rFonts w:ascii="Times New Roman" w:hAnsi="Times New Roman" w:cs="Times New Roman"/>
          <w:sz w:val="28"/>
          <w:szCs w:val="28"/>
        </w:rPr>
        <w:t>’</w:t>
      </w:r>
      <w:r w:rsidR="00A44AE2" w:rsidRPr="00E24218">
        <w:rPr>
          <w:rFonts w:ascii="Times New Roman" w:hAnsi="Times New Roman" w:cs="Times New Roman"/>
          <w:sz w:val="28"/>
          <w:szCs w:val="28"/>
        </w:rPr>
        <w:t>ї,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пошуках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притулку, міграція пов</w:t>
      </w:r>
      <w:r w:rsidR="00515EF6" w:rsidRPr="00E24218">
        <w:rPr>
          <w:rFonts w:ascii="Times New Roman" w:hAnsi="Times New Roman" w:cs="Times New Roman"/>
          <w:sz w:val="28"/>
          <w:szCs w:val="28"/>
        </w:rPr>
        <w:t>’</w:t>
      </w:r>
      <w:r w:rsidR="00A44AE2" w:rsidRPr="00E24218">
        <w:rPr>
          <w:rFonts w:ascii="Times New Roman" w:hAnsi="Times New Roman" w:cs="Times New Roman"/>
          <w:sz w:val="28"/>
          <w:szCs w:val="28"/>
        </w:rPr>
        <w:t>язана з відпочинком і туризмом та релігійна міграція (паломництво). 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сучасному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суспільстві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ряду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основних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причин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міграції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A44AE2" w:rsidRPr="00E24218">
        <w:rPr>
          <w:rFonts w:ascii="Times New Roman" w:hAnsi="Times New Roman" w:cs="Times New Roman"/>
          <w:sz w:val="28"/>
          <w:szCs w:val="28"/>
        </w:rPr>
        <w:t>переважають економічні чинники, такі як пошук роботи та комерційні справи.</w:t>
      </w:r>
      <w:r w:rsidR="00693BA7" w:rsidRPr="00E24218">
        <w:rPr>
          <w:rFonts w:ascii="Times New Roman" w:hAnsi="Times New Roman" w:cs="Times New Roman"/>
          <w:sz w:val="28"/>
          <w:szCs w:val="28"/>
        </w:rPr>
        <w:t xml:space="preserve"> Однак, дуже сутт</w:t>
      </w:r>
      <w:r w:rsidR="00E24218" w:rsidRPr="00E24218">
        <w:rPr>
          <w:rFonts w:ascii="Times New Roman" w:hAnsi="Times New Roman" w:cs="Times New Roman"/>
          <w:sz w:val="28"/>
          <w:szCs w:val="28"/>
        </w:rPr>
        <w:t>євою є ч</w:t>
      </w:r>
      <w:r w:rsidR="00D37368">
        <w:rPr>
          <w:rFonts w:ascii="Times New Roman" w:hAnsi="Times New Roman" w:cs="Times New Roman"/>
          <w:sz w:val="28"/>
          <w:szCs w:val="28"/>
        </w:rPr>
        <w:t xml:space="preserve">астка вимушено переміщених осіб, </w:t>
      </w:r>
      <w:r w:rsidR="00D37368" w:rsidRPr="00D37368">
        <w:rPr>
          <w:rFonts w:ascii="Times New Roman" w:hAnsi="Times New Roman" w:cs="Times New Roman"/>
          <w:sz w:val="28"/>
          <w:szCs w:val="28"/>
        </w:rPr>
        <w:t xml:space="preserve">вимушену внутрішню міграцію може бути </w:t>
      </w:r>
      <w:r w:rsidR="00D37368" w:rsidRPr="00D37368">
        <w:rPr>
          <w:rFonts w:ascii="Times New Roman" w:hAnsi="Times New Roman" w:cs="Times New Roman"/>
          <w:sz w:val="28"/>
          <w:szCs w:val="28"/>
        </w:rPr>
        <w:lastRenderedPageBreak/>
        <w:t>ро</w:t>
      </w:r>
      <w:r w:rsidR="00D37368">
        <w:rPr>
          <w:rFonts w:ascii="Times New Roman" w:hAnsi="Times New Roman" w:cs="Times New Roman"/>
          <w:sz w:val="28"/>
          <w:szCs w:val="28"/>
        </w:rPr>
        <w:t>зглянуто як необхідне переміщен</w:t>
      </w:r>
      <w:r w:rsidR="00D37368" w:rsidRPr="00D37368">
        <w:rPr>
          <w:rFonts w:ascii="Times New Roman" w:hAnsi="Times New Roman" w:cs="Times New Roman"/>
          <w:sz w:val="28"/>
          <w:szCs w:val="28"/>
        </w:rPr>
        <w:t>ня особи всередині держави, яке призводить до зміни її</w:t>
      </w:r>
      <w:r w:rsidR="00D37368">
        <w:rPr>
          <w:rFonts w:ascii="Times New Roman" w:hAnsi="Times New Roman" w:cs="Times New Roman"/>
          <w:sz w:val="28"/>
          <w:szCs w:val="28"/>
        </w:rPr>
        <w:t xml:space="preserve"> правового статусу через закон </w:t>
      </w:r>
      <w:r w:rsidR="00D37368" w:rsidRPr="00D37368">
        <w:rPr>
          <w:rFonts w:ascii="Times New Roman" w:hAnsi="Times New Roman" w:cs="Times New Roman"/>
          <w:sz w:val="28"/>
          <w:szCs w:val="28"/>
        </w:rPr>
        <w:t xml:space="preserve">та на основі адміністративного правозастосовного </w:t>
      </w:r>
      <w:proofErr w:type="spellStart"/>
      <w:r w:rsidR="00D37368" w:rsidRPr="00D37368">
        <w:rPr>
          <w:rFonts w:ascii="Times New Roman" w:hAnsi="Times New Roman" w:cs="Times New Roman"/>
          <w:sz w:val="28"/>
          <w:szCs w:val="28"/>
        </w:rPr>
        <w:t>акт</w:t>
      </w:r>
      <w:r w:rsidR="00D37368">
        <w:rPr>
          <w:rFonts w:ascii="Times New Roman" w:hAnsi="Times New Roman" w:cs="Times New Roman"/>
          <w:sz w:val="28"/>
          <w:szCs w:val="28"/>
        </w:rPr>
        <w:t>а</w:t>
      </w:r>
      <w:proofErr w:type="spellEnd"/>
      <w:r w:rsidR="00D37368">
        <w:rPr>
          <w:rFonts w:ascii="Times New Roman" w:hAnsi="Times New Roman" w:cs="Times New Roman"/>
          <w:sz w:val="28"/>
          <w:szCs w:val="28"/>
        </w:rPr>
        <w:t xml:space="preserve"> та зміни місця постійного про</w:t>
      </w:r>
      <w:r w:rsidR="00D37368" w:rsidRPr="00D37368">
        <w:rPr>
          <w:rFonts w:ascii="Times New Roman" w:hAnsi="Times New Roman" w:cs="Times New Roman"/>
          <w:sz w:val="28"/>
          <w:szCs w:val="28"/>
        </w:rPr>
        <w:t>живання. Вимушена внутрішня міграція опосередковується через військові, політичні події, переслідування людей на ґрунті релігії або етнічної приналежності, здійснене по відношенню до них або членів їхніх родин насильства.</w:t>
      </w:r>
      <w:r w:rsidR="00B316E2" w:rsidRPr="00B316E2">
        <w:t xml:space="preserve"> </w:t>
      </w:r>
    </w:p>
    <w:p w:rsidR="00257D70" w:rsidRPr="00D37368" w:rsidRDefault="00A44AE2" w:rsidP="00257D7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218">
        <w:rPr>
          <w:rFonts w:ascii="Times New Roman" w:hAnsi="Times New Roman" w:cs="Times New Roman"/>
          <w:sz w:val="28"/>
          <w:szCs w:val="28"/>
        </w:rPr>
        <w:t>Отже,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своєю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сутністю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міграційні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процеси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класифікуються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різними чинниками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ознаками.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Саме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тому,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для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розробки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відповідної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політики регулювання даних процесів необхідно виділити основні фактори впливу на зміну населенням звичного місця проживання. Особливе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значення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займають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економічні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фактори,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основі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яких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 xml:space="preserve">лежить прагнення громадян покращити свої умови життя. </w:t>
      </w:r>
      <w:r w:rsidR="00E24218" w:rsidRPr="00E24218">
        <w:rPr>
          <w:rFonts w:ascii="Times New Roman" w:hAnsi="Times New Roman" w:cs="Times New Roman"/>
          <w:sz w:val="28"/>
          <w:szCs w:val="28"/>
        </w:rPr>
        <w:t>П</w:t>
      </w:r>
      <w:r w:rsidRPr="00E24218">
        <w:rPr>
          <w:rFonts w:ascii="Times New Roman" w:hAnsi="Times New Roman" w:cs="Times New Roman"/>
          <w:sz w:val="28"/>
          <w:szCs w:val="28"/>
        </w:rPr>
        <w:t>ід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економічними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факторами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розуміються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територіальні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відмінності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 умовах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зайнятості,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рівнях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заробітної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плати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доходів,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житлової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 xml:space="preserve">забезпеченості рівня побутового обслуговування і </w:t>
      </w:r>
      <w:proofErr w:type="spellStart"/>
      <w:r w:rsidRPr="00E24218">
        <w:rPr>
          <w:rFonts w:ascii="Times New Roman" w:hAnsi="Times New Roman" w:cs="Times New Roman"/>
          <w:sz w:val="28"/>
          <w:szCs w:val="28"/>
        </w:rPr>
        <w:t>т.д</w:t>
      </w:r>
      <w:proofErr w:type="spellEnd"/>
      <w:r w:rsidRPr="00E24218">
        <w:rPr>
          <w:rFonts w:ascii="Times New Roman" w:hAnsi="Times New Roman" w:cs="Times New Roman"/>
          <w:sz w:val="28"/>
          <w:szCs w:val="28"/>
        </w:rPr>
        <w:t>.</w:t>
      </w:r>
      <w:r w:rsidR="00257D70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="00E24218" w:rsidRPr="00D37368">
        <w:rPr>
          <w:rFonts w:ascii="Times New Roman" w:hAnsi="Times New Roman" w:cs="Times New Roman"/>
          <w:sz w:val="28"/>
          <w:szCs w:val="28"/>
        </w:rPr>
        <w:t>[1-2].</w:t>
      </w:r>
    </w:p>
    <w:p w:rsidR="00A44AE2" w:rsidRPr="00E24218" w:rsidRDefault="00257D70" w:rsidP="00E219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24218">
        <w:rPr>
          <w:rFonts w:ascii="Times New Roman" w:hAnsi="Times New Roman" w:cs="Times New Roman"/>
          <w:sz w:val="28"/>
          <w:szCs w:val="28"/>
        </w:rPr>
        <w:t>Таким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чином,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міграційні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процеси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є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важливим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макроекономічним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явищем, що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може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двояко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впливати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на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національну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економіку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країни,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залежно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від масштабів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міграції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та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особливостей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державної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міграційної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політики.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Тому, необхідним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є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ефективне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врегулювання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даних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процесів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урядом,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задля</w:t>
      </w:r>
      <w:r w:rsidR="00E219B6" w:rsidRPr="00E24218">
        <w:rPr>
          <w:rFonts w:ascii="Times New Roman" w:hAnsi="Times New Roman" w:cs="Times New Roman"/>
          <w:sz w:val="28"/>
          <w:szCs w:val="28"/>
        </w:rPr>
        <w:t xml:space="preserve"> </w:t>
      </w:r>
      <w:r w:rsidRPr="00E24218">
        <w:rPr>
          <w:rFonts w:ascii="Times New Roman" w:hAnsi="Times New Roman" w:cs="Times New Roman"/>
          <w:sz w:val="28"/>
          <w:szCs w:val="28"/>
        </w:rPr>
        <w:t>отримання позитивних ефектів від міграції населення.</w:t>
      </w:r>
    </w:p>
    <w:p w:rsidR="00E219B6" w:rsidRPr="00E24218" w:rsidRDefault="00E219B6" w:rsidP="00654D5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D613D" w:rsidRDefault="00654D56" w:rsidP="00BD613D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84D38">
        <w:rPr>
          <w:rFonts w:ascii="Times New Roman" w:hAnsi="Times New Roman" w:cs="Times New Roman"/>
          <w:b/>
          <w:sz w:val="28"/>
          <w:szCs w:val="28"/>
        </w:rPr>
        <w:t>Список використаної літератури</w:t>
      </w:r>
    </w:p>
    <w:p w:rsidR="00BD613D" w:rsidRPr="00BD613D" w:rsidRDefault="00B33B04" w:rsidP="00BD613D">
      <w:pPr>
        <w:pStyle w:val="a3"/>
        <w:numPr>
          <w:ilvl w:val="0"/>
          <w:numId w:val="3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D613D">
        <w:rPr>
          <w:rFonts w:ascii="Times New Roman" w:hAnsi="Times New Roman" w:cs="Times New Roman"/>
          <w:sz w:val="28"/>
          <w:szCs w:val="28"/>
        </w:rPr>
        <w:t>Малиновська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О.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А.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Внутрішня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міграція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та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тимчасові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переміщення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в Україні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в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умовах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політичних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та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соціально-економічних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>загроз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. </w:t>
      </w:r>
      <w:r w:rsidRPr="00BD613D">
        <w:rPr>
          <w:rFonts w:ascii="Times New Roman" w:hAnsi="Times New Roman" w:cs="Times New Roman"/>
          <w:i/>
          <w:sz w:val="28"/>
          <w:szCs w:val="28"/>
        </w:rPr>
        <w:t>Соціальна політика.</w:t>
      </w:r>
      <w:r w:rsidRPr="00BD613D">
        <w:rPr>
          <w:rFonts w:ascii="Times New Roman" w:hAnsi="Times New Roman" w:cs="Times New Roman"/>
          <w:sz w:val="28"/>
          <w:szCs w:val="28"/>
        </w:rPr>
        <w:t xml:space="preserve"> 2014. №17.</w:t>
      </w:r>
      <w:r w:rsidR="00E219B6" w:rsidRPr="00BD613D">
        <w:rPr>
          <w:rFonts w:ascii="Times New Roman" w:hAnsi="Times New Roman" w:cs="Times New Roman"/>
          <w:sz w:val="28"/>
          <w:szCs w:val="28"/>
        </w:rPr>
        <w:t xml:space="preserve"> </w:t>
      </w:r>
      <w:r w:rsidR="000F11A9">
        <w:rPr>
          <w:rFonts w:ascii="Times New Roman" w:hAnsi="Times New Roman" w:cs="Times New Roman"/>
          <w:sz w:val="28"/>
          <w:szCs w:val="28"/>
        </w:rPr>
        <w:t>с.183</w:t>
      </w:r>
    </w:p>
    <w:p w:rsidR="00B33B04" w:rsidRPr="00BD613D" w:rsidRDefault="00F15DC7" w:rsidP="00BD613D">
      <w:pPr>
        <w:pStyle w:val="a3"/>
        <w:numPr>
          <w:ilvl w:val="0"/>
          <w:numId w:val="3"/>
        </w:numPr>
        <w:spacing w:after="0" w:line="360" w:lineRule="auto"/>
        <w:ind w:left="0" w:firstLine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D613D">
        <w:rPr>
          <w:rFonts w:ascii="Times New Roman" w:hAnsi="Times New Roman" w:cs="Times New Roman"/>
          <w:sz w:val="28"/>
          <w:szCs w:val="28"/>
        </w:rPr>
        <w:t>Бортник</w:t>
      </w:r>
      <w:r w:rsidR="00BD613D">
        <w:rPr>
          <w:rFonts w:ascii="Times New Roman" w:hAnsi="Times New Roman" w:cs="Times New Roman"/>
          <w:sz w:val="28"/>
          <w:szCs w:val="28"/>
        </w:rPr>
        <w:t xml:space="preserve"> </w:t>
      </w:r>
      <w:r w:rsidRPr="00BD613D">
        <w:rPr>
          <w:rFonts w:ascii="Times New Roman" w:hAnsi="Times New Roman" w:cs="Times New Roman"/>
          <w:sz w:val="28"/>
          <w:szCs w:val="28"/>
        </w:rPr>
        <w:t xml:space="preserve"> Н. П. </w:t>
      </w:r>
      <w:r w:rsidRPr="00BD613D">
        <w:rPr>
          <w:rFonts w:ascii="Times New Roman" w:hAnsi="Times New Roman" w:cs="Times New Roman"/>
          <w:sz w:val="28"/>
          <w:szCs w:val="28"/>
        </w:rPr>
        <w:t>Вплив  глобалізації  на  фо</w:t>
      </w:r>
      <w:r w:rsidRPr="00BD613D">
        <w:rPr>
          <w:rFonts w:ascii="Times New Roman" w:hAnsi="Times New Roman" w:cs="Times New Roman"/>
          <w:sz w:val="28"/>
          <w:szCs w:val="28"/>
        </w:rPr>
        <w:t xml:space="preserve">рмування  міграційних  потоків. </w:t>
      </w:r>
      <w:r w:rsidRPr="00BD613D">
        <w:rPr>
          <w:rFonts w:ascii="Times New Roman" w:hAnsi="Times New Roman" w:cs="Times New Roman"/>
          <w:i/>
          <w:sz w:val="28"/>
          <w:szCs w:val="28"/>
        </w:rPr>
        <w:t xml:space="preserve">Науковий  </w:t>
      </w:r>
      <w:proofErr w:type="spellStart"/>
      <w:r w:rsidRPr="00BD613D">
        <w:rPr>
          <w:rFonts w:ascii="Times New Roman" w:hAnsi="Times New Roman" w:cs="Times New Roman"/>
          <w:i/>
          <w:sz w:val="28"/>
          <w:szCs w:val="28"/>
        </w:rPr>
        <w:t>вісн</w:t>
      </w:r>
      <w:proofErr w:type="spellEnd"/>
      <w:r w:rsidRPr="00BD613D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BD613D">
        <w:rPr>
          <w:rFonts w:ascii="Times New Roman" w:hAnsi="Times New Roman" w:cs="Times New Roman"/>
          <w:i/>
          <w:sz w:val="28"/>
          <w:szCs w:val="28"/>
        </w:rPr>
        <w:t>Між</w:t>
      </w:r>
      <w:bookmarkStart w:id="0" w:name="_GoBack"/>
      <w:bookmarkEnd w:id="0"/>
      <w:r w:rsidRPr="00BD613D">
        <w:rPr>
          <w:rFonts w:ascii="Times New Roman" w:hAnsi="Times New Roman" w:cs="Times New Roman"/>
          <w:i/>
          <w:sz w:val="28"/>
          <w:szCs w:val="28"/>
        </w:rPr>
        <w:t>нар</w:t>
      </w:r>
      <w:proofErr w:type="spellEnd"/>
      <w:r w:rsidRPr="00BD613D">
        <w:rPr>
          <w:rFonts w:ascii="Times New Roman" w:hAnsi="Times New Roman" w:cs="Times New Roman"/>
          <w:i/>
          <w:sz w:val="28"/>
          <w:szCs w:val="28"/>
        </w:rPr>
        <w:t xml:space="preserve">. </w:t>
      </w:r>
      <w:proofErr w:type="spellStart"/>
      <w:r w:rsidRPr="00BD613D">
        <w:rPr>
          <w:rFonts w:ascii="Times New Roman" w:hAnsi="Times New Roman" w:cs="Times New Roman"/>
          <w:i/>
          <w:sz w:val="28"/>
          <w:szCs w:val="28"/>
        </w:rPr>
        <w:t>гуманіт</w:t>
      </w:r>
      <w:proofErr w:type="spellEnd"/>
      <w:r w:rsidRPr="00BD613D">
        <w:rPr>
          <w:rFonts w:ascii="Times New Roman" w:hAnsi="Times New Roman" w:cs="Times New Roman"/>
          <w:i/>
          <w:sz w:val="28"/>
          <w:szCs w:val="28"/>
        </w:rPr>
        <w:t>. ун-ту. Юриспруденція.</w:t>
      </w:r>
      <w:r w:rsidR="00EA1F83" w:rsidRPr="00BD613D">
        <w:rPr>
          <w:rFonts w:ascii="Times New Roman" w:hAnsi="Times New Roman" w:cs="Times New Roman"/>
          <w:sz w:val="28"/>
          <w:szCs w:val="28"/>
        </w:rPr>
        <w:t xml:space="preserve"> 2013. № 6. с</w:t>
      </w:r>
      <w:r w:rsidRPr="00BD613D">
        <w:rPr>
          <w:rFonts w:ascii="Times New Roman" w:hAnsi="Times New Roman" w:cs="Times New Roman"/>
          <w:sz w:val="28"/>
          <w:szCs w:val="28"/>
        </w:rPr>
        <w:t>. 142–144.</w:t>
      </w:r>
    </w:p>
    <w:sectPr w:rsidR="00B33B04" w:rsidRPr="00BD613D" w:rsidSect="003208E0">
      <w:footerReference w:type="default" r:id="rId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5CCC" w:rsidRDefault="006A5CCC" w:rsidP="000F11A9">
      <w:pPr>
        <w:spacing w:after="0" w:line="240" w:lineRule="auto"/>
      </w:pPr>
      <w:r>
        <w:separator/>
      </w:r>
    </w:p>
  </w:endnote>
  <w:endnote w:type="continuationSeparator" w:id="0">
    <w:p w:rsidR="006A5CCC" w:rsidRDefault="006A5CCC" w:rsidP="000F11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964425"/>
      <w:docPartObj>
        <w:docPartGallery w:val="Page Numbers (Bottom of Page)"/>
        <w:docPartUnique/>
      </w:docPartObj>
    </w:sdtPr>
    <w:sdtContent>
      <w:p w:rsidR="000F11A9" w:rsidRDefault="000F11A9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23318">
          <w:rPr>
            <w:noProof/>
          </w:rPr>
          <w:t>1</w:t>
        </w:r>
        <w:r>
          <w:fldChar w:fldCharType="end"/>
        </w:r>
      </w:p>
    </w:sdtContent>
  </w:sdt>
  <w:p w:rsidR="000F11A9" w:rsidRDefault="000F11A9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5CCC" w:rsidRDefault="006A5CCC" w:rsidP="000F11A9">
      <w:pPr>
        <w:spacing w:after="0" w:line="240" w:lineRule="auto"/>
      </w:pPr>
      <w:r>
        <w:separator/>
      </w:r>
    </w:p>
  </w:footnote>
  <w:footnote w:type="continuationSeparator" w:id="0">
    <w:p w:rsidR="006A5CCC" w:rsidRDefault="006A5CCC" w:rsidP="000F11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9463C3"/>
    <w:multiLevelType w:val="hybridMultilevel"/>
    <w:tmpl w:val="B37654DE"/>
    <w:lvl w:ilvl="0" w:tplc="0422000F">
      <w:start w:val="1"/>
      <w:numFmt w:val="decimal"/>
      <w:lvlText w:val="%1."/>
      <w:lvlJc w:val="left"/>
      <w:pPr>
        <w:ind w:left="644" w:hanging="360"/>
      </w:p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30BB2150"/>
    <w:multiLevelType w:val="hybridMultilevel"/>
    <w:tmpl w:val="764832C4"/>
    <w:lvl w:ilvl="0" w:tplc="ED1A8A2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CB86EC6"/>
    <w:multiLevelType w:val="hybridMultilevel"/>
    <w:tmpl w:val="035C41D2"/>
    <w:lvl w:ilvl="0" w:tplc="7CF6484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55724"/>
    <w:rsid w:val="000F11A9"/>
    <w:rsid w:val="001B15EB"/>
    <w:rsid w:val="00257D70"/>
    <w:rsid w:val="0029571A"/>
    <w:rsid w:val="003208E0"/>
    <w:rsid w:val="00515EF6"/>
    <w:rsid w:val="00654D56"/>
    <w:rsid w:val="00693BA7"/>
    <w:rsid w:val="006A5CCC"/>
    <w:rsid w:val="00774026"/>
    <w:rsid w:val="007B6478"/>
    <w:rsid w:val="007D1B0C"/>
    <w:rsid w:val="007D34C2"/>
    <w:rsid w:val="008F59CA"/>
    <w:rsid w:val="00955724"/>
    <w:rsid w:val="009D0BDD"/>
    <w:rsid w:val="00A26B5B"/>
    <w:rsid w:val="00A44AE2"/>
    <w:rsid w:val="00A84D38"/>
    <w:rsid w:val="00B23318"/>
    <w:rsid w:val="00B316E2"/>
    <w:rsid w:val="00B33B04"/>
    <w:rsid w:val="00BD613D"/>
    <w:rsid w:val="00C026A6"/>
    <w:rsid w:val="00D37368"/>
    <w:rsid w:val="00E219B6"/>
    <w:rsid w:val="00E24218"/>
    <w:rsid w:val="00EA1F83"/>
    <w:rsid w:val="00F15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4C334C1-AA5F-406C-B9D2-9A5C32444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D0BD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54D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0F11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0F11A9"/>
  </w:style>
  <w:style w:type="paragraph" w:styleId="a6">
    <w:name w:val="footer"/>
    <w:basedOn w:val="a"/>
    <w:link w:val="a7"/>
    <w:uiPriority w:val="99"/>
    <w:unhideWhenUsed/>
    <w:rsid w:val="000F11A9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0F11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038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2259</Words>
  <Characters>1288</Characters>
  <Application>Microsoft Office Word</Application>
  <DocSecurity>0</DocSecurity>
  <Lines>10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Друг</dc:creator>
  <cp:keywords/>
  <dc:description/>
  <cp:lastModifiedBy>Друг</cp:lastModifiedBy>
  <cp:revision>7</cp:revision>
  <cp:lastPrinted>2019-04-06T14:22:00Z</cp:lastPrinted>
  <dcterms:created xsi:type="dcterms:W3CDTF">2019-04-04T06:22:00Z</dcterms:created>
  <dcterms:modified xsi:type="dcterms:W3CDTF">2019-04-08T11:02:00Z</dcterms:modified>
</cp:coreProperties>
</file>