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1E8" w:rsidRPr="00FF33F7" w:rsidRDefault="00FF33F7" w:rsidP="00FF33F7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ХАРАКТЕРИСТИКА</w:t>
      </w:r>
      <w:r w:rsidR="007F388B" w:rsidRPr="007F388B">
        <w:rPr>
          <w:rFonts w:ascii="Times New Roman" w:eastAsia="Times New Roman" w:hAnsi="Times New Roman" w:cs="Times New Roman"/>
          <w:b/>
          <w:sz w:val="28"/>
          <w:szCs w:val="28"/>
        </w:rPr>
        <w:t xml:space="preserve"> СОРТІВ ТА СЕЛЕКЦІЙНИХ ЛІНІЙ ПШЕНИЦІ ОЗИМОЇ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З </w:t>
      </w:r>
      <w:r w:rsidRPr="007F388B">
        <w:rPr>
          <w:rFonts w:ascii="Times New Roman" w:eastAsia="Times New Roman" w:hAnsi="Times New Roman" w:cs="Times New Roman"/>
          <w:b/>
          <w:sz w:val="28"/>
          <w:szCs w:val="28"/>
        </w:rPr>
        <w:t>ВИКОРИСТАННЯ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М</w:t>
      </w:r>
      <w:r w:rsidRPr="007F388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7F388B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SSR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-</w:t>
      </w:r>
      <w:r w:rsidRPr="007F388B">
        <w:rPr>
          <w:rFonts w:ascii="Times New Roman" w:eastAsia="Times New Roman" w:hAnsi="Times New Roman" w:cs="Times New Roman"/>
          <w:b/>
          <w:sz w:val="28"/>
          <w:szCs w:val="28"/>
        </w:rPr>
        <w:t>МАРКЕРІВ</w:t>
      </w:r>
    </w:p>
    <w:p w:rsidR="0025797F" w:rsidRDefault="0025797F" w:rsidP="00FF33F7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5797F" w:rsidRDefault="0025797F" w:rsidP="00FF33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5797F">
        <w:rPr>
          <w:rFonts w:ascii="Times New Roman" w:hAnsi="Times New Roman" w:cs="Times New Roman"/>
          <w:b/>
          <w:sz w:val="28"/>
          <w:szCs w:val="28"/>
        </w:rPr>
        <w:t>Криворучко</w:t>
      </w:r>
      <w:proofErr w:type="spellEnd"/>
      <w:r w:rsidRPr="0025797F">
        <w:rPr>
          <w:rFonts w:ascii="Times New Roman" w:hAnsi="Times New Roman" w:cs="Times New Roman"/>
          <w:b/>
          <w:sz w:val="28"/>
          <w:szCs w:val="28"/>
        </w:rPr>
        <w:t xml:space="preserve"> Л.М.</w:t>
      </w:r>
      <w:r w:rsidRPr="0025797F">
        <w:rPr>
          <w:rFonts w:ascii="Times New Roman" w:hAnsi="Times New Roman" w:cs="Times New Roman"/>
          <w:sz w:val="28"/>
          <w:szCs w:val="28"/>
        </w:rPr>
        <w:t>,</w:t>
      </w:r>
      <w:r w:rsidR="00FF33F7">
        <w:rPr>
          <w:rFonts w:ascii="Times New Roman" w:hAnsi="Times New Roman" w:cs="Times New Roman"/>
          <w:sz w:val="28"/>
          <w:szCs w:val="28"/>
        </w:rPr>
        <w:t xml:space="preserve"> кандидат сільськогосподарських наук, старший </w:t>
      </w:r>
      <w:r>
        <w:rPr>
          <w:rFonts w:ascii="Times New Roman" w:hAnsi="Times New Roman" w:cs="Times New Roman"/>
          <w:sz w:val="28"/>
          <w:szCs w:val="28"/>
        </w:rPr>
        <w:t>викладач кафедри</w:t>
      </w:r>
      <w:r w:rsidR="00412B85">
        <w:rPr>
          <w:rFonts w:ascii="Times New Roman" w:hAnsi="Times New Roman" w:cs="Times New Roman"/>
          <w:sz w:val="28"/>
          <w:szCs w:val="28"/>
        </w:rPr>
        <w:t xml:space="preserve"> селекції, насінництва та генетики</w:t>
      </w:r>
    </w:p>
    <w:p w:rsidR="0025797F" w:rsidRDefault="0025797F" w:rsidP="00FF33F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proofErr w:type="spellStart"/>
      <w:r w:rsidRPr="0025797F">
        <w:rPr>
          <w:rFonts w:ascii="Times New Roman" w:hAnsi="Times New Roman" w:cs="Times New Roman"/>
          <w:b/>
          <w:sz w:val="28"/>
          <w:szCs w:val="28"/>
        </w:rPr>
        <w:t>Баташова</w:t>
      </w:r>
      <w:proofErr w:type="spellEnd"/>
      <w:r w:rsidRPr="0025797F">
        <w:rPr>
          <w:rFonts w:ascii="Times New Roman" w:hAnsi="Times New Roman" w:cs="Times New Roman"/>
          <w:b/>
          <w:sz w:val="28"/>
          <w:szCs w:val="28"/>
        </w:rPr>
        <w:t xml:space="preserve"> М.Є.</w:t>
      </w:r>
      <w:r w:rsidRPr="0025797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кандидат біологічних наук, доцент кафедри</w:t>
      </w:r>
      <w:r w:rsidR="00412B85" w:rsidRPr="00412B85">
        <w:rPr>
          <w:rFonts w:ascii="Times New Roman" w:hAnsi="Times New Roman" w:cs="Times New Roman"/>
          <w:sz w:val="28"/>
          <w:szCs w:val="28"/>
        </w:rPr>
        <w:t xml:space="preserve"> </w:t>
      </w:r>
      <w:r w:rsidR="00412B85">
        <w:rPr>
          <w:rFonts w:ascii="Times New Roman" w:hAnsi="Times New Roman" w:cs="Times New Roman"/>
          <w:sz w:val="28"/>
          <w:szCs w:val="28"/>
        </w:rPr>
        <w:t>селекції, насінництва та генетики</w:t>
      </w:r>
    </w:p>
    <w:p w:rsidR="00412B85" w:rsidRDefault="00412B85" w:rsidP="00FF33F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388B" w:rsidRDefault="00412B85" w:rsidP="00FF33F7">
      <w:pPr>
        <w:spacing w:after="0" w:line="24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 w:rsidRPr="00412B85">
        <w:rPr>
          <w:rFonts w:ascii="Times New Roman" w:hAnsi="Times New Roman" w:cs="Times New Roman"/>
          <w:i/>
          <w:sz w:val="28"/>
          <w:szCs w:val="28"/>
        </w:rPr>
        <w:t>Полтавська державна аграрна академія</w:t>
      </w:r>
    </w:p>
    <w:p w:rsidR="007F388B" w:rsidRPr="007F388B" w:rsidRDefault="007F388B" w:rsidP="00FF33F7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3B3861" w:rsidRPr="003B3861" w:rsidRDefault="003B3861" w:rsidP="003B3861">
      <w:pPr>
        <w:tabs>
          <w:tab w:val="left" w:pos="9639"/>
        </w:tabs>
        <w:spacing w:after="0" w:line="240" w:lineRule="auto"/>
        <w:ind w:right="-2"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3861">
        <w:rPr>
          <w:rFonts w:ascii="Times New Roman" w:eastAsia="Times New Roman" w:hAnsi="Times New Roman" w:cs="Times New Roman"/>
          <w:sz w:val="28"/>
          <w:szCs w:val="28"/>
        </w:rPr>
        <w:t>Молекулярні маркери є сучасними діагностичними засобами, які дозволяють селекціонерам вирішувати практичні проблеми. Вони спрощують сортову ідентифікацію, визначення генетичної подібності серед селекційних зразків. У пшениці, ідентифікований ряд молекулярних маркерів, що асоційовані близько з 40 економічно важливими ознаками. Знання локалізації генів, що контролюють ці ознаки, та специфічних алелей пропонує можливості для застосування селекції на основі молекулярних маркерів (</w:t>
      </w:r>
      <w:r w:rsidRPr="003B3861">
        <w:rPr>
          <w:rFonts w:ascii="Times New Roman" w:eastAsia="Times New Roman" w:hAnsi="Times New Roman" w:cs="Times New Roman"/>
          <w:sz w:val="28"/>
          <w:szCs w:val="28"/>
          <w:lang w:val="en-US"/>
        </w:rPr>
        <w:t>MAS</w:t>
      </w:r>
      <w:r w:rsidRPr="003B3861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Pr="003B3861">
        <w:rPr>
          <w:rFonts w:ascii="Times New Roman" w:eastAsia="Times New Roman" w:hAnsi="Times New Roman" w:cs="Times New Roman"/>
          <w:sz w:val="28"/>
          <w:szCs w:val="28"/>
          <w:lang w:val="en-US"/>
        </w:rPr>
        <w:t>marker</w:t>
      </w:r>
      <w:r w:rsidRPr="003B3861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3B3861">
        <w:rPr>
          <w:rFonts w:ascii="Times New Roman" w:eastAsia="Times New Roman" w:hAnsi="Times New Roman" w:cs="Times New Roman"/>
          <w:sz w:val="28"/>
          <w:szCs w:val="28"/>
          <w:lang w:val="en-US"/>
        </w:rPr>
        <w:t>assisted</w:t>
      </w:r>
      <w:r w:rsidRPr="003B38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B3861">
        <w:rPr>
          <w:rFonts w:ascii="Times New Roman" w:eastAsia="Times New Roman" w:hAnsi="Times New Roman" w:cs="Times New Roman"/>
          <w:sz w:val="28"/>
          <w:szCs w:val="28"/>
          <w:lang w:val="en-US"/>
        </w:rPr>
        <w:t>selection</w:t>
      </w:r>
      <w:r w:rsidRPr="003B3861">
        <w:rPr>
          <w:rFonts w:ascii="Times New Roman" w:eastAsia="Times New Roman" w:hAnsi="Times New Roman" w:cs="Times New Roman"/>
          <w:sz w:val="28"/>
          <w:szCs w:val="28"/>
        </w:rPr>
        <w:t xml:space="preserve">) для зернових культур, так як одне з основних завдань селекції рослин це </w:t>
      </w:r>
      <w:proofErr w:type="spellStart"/>
      <w:r w:rsidRPr="003B3861">
        <w:rPr>
          <w:rFonts w:ascii="Times New Roman" w:eastAsia="Times New Roman" w:hAnsi="Times New Roman" w:cs="Times New Roman"/>
          <w:sz w:val="28"/>
          <w:szCs w:val="28"/>
        </w:rPr>
        <w:t>інтрогресія</w:t>
      </w:r>
      <w:proofErr w:type="spellEnd"/>
      <w:r w:rsidRPr="003B3861">
        <w:rPr>
          <w:rFonts w:ascii="Times New Roman" w:eastAsia="Times New Roman" w:hAnsi="Times New Roman" w:cs="Times New Roman"/>
          <w:sz w:val="28"/>
          <w:szCs w:val="28"/>
        </w:rPr>
        <w:t xml:space="preserve"> одного чи більше бажаних генів від донора в геном елітного сорту.</w:t>
      </w:r>
    </w:p>
    <w:p w:rsidR="007F388B" w:rsidRDefault="006948C8" w:rsidP="00FF33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948C8">
        <w:rPr>
          <w:rFonts w:ascii="Times New Roman" w:hAnsi="Times New Roman" w:cs="Times New Roman"/>
          <w:sz w:val="28"/>
          <w:szCs w:val="28"/>
          <w:lang w:val="en-US"/>
        </w:rPr>
        <w:t>SSR</w:t>
      </w:r>
      <w:r w:rsidRPr="006948C8">
        <w:rPr>
          <w:rFonts w:ascii="Times New Roman" w:hAnsi="Times New Roman" w:cs="Times New Roman"/>
          <w:sz w:val="28"/>
          <w:szCs w:val="28"/>
        </w:rPr>
        <w:t xml:space="preserve"> (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simple</w:t>
      </w:r>
      <w:r w:rsidRPr="006948C8">
        <w:rPr>
          <w:rFonts w:ascii="Times New Roman" w:hAnsi="Times New Roman" w:cs="Times New Roman"/>
          <w:sz w:val="28"/>
          <w:szCs w:val="28"/>
        </w:rPr>
        <w:t xml:space="preserve"> 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sequences</w:t>
      </w:r>
      <w:r w:rsidRPr="006948C8">
        <w:rPr>
          <w:rFonts w:ascii="Times New Roman" w:hAnsi="Times New Roman" w:cs="Times New Roman"/>
          <w:sz w:val="28"/>
          <w:szCs w:val="28"/>
        </w:rPr>
        <w:t xml:space="preserve"> 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repeats</w:t>
      </w:r>
      <w:r w:rsidRPr="006948C8">
        <w:rPr>
          <w:rFonts w:ascii="Times New Roman" w:hAnsi="Times New Roman" w:cs="Times New Roman"/>
          <w:sz w:val="28"/>
          <w:szCs w:val="28"/>
        </w:rPr>
        <w:t xml:space="preserve"> 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markers</w:t>
      </w:r>
      <w:r w:rsidRPr="006948C8">
        <w:rPr>
          <w:rFonts w:ascii="Times New Roman" w:hAnsi="Times New Roman" w:cs="Times New Roman"/>
          <w:sz w:val="28"/>
          <w:szCs w:val="28"/>
        </w:rPr>
        <w:t>) маркери є найбільш популярними в аналізі зернових культур.</w:t>
      </w:r>
      <w:proofErr w:type="gramEnd"/>
      <w:r w:rsidRPr="006948C8">
        <w:rPr>
          <w:rFonts w:ascii="Times New Roman" w:hAnsi="Times New Roman" w:cs="Times New Roman"/>
          <w:sz w:val="28"/>
          <w:szCs w:val="28"/>
        </w:rPr>
        <w:t xml:space="preserve"> Поступове накопичення інформації про структуру геномів логічно призводить до створення нових маркерних систем, таких, як наприклад 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SSR</w:t>
      </w:r>
      <w:r w:rsidRPr="006948C8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6948C8">
        <w:rPr>
          <w:rFonts w:ascii="Times New Roman" w:hAnsi="Times New Roman" w:cs="Times New Roman"/>
          <w:sz w:val="28"/>
          <w:szCs w:val="28"/>
        </w:rPr>
        <w:t xml:space="preserve">]. Молекулярні маркери є корисним доповненням до морфологічної та фізіологічної характеристики сортів та ліній озимої пшениці. Зокрема, 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SSR</w:t>
      </w:r>
      <w:r w:rsidRPr="006948C8">
        <w:rPr>
          <w:rFonts w:ascii="Times New Roman" w:hAnsi="Times New Roman" w:cs="Times New Roman"/>
          <w:sz w:val="28"/>
          <w:szCs w:val="28"/>
        </w:rPr>
        <w:t xml:space="preserve"> маркери пропонують як більш інформативні, завдяки їх </w:t>
      </w:r>
      <w:proofErr w:type="spellStart"/>
      <w:r w:rsidRPr="006948C8">
        <w:rPr>
          <w:rFonts w:ascii="Times New Roman" w:hAnsi="Times New Roman" w:cs="Times New Roman"/>
          <w:sz w:val="28"/>
          <w:szCs w:val="28"/>
        </w:rPr>
        <w:t>мультиалельності</w:t>
      </w:r>
      <w:proofErr w:type="spellEnd"/>
      <w:r w:rsidRPr="006948C8">
        <w:rPr>
          <w:rFonts w:ascii="Times New Roman" w:hAnsi="Times New Roman" w:cs="Times New Roman"/>
          <w:sz w:val="28"/>
          <w:szCs w:val="28"/>
        </w:rPr>
        <w:t xml:space="preserve">, хромосомної специфічності та розповсюдженню по геному молекулярні маркери широко використовуються в генетиці пшениці для </w:t>
      </w:r>
      <w:proofErr w:type="spellStart"/>
      <w:r w:rsidRPr="006948C8">
        <w:rPr>
          <w:rFonts w:ascii="Times New Roman" w:hAnsi="Times New Roman" w:cs="Times New Roman"/>
          <w:sz w:val="28"/>
          <w:szCs w:val="28"/>
        </w:rPr>
        <w:t>селектування</w:t>
      </w:r>
      <w:proofErr w:type="spellEnd"/>
      <w:r w:rsidRPr="006948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48C8">
        <w:rPr>
          <w:rFonts w:ascii="Times New Roman" w:hAnsi="Times New Roman" w:cs="Times New Roman"/>
          <w:sz w:val="28"/>
          <w:szCs w:val="28"/>
        </w:rPr>
        <w:t>специфичних</w:t>
      </w:r>
      <w:proofErr w:type="spellEnd"/>
      <w:r w:rsidRPr="006948C8">
        <w:rPr>
          <w:rFonts w:ascii="Times New Roman" w:hAnsi="Times New Roman" w:cs="Times New Roman"/>
          <w:sz w:val="28"/>
          <w:szCs w:val="28"/>
        </w:rPr>
        <w:t xml:space="preserve"> гені</w:t>
      </w:r>
      <w:r w:rsidR="000E66E5">
        <w:rPr>
          <w:rFonts w:ascii="Times New Roman" w:hAnsi="Times New Roman" w:cs="Times New Roman"/>
          <w:sz w:val="28"/>
          <w:szCs w:val="28"/>
        </w:rPr>
        <w:t>в</w:t>
      </w:r>
      <w:r w:rsidRPr="006948C8">
        <w:rPr>
          <w:rFonts w:ascii="Times New Roman" w:hAnsi="Times New Roman" w:cs="Times New Roman"/>
          <w:sz w:val="28"/>
          <w:szCs w:val="28"/>
        </w:rPr>
        <w:t xml:space="preserve">, ідентифікації </w:t>
      </w:r>
      <w:r w:rsidRPr="006948C8">
        <w:rPr>
          <w:rFonts w:ascii="Times New Roman" w:hAnsi="Times New Roman" w:cs="Times New Roman"/>
          <w:sz w:val="28"/>
          <w:szCs w:val="28"/>
          <w:lang w:val="en-US"/>
        </w:rPr>
        <w:t>QTL</w:t>
      </w:r>
      <w:r w:rsidRPr="006948C8">
        <w:rPr>
          <w:rFonts w:ascii="Times New Roman" w:hAnsi="Times New Roman" w:cs="Times New Roman"/>
          <w:sz w:val="28"/>
          <w:szCs w:val="28"/>
        </w:rPr>
        <w:t xml:space="preserve"> локусі</w:t>
      </w:r>
      <w:r w:rsidR="000E66E5">
        <w:rPr>
          <w:rFonts w:ascii="Times New Roman" w:hAnsi="Times New Roman" w:cs="Times New Roman"/>
          <w:sz w:val="28"/>
          <w:szCs w:val="28"/>
        </w:rPr>
        <w:t>в</w:t>
      </w:r>
      <w:r w:rsidRPr="006948C8">
        <w:rPr>
          <w:rFonts w:ascii="Times New Roman" w:hAnsi="Times New Roman" w:cs="Times New Roman"/>
          <w:sz w:val="28"/>
          <w:szCs w:val="28"/>
        </w:rPr>
        <w:t xml:space="preserve"> та для селекції за </w:t>
      </w:r>
      <w:r w:rsidR="000B6646">
        <w:rPr>
          <w:rFonts w:ascii="Times New Roman" w:hAnsi="Times New Roman" w:cs="Times New Roman"/>
          <w:sz w:val="28"/>
          <w:szCs w:val="28"/>
        </w:rPr>
        <w:t>допомогою молекулярних маркерів</w:t>
      </w:r>
      <w:r w:rsidRPr="006948C8">
        <w:rPr>
          <w:rFonts w:ascii="Times New Roman" w:hAnsi="Times New Roman" w:cs="Times New Roman"/>
          <w:sz w:val="28"/>
          <w:szCs w:val="28"/>
        </w:rPr>
        <w:t>. Молекулярні маркери не змінюються під впливом зовнішнього середовища і можуть бути вивчені на будь якій ста</w:t>
      </w:r>
      <w:r w:rsidR="000B6646">
        <w:rPr>
          <w:rFonts w:ascii="Times New Roman" w:hAnsi="Times New Roman" w:cs="Times New Roman"/>
          <w:sz w:val="28"/>
          <w:szCs w:val="28"/>
        </w:rPr>
        <w:t>дії росту та розвитку рослини [2</w:t>
      </w:r>
      <w:r w:rsidRPr="006948C8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0E66E5" w:rsidRDefault="000E66E5" w:rsidP="000E66E5">
      <w:pPr>
        <w:tabs>
          <w:tab w:val="left" w:pos="9639"/>
        </w:tabs>
        <w:spacing w:after="0" w:line="24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6948C8">
        <w:rPr>
          <w:rFonts w:ascii="Times New Roman" w:eastAsia="Times New Roman" w:hAnsi="Times New Roman" w:cs="Times New Roman"/>
          <w:sz w:val="28"/>
          <w:szCs w:val="28"/>
          <w:lang w:val="en-US"/>
        </w:rPr>
        <w:t>SSR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</w:rPr>
        <w:t>-маркери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</w:rPr>
        <w:t xml:space="preserve"> є одним із ефективних методів аналізу вихідного та селекційного матеріалу, сортів, ліній, гібридів та колекцій сільськогосподарських культур.</w:t>
      </w:r>
      <w:proofErr w:type="gramEnd"/>
      <w:r w:rsidRPr="006948C8">
        <w:rPr>
          <w:rFonts w:ascii="Times New Roman" w:eastAsia="Times New Roman" w:hAnsi="Times New Roman" w:cs="Times New Roman"/>
          <w:sz w:val="28"/>
          <w:szCs w:val="28"/>
        </w:rPr>
        <w:t xml:space="preserve"> Ці маркери є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</w:rPr>
        <w:t>високополіморфними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</w:rPr>
        <w:t xml:space="preserve">, мають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</w:rPr>
        <w:t>кодомінантне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</w:rPr>
        <w:t xml:space="preserve"> успадкування, широко представлені у геномі, а також асоційовані із генами важливих господарсько-корисних ознак. SSR-маркери широко використовуються для генетичного аналізу пшениці, що дозволяє встановлювати генетичну спорідненість/віддаленість сортів, їх генеалогічні зв’язки, виявляти унікальний селекційний матеріал, визначати рівень генетичного різноманіття [</w:t>
      </w:r>
      <w:r w:rsidR="000B6646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6948C8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6C0CF4" w:rsidRPr="00506647" w:rsidRDefault="006C0CF4" w:rsidP="000E66E5">
      <w:pPr>
        <w:tabs>
          <w:tab w:val="left" w:pos="9639"/>
        </w:tabs>
        <w:spacing w:after="0" w:line="24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C0CF4">
        <w:rPr>
          <w:rFonts w:ascii="Times New Roman" w:eastAsia="Times New Roman" w:hAnsi="Times New Roman" w:cs="Times New Roman"/>
          <w:sz w:val="28"/>
          <w:szCs w:val="28"/>
        </w:rPr>
        <w:t>Молекулярні маркери за</w:t>
      </w:r>
      <w:r w:rsidRPr="006C0CF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spellStart"/>
      <w:r w:rsidRPr="006C0CF4">
        <w:rPr>
          <w:rFonts w:ascii="Times New Roman" w:eastAsia="Times New Roman" w:hAnsi="Times New Roman" w:cs="Times New Roman"/>
          <w:sz w:val="28"/>
          <w:szCs w:val="28"/>
        </w:rPr>
        <w:t>новані</w:t>
      </w:r>
      <w:proofErr w:type="spellEnd"/>
      <w:r w:rsidRPr="006C0CF4">
        <w:rPr>
          <w:rFonts w:ascii="Times New Roman" w:eastAsia="Times New Roman" w:hAnsi="Times New Roman" w:cs="Times New Roman"/>
          <w:sz w:val="28"/>
          <w:szCs w:val="28"/>
        </w:rPr>
        <w:t xml:space="preserve"> на ПЛР являють собою швидкий метод аналізу ДНК, так як не потребують застосування радіоактивних міток, а для його проведення достатньо невеликої кількості </w:t>
      </w:r>
      <w:proofErr w:type="spellStart"/>
      <w:r w:rsidRPr="006C0CF4">
        <w:rPr>
          <w:rFonts w:ascii="Times New Roman" w:eastAsia="Times New Roman" w:hAnsi="Times New Roman" w:cs="Times New Roman"/>
          <w:sz w:val="28"/>
          <w:szCs w:val="28"/>
        </w:rPr>
        <w:t>геномної</w:t>
      </w:r>
      <w:proofErr w:type="spellEnd"/>
      <w:r w:rsidRPr="006C0CF4">
        <w:rPr>
          <w:rFonts w:ascii="Times New Roman" w:eastAsia="Times New Roman" w:hAnsi="Times New Roman" w:cs="Times New Roman"/>
          <w:sz w:val="28"/>
          <w:szCs w:val="28"/>
        </w:rPr>
        <w:t xml:space="preserve"> ДНК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F388B" w:rsidRDefault="006948C8" w:rsidP="006948C8">
      <w:pPr>
        <w:tabs>
          <w:tab w:val="left" w:pos="9639"/>
        </w:tabs>
        <w:spacing w:after="0" w:line="24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948C8">
        <w:rPr>
          <w:rFonts w:ascii="Times New Roman" w:eastAsia="Times New Roman" w:hAnsi="Times New Roman" w:cs="Times New Roman"/>
          <w:sz w:val="28"/>
          <w:szCs w:val="28"/>
        </w:rPr>
        <w:lastRenderedPageBreak/>
        <w:t>Полтавський селекційний центр разом із Центром агрономічних досліджень CARAH (Бельгія) проводить аналіз сортів та селекційного матеріалу за допомогою молекулярних маркерів ДНК. Для аналізу генетичної спорідненості нами використані AFLP-маркери та SSR-маркери. Це дозволило проаналізувати велику кількість ліній та сортів і виявити відмінності навіть між лініями однієї комбінації схрещування. SSR-маркери є зручним інструментом вивчення генетичної спорідненості сортів та ліній, який дозволяє визначити відмінності навіть між нащадками однієї пари схрещування, визначити відповідність гібридів батьківським формам, дослідити походження сорту. SSR-маркери</w:t>
      </w:r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>кодомінантну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природу,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</w:rPr>
        <w:t>високополіморфними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</w:rPr>
        <w:t xml:space="preserve"> та високоінформативними маркерами. Зокрема, для пшениці на сьогодні відомо більше 1000 </w:t>
      </w:r>
      <w:proofErr w:type="spellStart"/>
      <w:r w:rsidRPr="006948C8">
        <w:rPr>
          <w:rFonts w:ascii="Times New Roman" w:eastAsia="Times New Roman" w:hAnsi="Times New Roman" w:cs="Times New Roman"/>
          <w:sz w:val="28"/>
          <w:szCs w:val="28"/>
        </w:rPr>
        <w:t>високоспеціфічних</w:t>
      </w:r>
      <w:proofErr w:type="spellEnd"/>
      <w:r w:rsidRPr="006948C8">
        <w:rPr>
          <w:rFonts w:ascii="Times New Roman" w:eastAsia="Times New Roman" w:hAnsi="Times New Roman" w:cs="Times New Roman"/>
          <w:sz w:val="28"/>
          <w:szCs w:val="28"/>
        </w:rPr>
        <w:t xml:space="preserve"> SSR-маркерів, виявлена їх локалізація в групах зчеплення та асоціація з певними маркерними генами. Відомо, що генетичне різноманіття серед сучасних комерційних сортів пшениці має тенденцію до звуження в порівнянні із застарілими та стародавніми сортами. Внаслідок подібності багатьох сортів за господарсько-корисними ознаками, для їх ідентифікації можна ефективно застосовувати молекулярні маркери ДНК, а саме SSR-маркери. </w:t>
      </w:r>
    </w:p>
    <w:p w:rsidR="000E66E5" w:rsidRDefault="007F388B" w:rsidP="000053A1">
      <w:pPr>
        <w:tabs>
          <w:tab w:val="left" w:pos="9639"/>
        </w:tabs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F388B">
        <w:rPr>
          <w:rFonts w:ascii="Times New Roman" w:eastAsia="Times New Roman" w:hAnsi="Times New Roman" w:cs="Times New Roman"/>
          <w:sz w:val="28"/>
          <w:szCs w:val="28"/>
        </w:rPr>
        <w:t>Використання ДНК-маркерів при аналізі генетичної спорідненості сортів та ліній пшениці озимої селекції Полтавського селекційного центру, інших селекційних установ України та Європи дало можливість нам виявити</w:t>
      </w:r>
      <w:r w:rsidR="006948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F388B">
        <w:rPr>
          <w:rFonts w:ascii="Times New Roman" w:eastAsia="Times New Roman" w:hAnsi="Times New Roman" w:cs="Times New Roman"/>
          <w:sz w:val="28"/>
          <w:szCs w:val="28"/>
        </w:rPr>
        <w:t>наявність рідкісних алелей досліджуваних маркерів та їх комбінації, характерних лише для сортів Полтавської селекції. Це свідчить про унікальність селекційного матеріалу пшениці озимої в Полтавському селекційному центрі, який б</w:t>
      </w:r>
      <w:r w:rsidR="003854DC">
        <w:rPr>
          <w:rFonts w:ascii="Times New Roman" w:eastAsia="Times New Roman" w:hAnsi="Times New Roman" w:cs="Times New Roman"/>
          <w:sz w:val="28"/>
          <w:szCs w:val="28"/>
        </w:rPr>
        <w:t>ув створений</w:t>
      </w:r>
      <w:r w:rsidR="006948C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F388B">
        <w:rPr>
          <w:rFonts w:ascii="Times New Roman" w:eastAsia="Times New Roman" w:hAnsi="Times New Roman" w:cs="Times New Roman"/>
          <w:sz w:val="28"/>
          <w:szCs w:val="28"/>
        </w:rPr>
        <w:t>у складних і мінливих умовах нашого регіону.</w:t>
      </w:r>
      <w:r w:rsidR="000053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948C8" w:rsidRPr="006948C8">
        <w:rPr>
          <w:rFonts w:ascii="Times New Roman" w:eastAsia="Times New Roman" w:hAnsi="Times New Roman" w:cs="Times New Roman"/>
          <w:sz w:val="28"/>
          <w:szCs w:val="28"/>
        </w:rPr>
        <w:t>За допомогою ДНК-маркерів встановлений рівень генетичної спорідненості між сортами Полтавської селекції та</w:t>
      </w:r>
      <w:r w:rsidR="006948C8">
        <w:rPr>
          <w:rFonts w:ascii="Times New Roman" w:eastAsia="Times New Roman" w:hAnsi="Times New Roman" w:cs="Times New Roman"/>
          <w:sz w:val="28"/>
          <w:szCs w:val="28"/>
        </w:rPr>
        <w:t xml:space="preserve"> сортами</w:t>
      </w:r>
      <w:r w:rsidR="006948C8" w:rsidRPr="006948C8">
        <w:rPr>
          <w:rFonts w:ascii="Times New Roman" w:eastAsia="Times New Roman" w:hAnsi="Times New Roman" w:cs="Times New Roman"/>
          <w:sz w:val="28"/>
          <w:szCs w:val="28"/>
        </w:rPr>
        <w:t xml:space="preserve"> інших селекційних установ. </w:t>
      </w:r>
    </w:p>
    <w:p w:rsidR="00FF33F7" w:rsidRDefault="00FF33F7" w:rsidP="000053A1">
      <w:pPr>
        <w:tabs>
          <w:tab w:val="left" w:pos="9639"/>
        </w:tabs>
        <w:spacing w:after="0" w:line="24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F33F7" w:rsidRPr="00FF33F7" w:rsidRDefault="00FF33F7" w:rsidP="00FF33F7">
      <w:pPr>
        <w:tabs>
          <w:tab w:val="left" w:pos="9639"/>
        </w:tabs>
        <w:spacing w:after="0" w:line="240" w:lineRule="auto"/>
        <w:ind w:firstLine="68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F33F7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</w:t>
      </w:r>
    </w:p>
    <w:p w:rsidR="003854DC" w:rsidRPr="003854DC" w:rsidRDefault="003854DC" w:rsidP="003854DC">
      <w:pPr>
        <w:spacing w:after="0" w:line="240" w:lineRule="auto"/>
        <w:ind w:right="-2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E66E5" w:rsidRPr="000E66E5" w:rsidRDefault="000E66E5" w:rsidP="000E66E5">
      <w:pPr>
        <w:tabs>
          <w:tab w:val="left" w:pos="540"/>
        </w:tabs>
        <w:spacing w:after="0" w:line="240" w:lineRule="auto"/>
        <w:ind w:firstLine="68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proofErr w:type="gramStart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>Tyrka</w:t>
      </w:r>
      <w:proofErr w:type="spellEnd"/>
      <w:r w:rsidRPr="000E66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M. Fingerprinting of </w:t>
      </w:r>
      <w:proofErr w:type="spellStart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>commom</w:t>
      </w:r>
      <w:proofErr w:type="spellEnd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wheat cultivars with an Alw44I-based AFLP method</w:t>
      </w:r>
      <w:r w:rsidRPr="000E66E5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>J.Appl.Genet</w:t>
      </w:r>
      <w:proofErr w:type="spellEnd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>. -2004.</w:t>
      </w:r>
      <w:proofErr w:type="gramEnd"/>
      <w:r w:rsidRPr="000E66E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-45(4). P. 405-410.</w:t>
      </w:r>
    </w:p>
    <w:p w:rsidR="000B6646" w:rsidRPr="000B6646" w:rsidRDefault="000B6646" w:rsidP="009C62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0E66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Röder</w:t>
      </w:r>
      <w:proofErr w:type="spellEnd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M.S. </w:t>
      </w:r>
      <w:proofErr w:type="gramStart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microsatellite map of whe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Röder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V.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Korzun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K.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Wendehake</w:t>
      </w:r>
      <w:proofErr w:type="spellEnd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J. </w:t>
      </w:r>
      <w:proofErr w:type="spellStart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Plaschke</w:t>
      </w:r>
      <w:proofErr w:type="spellEnd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M.H. </w:t>
      </w:r>
      <w:proofErr w:type="spellStart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ixier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P. Leroy, M.W.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Genetics.</w:t>
      </w:r>
      <w:proofErr w:type="gramEnd"/>
      <w:r w:rsidRPr="000B664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-1998. -149. –P. 2007-2023.</w:t>
      </w:r>
    </w:p>
    <w:p w:rsidR="00506647" w:rsidRPr="000B6646" w:rsidRDefault="000B6646" w:rsidP="009C620A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506647" w:rsidRPr="000B664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Somers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D</w:t>
      </w:r>
      <w:r w:rsidR="00506647" w:rsidRPr="000B6646">
        <w:rPr>
          <w:rFonts w:ascii="Times New Roman" w:hAnsi="Times New Roman" w:cs="Times New Roman"/>
          <w:color w:val="000000"/>
          <w:sz w:val="28"/>
          <w:lang w:val="en-US"/>
        </w:rPr>
        <w:t>.</w:t>
      </w:r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,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Isaac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P</w:t>
      </w:r>
      <w:r w:rsidR="00506647" w:rsidRPr="000B6646">
        <w:rPr>
          <w:rFonts w:ascii="Times New Roman" w:hAnsi="Times New Roman" w:cs="Times New Roman"/>
          <w:color w:val="000000"/>
          <w:sz w:val="28"/>
          <w:lang w:val="en-US"/>
        </w:rPr>
        <w:t>.</w:t>
      </w:r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,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Edwards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K. </w:t>
      </w:r>
      <w:proofErr w:type="gramStart"/>
      <w:r w:rsidR="00506647" w:rsidRPr="000B6646">
        <w:rPr>
          <w:rFonts w:ascii="Times New Roman" w:hAnsi="Times New Roman" w:cs="Times New Roman"/>
          <w:color w:val="000000"/>
          <w:sz w:val="28"/>
        </w:rPr>
        <w:t>A</w:t>
      </w:r>
      <w:r w:rsidR="00506647" w:rsidRPr="000B6646">
        <w:rPr>
          <w:rFonts w:ascii="Times New Roman" w:hAnsi="Times New Roman" w:cs="Times New Roman"/>
          <w:color w:val="000000"/>
          <w:sz w:val="28"/>
          <w:lang w:val="en-US"/>
        </w:rPr>
        <w:t>.</w:t>
      </w:r>
      <w:proofErr w:type="gram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high-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density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microsatelliteconsensus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map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for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bread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color w:val="000000"/>
          <w:sz w:val="28"/>
        </w:rPr>
        <w:t>wheat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(</w:t>
      </w:r>
      <w:proofErr w:type="spellStart"/>
      <w:r w:rsidR="00506647" w:rsidRPr="000B6646">
        <w:rPr>
          <w:rFonts w:ascii="Times New Roman" w:hAnsi="Times New Roman" w:cs="Times New Roman"/>
          <w:iCs/>
          <w:color w:val="000000"/>
          <w:sz w:val="28"/>
        </w:rPr>
        <w:t>Triticum</w:t>
      </w:r>
      <w:proofErr w:type="spellEnd"/>
      <w:r w:rsidR="00506647" w:rsidRPr="000B6646">
        <w:rPr>
          <w:rFonts w:ascii="Times New Roman" w:hAnsi="Times New Roman" w:cs="Times New Roman"/>
          <w:iCs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iCs/>
          <w:color w:val="000000"/>
          <w:sz w:val="28"/>
        </w:rPr>
        <w:t>aestivum</w:t>
      </w:r>
      <w:r w:rsidR="00506647" w:rsidRPr="000B6646">
        <w:rPr>
          <w:rFonts w:ascii="Times New Roman" w:hAnsi="Times New Roman" w:cs="Times New Roman"/>
          <w:color w:val="000000"/>
          <w:sz w:val="28"/>
        </w:rPr>
        <w:t>L</w:t>
      </w:r>
      <w:proofErr w:type="spellEnd"/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.). </w:t>
      </w:r>
      <w:proofErr w:type="spellStart"/>
      <w:r w:rsidR="00506647" w:rsidRPr="000B6646">
        <w:rPr>
          <w:rFonts w:ascii="Times New Roman" w:hAnsi="Times New Roman" w:cs="Times New Roman"/>
          <w:i/>
          <w:color w:val="000000"/>
          <w:sz w:val="28"/>
        </w:rPr>
        <w:t>Theoreticaland</w:t>
      </w:r>
      <w:proofErr w:type="spellEnd"/>
      <w:r w:rsidR="00506647" w:rsidRPr="000B6646">
        <w:rPr>
          <w:rFonts w:ascii="Times New Roman" w:hAnsi="Times New Roman" w:cs="Times New Roman"/>
          <w:i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i/>
          <w:color w:val="000000"/>
          <w:sz w:val="28"/>
        </w:rPr>
        <w:t>Applied</w:t>
      </w:r>
      <w:proofErr w:type="spellEnd"/>
      <w:r w:rsidR="00506647" w:rsidRPr="000B6646">
        <w:rPr>
          <w:rFonts w:ascii="Times New Roman" w:hAnsi="Times New Roman" w:cs="Times New Roman"/>
          <w:i/>
          <w:color w:val="000000"/>
          <w:sz w:val="28"/>
        </w:rPr>
        <w:t xml:space="preserve"> </w:t>
      </w:r>
      <w:proofErr w:type="spellStart"/>
      <w:r w:rsidR="00506647" w:rsidRPr="000B6646">
        <w:rPr>
          <w:rFonts w:ascii="Times New Roman" w:hAnsi="Times New Roman" w:cs="Times New Roman"/>
          <w:i/>
          <w:color w:val="000000"/>
          <w:sz w:val="28"/>
        </w:rPr>
        <w:t>Genetics</w:t>
      </w:r>
      <w:proofErr w:type="spellEnd"/>
      <w:r w:rsidR="00506647" w:rsidRPr="000B6646">
        <w:rPr>
          <w:rFonts w:ascii="Times New Roman" w:hAnsi="Times New Roman" w:cs="Times New Roman"/>
          <w:i/>
          <w:color w:val="000000"/>
          <w:sz w:val="28"/>
        </w:rPr>
        <w:t>.</w:t>
      </w:r>
      <w:r w:rsidR="00506647" w:rsidRPr="000B6646">
        <w:rPr>
          <w:rFonts w:ascii="Times New Roman" w:hAnsi="Times New Roman" w:cs="Times New Roman"/>
          <w:color w:val="000000"/>
          <w:sz w:val="28"/>
        </w:rPr>
        <w:t xml:space="preserve"> 2004. 109:1105</w:t>
      </w:r>
      <w:r w:rsidR="00506647" w:rsidRPr="000B6646">
        <w:rPr>
          <w:rFonts w:ascii="Times New Roman" w:hAnsi="Times New Roman" w:cs="Times New Roman"/>
          <w:sz w:val="28"/>
          <w:szCs w:val="28"/>
        </w:rPr>
        <w:t>–</w:t>
      </w:r>
      <w:r w:rsidR="00506647" w:rsidRPr="000B6646">
        <w:rPr>
          <w:rFonts w:ascii="Times New Roman" w:hAnsi="Times New Roman" w:cs="Times New Roman"/>
          <w:color w:val="000000"/>
          <w:sz w:val="28"/>
        </w:rPr>
        <w:t>1114.</w:t>
      </w:r>
    </w:p>
    <w:p w:rsidR="00506647" w:rsidRPr="000E66E5" w:rsidRDefault="00506647" w:rsidP="000E66E5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506647" w:rsidRPr="000E66E5" w:rsidSect="00B475C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697262"/>
    <w:multiLevelType w:val="hybridMultilevel"/>
    <w:tmpl w:val="99A4AB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B475C9"/>
    <w:rsid w:val="000053A1"/>
    <w:rsid w:val="000B6646"/>
    <w:rsid w:val="000E66E5"/>
    <w:rsid w:val="001029D1"/>
    <w:rsid w:val="001B1883"/>
    <w:rsid w:val="0025797F"/>
    <w:rsid w:val="003854DC"/>
    <w:rsid w:val="003B3861"/>
    <w:rsid w:val="00412B85"/>
    <w:rsid w:val="0044388E"/>
    <w:rsid w:val="004B7EEF"/>
    <w:rsid w:val="00506647"/>
    <w:rsid w:val="006948C8"/>
    <w:rsid w:val="006C0CF4"/>
    <w:rsid w:val="007F388B"/>
    <w:rsid w:val="008A28BC"/>
    <w:rsid w:val="009C620A"/>
    <w:rsid w:val="00B475C9"/>
    <w:rsid w:val="00FC31E8"/>
    <w:rsid w:val="00FF33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9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6647"/>
    <w:pPr>
      <w:widowControl w:val="0"/>
      <w:autoSpaceDE w:val="0"/>
      <w:autoSpaceDN w:val="0"/>
      <w:adjustRightInd w:val="0"/>
      <w:spacing w:after="8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3161</Words>
  <Characters>1803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10</cp:revision>
  <dcterms:created xsi:type="dcterms:W3CDTF">2021-03-29T16:58:00Z</dcterms:created>
  <dcterms:modified xsi:type="dcterms:W3CDTF">2021-03-30T14:51:00Z</dcterms:modified>
</cp:coreProperties>
</file>