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93A57" w:rsidRDefault="00D93A57" w:rsidP="00D93A57">
      <w:pPr>
        <w:spacing w:line="14" w:lineRule="exact"/>
        <w:rPr>
          <w:sz w:val="20"/>
          <w:szCs w:val="20"/>
        </w:rPr>
      </w:pP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93A57" w:rsidRDefault="00D93A57" w:rsidP="00D93A57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D93A57" w:rsidRDefault="00D93A57" w:rsidP="00D93A57">
      <w:pPr>
        <w:spacing w:line="216" w:lineRule="exact"/>
        <w:rPr>
          <w:sz w:val="20"/>
          <w:szCs w:val="20"/>
        </w:rPr>
      </w:pPr>
    </w:p>
    <w:p w:rsidR="00D93A57" w:rsidRDefault="00D93A57" w:rsidP="00D93A57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93A57" w:rsidRDefault="00D93A57" w:rsidP="00D93A57">
      <w:pPr>
        <w:spacing w:line="22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93A57" w:rsidRDefault="00D93A57" w:rsidP="00D93A57">
      <w:pPr>
        <w:spacing w:line="226" w:lineRule="exact"/>
        <w:rPr>
          <w:sz w:val="20"/>
          <w:szCs w:val="20"/>
        </w:rPr>
      </w:pPr>
    </w:p>
    <w:p w:rsidR="00D93A57" w:rsidRDefault="00D93A57">
      <w:r>
        <w:br w:type="page"/>
      </w:r>
    </w:p>
    <w:p w:rsidR="00D93A57" w:rsidRDefault="00D93A57" w:rsidP="00D93A57">
      <w:pPr>
        <w:numPr>
          <w:ilvl w:val="0"/>
          <w:numId w:val="2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5C336991" wp14:editId="3B65B698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16" name="Shape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16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GVBzmn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481AB3AB" wp14:editId="436B87C7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17" name="Shape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17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Q3ures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21" w:lineRule="exact"/>
        <w:rPr>
          <w:sz w:val="20"/>
          <w:szCs w:val="20"/>
        </w:rPr>
      </w:pPr>
    </w:p>
    <w:p w:rsidR="00D93A57" w:rsidRDefault="00D93A57" w:rsidP="00D93A57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0F44C346" wp14:editId="5C041012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18" name="Shape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18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FwaNpa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131" w:lineRule="exact"/>
        <w:rPr>
          <w:sz w:val="20"/>
          <w:szCs w:val="20"/>
        </w:rPr>
      </w:pPr>
    </w:p>
    <w:p w:rsidR="00D93A57" w:rsidRDefault="00D93A57" w:rsidP="00D93A57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Санька спостерігалась протилежна залежність: зниження концентрації хлорофілу </w:t>
      </w:r>
      <w:r>
        <w:rPr>
          <w:rFonts w:eastAsia="Times New Roman"/>
          <w:i/>
          <w:iCs/>
          <w:sz w:val="28"/>
          <w:szCs w:val="28"/>
        </w:rPr>
        <w:t>а</w:t>
      </w:r>
      <w:r>
        <w:rPr>
          <w:rFonts w:eastAsia="Times New Roman"/>
          <w:sz w:val="28"/>
          <w:szCs w:val="28"/>
        </w:rPr>
        <w:t xml:space="preserve"> в 2 рази при незначному збільшенні (в 1,1 рази) вмісту хлорофілу </w:t>
      </w:r>
      <w:r>
        <w:rPr>
          <w:rFonts w:eastAsia="Times New Roman"/>
          <w:i/>
          <w:iCs/>
          <w:sz w:val="28"/>
          <w:szCs w:val="28"/>
        </w:rPr>
        <w:t>b</w:t>
      </w:r>
      <w:r>
        <w:rPr>
          <w:rFonts w:eastAsia="Times New Roman"/>
          <w:sz w:val="28"/>
          <w:szCs w:val="28"/>
        </w:rPr>
        <w:t xml:space="preserve">. Як показано у роботі [5], найвищі показники за вмістом хлорофілу </w:t>
      </w:r>
      <w:r>
        <w:rPr>
          <w:rFonts w:eastAsia="Times New Roman"/>
          <w:i/>
          <w:iCs/>
          <w:sz w:val="28"/>
          <w:szCs w:val="28"/>
        </w:rPr>
        <w:t>a</w:t>
      </w:r>
      <w:r>
        <w:rPr>
          <w:rFonts w:eastAsia="Times New Roman"/>
          <w:sz w:val="28"/>
          <w:szCs w:val="28"/>
        </w:rPr>
        <w:t xml:space="preserve"> були отримані і в листках пшениці озимої після використання </w:t>
      </w:r>
      <w:proofErr w:type="spellStart"/>
      <w:r>
        <w:rPr>
          <w:rFonts w:eastAsia="Times New Roman"/>
          <w:sz w:val="28"/>
          <w:szCs w:val="28"/>
        </w:rPr>
        <w:t>біодобрива</w:t>
      </w:r>
      <w:proofErr w:type="spellEnd"/>
      <w:r>
        <w:rPr>
          <w:rFonts w:eastAsia="Times New Roman"/>
          <w:sz w:val="28"/>
          <w:szCs w:val="28"/>
        </w:rPr>
        <w:t xml:space="preserve"> 1R </w:t>
      </w:r>
      <w:proofErr w:type="spellStart"/>
      <w:r>
        <w:rPr>
          <w:rFonts w:eastAsia="Times New Roman"/>
          <w:sz w:val="28"/>
          <w:szCs w:val="28"/>
        </w:rPr>
        <w:t>Seed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treatment</w:t>
      </w:r>
      <w:proofErr w:type="spellEnd"/>
      <w:r>
        <w:rPr>
          <w:rFonts w:eastAsia="Times New Roman"/>
          <w:sz w:val="28"/>
          <w:szCs w:val="28"/>
        </w:rPr>
        <w:t xml:space="preserve">, розробником якого є також компанія </w:t>
      </w:r>
      <w:proofErr w:type="spellStart"/>
      <w:r>
        <w:rPr>
          <w:rFonts w:eastAsia="Times New Roman"/>
          <w:color w:val="080003"/>
          <w:sz w:val="28"/>
          <w:szCs w:val="28"/>
        </w:rPr>
        <w:t>SoilBiotics</w:t>
      </w:r>
      <w:proofErr w:type="spellEnd"/>
      <w:r>
        <w:rPr>
          <w:rFonts w:eastAsia="Times New Roman"/>
          <w:sz w:val="28"/>
          <w:szCs w:val="28"/>
        </w:rPr>
        <w:t>.</w:t>
      </w:r>
    </w:p>
    <w:p w:rsidR="00D93A57" w:rsidRDefault="00D93A57" w:rsidP="00D93A57">
      <w:pPr>
        <w:spacing w:line="6" w:lineRule="exact"/>
        <w:rPr>
          <w:sz w:val="20"/>
          <w:szCs w:val="20"/>
        </w:rPr>
      </w:pPr>
    </w:p>
    <w:p w:rsidR="00D93A57" w:rsidRDefault="00D93A57" w:rsidP="00D93A57">
      <w:pPr>
        <w:spacing w:line="361" w:lineRule="auto"/>
        <w:ind w:left="6" w:firstLine="91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Отже, проведені лабораторні дослідження дозволили встановити стимулюючий вплив </w:t>
      </w:r>
      <w:proofErr w:type="spellStart"/>
      <w:r>
        <w:rPr>
          <w:rFonts w:eastAsia="Times New Roman"/>
          <w:sz w:val="28"/>
          <w:szCs w:val="28"/>
        </w:rPr>
        <w:t>біодобрив</w:t>
      </w:r>
      <w:proofErr w:type="spellEnd"/>
      <w:r>
        <w:rPr>
          <w:rFonts w:eastAsia="Times New Roman"/>
          <w:sz w:val="28"/>
          <w:szCs w:val="28"/>
        </w:rPr>
        <w:t xml:space="preserve"> SB4400 і </w:t>
      </w:r>
      <w:proofErr w:type="spellStart"/>
      <w:r>
        <w:rPr>
          <w:rFonts w:eastAsia="Times New Roman"/>
          <w:sz w:val="28"/>
          <w:szCs w:val="28"/>
        </w:rPr>
        <w:t>eFlSHnt</w:t>
      </w:r>
      <w:proofErr w:type="spellEnd"/>
      <w:r>
        <w:rPr>
          <w:rFonts w:eastAsia="Times New Roman"/>
          <w:sz w:val="28"/>
          <w:szCs w:val="28"/>
        </w:rPr>
        <w:t xml:space="preserve"> 5-1-2 на кількісні показники пігментів у рослин томатів і можуть бути рекомендовані до застосування для низки овочевих культур.</w:t>
      </w:r>
    </w:p>
    <w:p w:rsidR="00D93A57" w:rsidRDefault="00D93A57" w:rsidP="00D93A57">
      <w:pPr>
        <w:spacing w:line="5" w:lineRule="exact"/>
        <w:rPr>
          <w:sz w:val="20"/>
          <w:szCs w:val="20"/>
        </w:rPr>
      </w:pPr>
    </w:p>
    <w:p w:rsidR="00D93A57" w:rsidRDefault="00D93A57" w:rsidP="00D93A57">
      <w:pPr>
        <w:ind w:right="-5"/>
        <w:jc w:val="center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D93A57" w:rsidRDefault="00D93A57" w:rsidP="00D93A57">
      <w:pPr>
        <w:spacing w:line="44" w:lineRule="exact"/>
        <w:rPr>
          <w:sz w:val="20"/>
          <w:szCs w:val="20"/>
        </w:rPr>
      </w:pPr>
    </w:p>
    <w:p w:rsidR="00D93A57" w:rsidRDefault="00D93A57" w:rsidP="00D93A57">
      <w:pPr>
        <w:spacing w:line="288" w:lineRule="auto"/>
        <w:ind w:left="6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1"/>
          <w:szCs w:val="21"/>
        </w:rPr>
        <w:t xml:space="preserve">1.КоломієцьЮ.В. </w:t>
      </w:r>
      <w:proofErr w:type="spellStart"/>
      <w:r>
        <w:rPr>
          <w:rFonts w:eastAsia="Times New Roman"/>
          <w:i/>
          <w:iCs/>
          <w:sz w:val="21"/>
          <w:szCs w:val="21"/>
        </w:rPr>
        <w:t>Індукуючий</w:t>
      </w:r>
      <w:proofErr w:type="spellEnd"/>
      <w:r>
        <w:rPr>
          <w:rFonts w:eastAsia="Times New Roman"/>
          <w:i/>
          <w:iCs/>
          <w:sz w:val="21"/>
          <w:szCs w:val="21"/>
        </w:rPr>
        <w:t xml:space="preserve"> вплив </w:t>
      </w:r>
      <w:proofErr w:type="spellStart"/>
      <w:r>
        <w:rPr>
          <w:rFonts w:eastAsia="Times New Roman"/>
          <w:i/>
          <w:iCs/>
          <w:sz w:val="21"/>
          <w:szCs w:val="21"/>
        </w:rPr>
        <w:t>біодобрив</w:t>
      </w:r>
      <w:proofErr w:type="spellEnd"/>
      <w:r>
        <w:rPr>
          <w:rFonts w:eastAsia="Times New Roman"/>
          <w:i/>
          <w:iCs/>
          <w:sz w:val="21"/>
          <w:szCs w:val="21"/>
        </w:rPr>
        <w:t xml:space="preserve"> на продуктивність рослин томатів і формування </w:t>
      </w:r>
      <w:proofErr w:type="spellStart"/>
      <w:r>
        <w:rPr>
          <w:rFonts w:eastAsia="Times New Roman"/>
          <w:i/>
          <w:iCs/>
          <w:sz w:val="21"/>
          <w:szCs w:val="21"/>
        </w:rPr>
        <w:t>мікробіоти</w:t>
      </w:r>
      <w:proofErr w:type="spellEnd"/>
      <w:r>
        <w:rPr>
          <w:rFonts w:eastAsia="Times New Roman"/>
          <w:i/>
          <w:iCs/>
          <w:sz w:val="21"/>
          <w:szCs w:val="21"/>
        </w:rPr>
        <w:t xml:space="preserve"> ризосфери /Ю.В. Коломієць, І.П. </w:t>
      </w:r>
      <w:proofErr w:type="spellStart"/>
      <w:r>
        <w:rPr>
          <w:rFonts w:eastAsia="Times New Roman"/>
          <w:i/>
          <w:iCs/>
          <w:sz w:val="21"/>
          <w:szCs w:val="21"/>
        </w:rPr>
        <w:t>Григорюк</w:t>
      </w:r>
      <w:proofErr w:type="spellEnd"/>
      <w:r>
        <w:rPr>
          <w:rFonts w:eastAsia="Times New Roman"/>
          <w:i/>
          <w:iCs/>
          <w:sz w:val="21"/>
          <w:szCs w:val="21"/>
        </w:rPr>
        <w:t xml:space="preserve">, Л.М. </w:t>
      </w:r>
      <w:proofErr w:type="spellStart"/>
      <w:r>
        <w:rPr>
          <w:rFonts w:eastAsia="Times New Roman"/>
          <w:i/>
          <w:iCs/>
          <w:sz w:val="21"/>
          <w:szCs w:val="21"/>
        </w:rPr>
        <w:t>Буценко</w:t>
      </w:r>
      <w:proofErr w:type="spellEnd"/>
      <w:r>
        <w:rPr>
          <w:rFonts w:eastAsia="Times New Roman"/>
          <w:i/>
          <w:iCs/>
          <w:sz w:val="21"/>
          <w:szCs w:val="21"/>
        </w:rPr>
        <w:t>//Агроекологічний журнал. – 2017.</w:t>
      </w:r>
    </w:p>
    <w:p w:rsidR="00D93A57" w:rsidRDefault="00D93A57" w:rsidP="00D93A57">
      <w:pPr>
        <w:spacing w:line="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3"/>
        </w:numPr>
        <w:tabs>
          <w:tab w:val="left" w:pos="126"/>
        </w:tabs>
        <w:spacing w:line="280" w:lineRule="auto"/>
        <w:ind w:left="6" w:hanging="6"/>
        <w:jc w:val="both"/>
        <w:rPr>
          <w:rFonts w:eastAsia="Times New Roman"/>
          <w:i/>
          <w:iCs/>
        </w:rPr>
      </w:pPr>
      <w:r>
        <w:rPr>
          <w:rFonts w:eastAsia="Times New Roman"/>
          <w:i/>
          <w:iCs/>
        </w:rPr>
        <w:t xml:space="preserve">№ 1. – С.75-82. 2. </w:t>
      </w:r>
      <w:proofErr w:type="spellStart"/>
      <w:r>
        <w:rPr>
          <w:rFonts w:eastAsia="Times New Roman"/>
          <w:i/>
          <w:iCs/>
        </w:rPr>
        <w:t>Рожков</w:t>
      </w:r>
      <w:proofErr w:type="spellEnd"/>
      <w:r>
        <w:rPr>
          <w:rFonts w:eastAsia="Times New Roman"/>
          <w:i/>
          <w:iCs/>
        </w:rPr>
        <w:t xml:space="preserve"> А.О., </w:t>
      </w:r>
      <w:proofErr w:type="spellStart"/>
      <w:r>
        <w:rPr>
          <w:rFonts w:eastAsia="Times New Roman"/>
          <w:i/>
          <w:iCs/>
        </w:rPr>
        <w:t>Пузік</w:t>
      </w:r>
      <w:proofErr w:type="spellEnd"/>
      <w:r>
        <w:rPr>
          <w:rFonts w:eastAsia="Times New Roman"/>
          <w:i/>
          <w:iCs/>
        </w:rPr>
        <w:t xml:space="preserve"> В.К. Динаміка формування пігментних речовину листках рослин пшениці твердої ярої за дії різних варіантів </w:t>
      </w:r>
      <w:proofErr w:type="spellStart"/>
      <w:r>
        <w:rPr>
          <w:rFonts w:eastAsia="Times New Roman"/>
          <w:i/>
          <w:iCs/>
        </w:rPr>
        <w:t>ценотичної</w:t>
      </w:r>
      <w:proofErr w:type="spellEnd"/>
      <w:r>
        <w:rPr>
          <w:rFonts w:eastAsia="Times New Roman"/>
          <w:i/>
          <w:iCs/>
        </w:rPr>
        <w:t xml:space="preserve"> напруги між рослинами в посівах// Вісник Полтавської державної аграрної академії. – 2013. № 3. С.7-12. 3. </w:t>
      </w:r>
      <w:proofErr w:type="spellStart"/>
      <w:r>
        <w:rPr>
          <w:rFonts w:eastAsia="Times New Roman"/>
          <w:i/>
          <w:iCs/>
          <w:sz w:val="24"/>
          <w:szCs w:val="24"/>
        </w:rPr>
        <w:t>Дмитрук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О.М.</w:t>
      </w:r>
      <w:r>
        <w:rPr>
          <w:rFonts w:eastAsia="Times New Roman"/>
          <w:i/>
          <w:iCs/>
        </w:rPr>
        <w:t xml:space="preserve"> </w:t>
      </w:r>
      <w:r>
        <w:rPr>
          <w:rFonts w:eastAsia="Times New Roman"/>
          <w:i/>
          <w:iCs/>
          <w:sz w:val="24"/>
          <w:szCs w:val="24"/>
        </w:rPr>
        <w:t>Вплив</w:t>
      </w:r>
      <w:r>
        <w:rPr>
          <w:rFonts w:eastAsia="Times New Roman"/>
          <w:i/>
          <w:iCs/>
        </w:rPr>
        <w:t xml:space="preserve"> </w:t>
      </w:r>
      <w:r>
        <w:rPr>
          <w:rFonts w:eastAsia="Times New Roman"/>
          <w:i/>
          <w:iCs/>
          <w:sz w:val="24"/>
          <w:szCs w:val="24"/>
        </w:rPr>
        <w:t xml:space="preserve">біопрепаратів на формування якісної розсади рослин томату //Збалансоване природокористування. – 2016. - № 1. – С. 170-172. 4. Методи біологічних та агрохімічних досліджень рослин та ґрунту / З.М. </w:t>
      </w:r>
      <w:proofErr w:type="spellStart"/>
      <w:r>
        <w:rPr>
          <w:rFonts w:eastAsia="Times New Roman"/>
          <w:i/>
          <w:iCs/>
          <w:sz w:val="24"/>
          <w:szCs w:val="24"/>
        </w:rPr>
        <w:t>Грицаєнко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А.О. </w:t>
      </w:r>
      <w:proofErr w:type="spellStart"/>
      <w:r>
        <w:rPr>
          <w:rFonts w:eastAsia="Times New Roman"/>
          <w:i/>
          <w:iCs/>
          <w:sz w:val="24"/>
          <w:szCs w:val="24"/>
        </w:rPr>
        <w:t>Грицаєнко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В.П. Карпенко. — К.: </w:t>
      </w:r>
      <w:proofErr w:type="spellStart"/>
      <w:r>
        <w:rPr>
          <w:rFonts w:eastAsia="Times New Roman"/>
          <w:i/>
          <w:iCs/>
          <w:sz w:val="24"/>
          <w:szCs w:val="24"/>
        </w:rPr>
        <w:t>Нічлава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2003. — 320 с. 5. </w:t>
      </w:r>
      <w:proofErr w:type="spellStart"/>
      <w:r>
        <w:rPr>
          <w:rFonts w:eastAsia="Times New Roman"/>
          <w:i/>
          <w:iCs/>
          <w:sz w:val="24"/>
          <w:szCs w:val="24"/>
        </w:rPr>
        <w:t>Маренич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М. М. Вплив передпосівної обробки насіння на вміст фотосинтетичних пігментів у листках пшениці озимої // Вісник Сумського національного аграрного університету. Серія «Агрономія і біологія». – 2017. – </w:t>
      </w:r>
      <w:proofErr w:type="spellStart"/>
      <w:r>
        <w:rPr>
          <w:rFonts w:eastAsia="Times New Roman"/>
          <w:i/>
          <w:iCs/>
          <w:sz w:val="24"/>
          <w:szCs w:val="24"/>
        </w:rPr>
        <w:t>Вип</w:t>
      </w:r>
      <w:proofErr w:type="spellEnd"/>
      <w:r>
        <w:rPr>
          <w:rFonts w:eastAsia="Times New Roman"/>
          <w:i/>
          <w:iCs/>
          <w:sz w:val="24"/>
          <w:szCs w:val="24"/>
        </w:rPr>
        <w:t>. 9 (34). – С.51-56.</w:t>
      </w:r>
    </w:p>
    <w:p w:rsidR="00D93A57" w:rsidRDefault="00D93A57" w:rsidP="00D93A57">
      <w:pPr>
        <w:spacing w:line="200" w:lineRule="exact"/>
        <w:rPr>
          <w:sz w:val="20"/>
          <w:szCs w:val="20"/>
        </w:rPr>
      </w:pPr>
    </w:p>
    <w:p w:rsidR="00D93A57" w:rsidRDefault="00D93A57" w:rsidP="00D93A57">
      <w:pPr>
        <w:spacing w:line="200" w:lineRule="exact"/>
        <w:rPr>
          <w:sz w:val="20"/>
          <w:szCs w:val="20"/>
        </w:rPr>
      </w:pPr>
    </w:p>
    <w:p w:rsidR="00D93A57" w:rsidRDefault="00D93A57" w:rsidP="00D93A57">
      <w:pPr>
        <w:spacing w:line="200" w:lineRule="exact"/>
        <w:rPr>
          <w:sz w:val="20"/>
          <w:szCs w:val="20"/>
        </w:rPr>
      </w:pPr>
    </w:p>
    <w:p w:rsidR="00D93A57" w:rsidRDefault="00D93A57" w:rsidP="00D93A57">
      <w:pPr>
        <w:spacing w:line="360" w:lineRule="exact"/>
        <w:rPr>
          <w:sz w:val="20"/>
          <w:szCs w:val="20"/>
        </w:rPr>
      </w:pPr>
    </w:p>
    <w:p w:rsidR="00D93A57" w:rsidRDefault="00D93A57" w:rsidP="00D93A57">
      <w:pPr>
        <w:spacing w:line="357" w:lineRule="auto"/>
        <w:ind w:left="1426" w:right="440" w:hanging="298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СПОСОБІВ ВНЕСЕННЯ МІНЕРАЛЬНИХ ДОБРИВ НА УРОЖАЙНІСТЬ І ЯКІСТЬ ЗЕРНА ЯЧМЕНЮ ЯРОГО</w:t>
      </w:r>
    </w:p>
    <w:p w:rsidR="00D93A57" w:rsidRDefault="00D93A57" w:rsidP="00D93A57">
      <w:pPr>
        <w:spacing w:line="2" w:lineRule="exact"/>
        <w:rPr>
          <w:sz w:val="20"/>
          <w:szCs w:val="20"/>
        </w:rPr>
      </w:pPr>
    </w:p>
    <w:p w:rsidR="00D93A57" w:rsidRDefault="00D93A57" w:rsidP="00D93A57">
      <w:pPr>
        <w:ind w:left="326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Воропіна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В.О., Кравченко С.С. (м. Полтава)</w:t>
      </w:r>
    </w:p>
    <w:p w:rsidR="00D93A57" w:rsidRDefault="00D93A57" w:rsidP="00D93A57">
      <w:pPr>
        <w:spacing w:line="170" w:lineRule="exact"/>
        <w:rPr>
          <w:sz w:val="20"/>
          <w:szCs w:val="20"/>
        </w:rPr>
      </w:pPr>
    </w:p>
    <w:p w:rsidR="00D93A57" w:rsidRDefault="00D93A57" w:rsidP="00D93A57">
      <w:pPr>
        <w:spacing w:line="373" w:lineRule="auto"/>
        <w:ind w:left="6" w:firstLine="709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Враховуючи сучасний кризовий стан сільського господарства, який поглиблюється у зв'язку з порушенням диспаритету цін на сільськогосподарську</w:t>
      </w:r>
    </w:p>
    <w:p w:rsidR="00D93A57" w:rsidRDefault="00D93A57" w:rsidP="00D93A57">
      <w:pPr>
        <w:spacing w:line="2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4"/>
        </w:numPr>
        <w:tabs>
          <w:tab w:val="left" w:pos="695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промислову продукцію, найефективнішими є застосування ресурсозберігаючих технологій, передусім, поширенню локального способу</w:t>
      </w:r>
    </w:p>
    <w:p w:rsidR="00D93A57" w:rsidRDefault="00D93A57" w:rsidP="00D93A57">
      <w:pPr>
        <w:spacing w:line="398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внесення добрив. При цьому способі внесення добрив і використання їх із врахуванням </w:t>
      </w:r>
      <w:proofErr w:type="spellStart"/>
      <w:r>
        <w:rPr>
          <w:rFonts w:eastAsia="Times New Roman"/>
          <w:sz w:val="28"/>
          <w:szCs w:val="28"/>
        </w:rPr>
        <w:t>грунтово</w:t>
      </w:r>
      <w:proofErr w:type="spellEnd"/>
      <w:r>
        <w:rPr>
          <w:rFonts w:eastAsia="Times New Roman"/>
          <w:sz w:val="28"/>
          <w:szCs w:val="28"/>
        </w:rPr>
        <w:t>-кліматичних умов, біологічних потреб рослин,</w:t>
      </w:r>
    </w:p>
    <w:p w:rsidR="00D93A57" w:rsidRDefault="00D93A57" w:rsidP="00D93A57">
      <w:pPr>
        <w:sectPr w:rsidR="00D93A57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93A57" w:rsidRDefault="00D93A57" w:rsidP="00D93A57">
      <w:pPr>
        <w:spacing w:line="200" w:lineRule="exact"/>
        <w:rPr>
          <w:sz w:val="20"/>
          <w:szCs w:val="20"/>
        </w:rPr>
      </w:pPr>
    </w:p>
    <w:p w:rsidR="00D93A57" w:rsidRDefault="00D93A57" w:rsidP="00D93A57">
      <w:pPr>
        <w:spacing w:line="363" w:lineRule="exact"/>
        <w:rPr>
          <w:sz w:val="20"/>
          <w:szCs w:val="20"/>
        </w:rPr>
      </w:pPr>
    </w:p>
    <w:p w:rsidR="00D93A57" w:rsidRDefault="00D93A57" w:rsidP="00D93A57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213</w:t>
      </w:r>
    </w:p>
    <w:p w:rsidR="00D93A57" w:rsidRDefault="00D93A57" w:rsidP="00D93A57">
      <w:pPr>
        <w:sectPr w:rsidR="00D93A57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93A57" w:rsidRDefault="00D93A57" w:rsidP="00D93A57">
      <w:pPr>
        <w:numPr>
          <w:ilvl w:val="0"/>
          <w:numId w:val="5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13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4A9CD6CD" wp14:editId="7DE9510F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19" name="Shape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19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B2XcN5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AD79D70" wp14:editId="3CBFCE98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20" name="Shap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0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21" w:lineRule="exact"/>
        <w:rPr>
          <w:sz w:val="20"/>
          <w:szCs w:val="20"/>
        </w:rPr>
      </w:pPr>
    </w:p>
    <w:p w:rsidR="00D93A57" w:rsidRDefault="00D93A57" w:rsidP="00D93A57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25656F44" wp14:editId="3F6A5992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21" name="Shape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1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DPrp8H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131" w:lineRule="exact"/>
        <w:rPr>
          <w:sz w:val="20"/>
          <w:szCs w:val="20"/>
        </w:rPr>
      </w:pPr>
    </w:p>
    <w:p w:rsidR="00D93A57" w:rsidRDefault="00D93A57" w:rsidP="00D93A57">
      <w:pPr>
        <w:spacing w:line="360" w:lineRule="auto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форм і доз самих добрив, дозволяє активно, цілеспрямовано впливати на процеси перетворення поживних речовин у </w:t>
      </w:r>
      <w:proofErr w:type="spellStart"/>
      <w:r>
        <w:rPr>
          <w:rFonts w:eastAsia="Times New Roman"/>
          <w:sz w:val="28"/>
          <w:szCs w:val="28"/>
        </w:rPr>
        <w:t>грунті</w:t>
      </w:r>
      <w:proofErr w:type="spellEnd"/>
      <w:r>
        <w:rPr>
          <w:rFonts w:eastAsia="Times New Roman"/>
          <w:sz w:val="28"/>
          <w:szCs w:val="28"/>
        </w:rPr>
        <w:t xml:space="preserve"> [1].</w:t>
      </w:r>
    </w:p>
    <w:p w:rsidR="00D93A57" w:rsidRDefault="00D93A57" w:rsidP="00D93A57">
      <w:pPr>
        <w:spacing w:line="359" w:lineRule="auto"/>
        <w:ind w:right="20" w:firstLine="77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Велика різноманітність модифікації такого способу дозволяє застосовувати їх в повній відповідності з </w:t>
      </w:r>
      <w:proofErr w:type="spellStart"/>
      <w:r>
        <w:rPr>
          <w:rFonts w:eastAsia="Times New Roman"/>
          <w:sz w:val="28"/>
          <w:szCs w:val="28"/>
        </w:rPr>
        <w:t>природнокліматичними</w:t>
      </w:r>
      <w:proofErr w:type="spellEnd"/>
      <w:r>
        <w:rPr>
          <w:rFonts w:eastAsia="Times New Roman"/>
          <w:sz w:val="28"/>
          <w:szCs w:val="28"/>
        </w:rPr>
        <w:t xml:space="preserve"> умовами й потребами різних сільськогосподарських культур, забезпечити кращу взаємодію добрив із </w:t>
      </w:r>
      <w:proofErr w:type="spellStart"/>
      <w:r>
        <w:rPr>
          <w:rFonts w:eastAsia="Times New Roman"/>
          <w:sz w:val="28"/>
          <w:szCs w:val="28"/>
        </w:rPr>
        <w:t>грунтом</w:t>
      </w:r>
      <w:proofErr w:type="spellEnd"/>
      <w:r>
        <w:rPr>
          <w:rFonts w:eastAsia="Times New Roman"/>
          <w:sz w:val="28"/>
          <w:szCs w:val="28"/>
        </w:rPr>
        <w:t xml:space="preserve"> і рослинами. Особливість локального способу внесення добрив полягає в тому, що за допомогою відповідних механізмів добрива вносять у </w:t>
      </w:r>
      <w:proofErr w:type="spellStart"/>
      <w:r>
        <w:rPr>
          <w:rFonts w:eastAsia="Times New Roman"/>
          <w:sz w:val="28"/>
          <w:szCs w:val="28"/>
        </w:rPr>
        <w:t>грунт</w:t>
      </w:r>
      <w:proofErr w:type="spellEnd"/>
      <w:r>
        <w:rPr>
          <w:rFonts w:eastAsia="Times New Roman"/>
          <w:sz w:val="28"/>
          <w:szCs w:val="28"/>
        </w:rPr>
        <w:t xml:space="preserve"> на задану глибину й розміщують у ньому концентрованими зонами потрібної форми, орієнтованими відносно кореневої системи рослин. Це дозволяє розмістити добрива в вологому шарі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, поблизу активної частини кореневої системи, зменшення поверхні стикання добрив із </w:t>
      </w:r>
      <w:proofErr w:type="spellStart"/>
      <w:r>
        <w:rPr>
          <w:rFonts w:eastAsia="Times New Roman"/>
          <w:sz w:val="28"/>
          <w:szCs w:val="28"/>
        </w:rPr>
        <w:t>грунтом</w:t>
      </w:r>
      <w:proofErr w:type="spellEnd"/>
      <w:r>
        <w:rPr>
          <w:rFonts w:eastAsia="Times New Roman"/>
          <w:sz w:val="28"/>
          <w:szCs w:val="28"/>
        </w:rPr>
        <w:t xml:space="preserve">, і таким чином, зменшити втрати поживних речовин [2,3]. Застосування локального внесення добрив потребує подальшого поглибленого вивчення. Необхідно продовжувати зональні дослідження по кількісному визначенню міграції </w:t>
      </w:r>
      <w:proofErr w:type="spellStart"/>
      <w:r>
        <w:rPr>
          <w:rFonts w:eastAsia="Times New Roman"/>
          <w:sz w:val="28"/>
          <w:szCs w:val="28"/>
        </w:rPr>
        <w:t>сполук</w:t>
      </w:r>
      <w:proofErr w:type="spellEnd"/>
      <w:r>
        <w:rPr>
          <w:rFonts w:eastAsia="Times New Roman"/>
          <w:sz w:val="28"/>
          <w:szCs w:val="28"/>
        </w:rPr>
        <w:t xml:space="preserve"> азоту, фосфору і калію з орного шару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 при локальному і розкидному внесенні добрив.</w:t>
      </w:r>
    </w:p>
    <w:p w:rsidR="00D93A57" w:rsidRDefault="00D93A57" w:rsidP="00D93A57">
      <w:pPr>
        <w:spacing w:line="18" w:lineRule="exact"/>
        <w:rPr>
          <w:sz w:val="20"/>
          <w:szCs w:val="20"/>
        </w:rPr>
      </w:pPr>
    </w:p>
    <w:p w:rsidR="00D93A57" w:rsidRDefault="00D93A57" w:rsidP="00D93A57">
      <w:pPr>
        <w:spacing w:line="360" w:lineRule="auto"/>
        <w:ind w:firstLine="49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Дослід по вивченню способів внесення мінеральних добрив був закладений на чорноземі опідзоленому, який характеризувався наступними агрохімічними показниками: вміст гумусу (за </w:t>
      </w:r>
      <w:proofErr w:type="spellStart"/>
      <w:r>
        <w:rPr>
          <w:rFonts w:eastAsia="Times New Roman"/>
          <w:sz w:val="28"/>
          <w:szCs w:val="28"/>
        </w:rPr>
        <w:t>Тюріним</w:t>
      </w:r>
      <w:proofErr w:type="spellEnd"/>
      <w:r>
        <w:rPr>
          <w:rFonts w:eastAsia="Times New Roman"/>
          <w:sz w:val="28"/>
          <w:szCs w:val="28"/>
        </w:rPr>
        <w:t xml:space="preserve">) – 3,20 %, рухомого фосфору і обмінного калію (за </w:t>
      </w:r>
      <w:proofErr w:type="spellStart"/>
      <w:r>
        <w:rPr>
          <w:rFonts w:eastAsia="Times New Roman"/>
          <w:sz w:val="28"/>
          <w:szCs w:val="28"/>
        </w:rPr>
        <w:t>Чиріковим</w:t>
      </w:r>
      <w:proofErr w:type="spellEnd"/>
      <w:r>
        <w:rPr>
          <w:rFonts w:eastAsia="Times New Roman"/>
          <w:sz w:val="28"/>
          <w:szCs w:val="28"/>
        </w:rPr>
        <w:t xml:space="preserve">) 9 і 11 мг на 100 г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рН</w:t>
      </w:r>
      <w:proofErr w:type="spellEnd"/>
      <w:r>
        <w:rPr>
          <w:rFonts w:eastAsia="Times New Roman"/>
          <w:sz w:val="28"/>
          <w:szCs w:val="28"/>
        </w:rPr>
        <w:t xml:space="preserve"> (сольове) - 6,6, гідролітична кислотність 1,1 мг/еквівалент на 100 г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>, ступінь насиченості основами – 85 %.</w:t>
      </w:r>
    </w:p>
    <w:p w:rsidR="00D93A57" w:rsidRDefault="00D93A57" w:rsidP="00D93A57">
      <w:pPr>
        <w:spacing w:line="5" w:lineRule="exact"/>
        <w:rPr>
          <w:sz w:val="20"/>
          <w:szCs w:val="20"/>
        </w:rPr>
      </w:pPr>
    </w:p>
    <w:p w:rsidR="00D93A57" w:rsidRDefault="00D93A57" w:rsidP="00D93A57">
      <w:pPr>
        <w:ind w:left="48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Схема досліду:</w:t>
      </w:r>
    </w:p>
    <w:p w:rsidR="00D93A57" w:rsidRDefault="00D93A57" w:rsidP="00D93A57">
      <w:pPr>
        <w:spacing w:line="10" w:lineRule="exact"/>
        <w:rPr>
          <w:sz w:val="20"/>
          <w:szCs w:val="20"/>
        </w:rPr>
      </w:pPr>
    </w:p>
    <w:p w:rsidR="00D93A57" w:rsidRDefault="00D93A57" w:rsidP="00D93A57">
      <w:pPr>
        <w:tabs>
          <w:tab w:val="left" w:pos="1240"/>
          <w:tab w:val="left" w:pos="2740"/>
          <w:tab w:val="left" w:pos="3200"/>
          <w:tab w:val="left" w:pos="3920"/>
        </w:tabs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1.</w:t>
      </w:r>
      <w:r>
        <w:rPr>
          <w:sz w:val="20"/>
          <w:szCs w:val="20"/>
        </w:rPr>
        <w:tab/>
      </w:r>
      <w:r>
        <w:rPr>
          <w:rFonts w:eastAsia="Times New Roman"/>
          <w:sz w:val="28"/>
          <w:szCs w:val="28"/>
        </w:rPr>
        <w:t>Контроль</w:t>
      </w:r>
      <w:r>
        <w:rPr>
          <w:sz w:val="20"/>
          <w:szCs w:val="20"/>
        </w:rPr>
        <w:tab/>
      </w:r>
      <w:r>
        <w:rPr>
          <w:rFonts w:eastAsia="Times New Roman"/>
          <w:sz w:val="28"/>
          <w:szCs w:val="28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8"/>
          <w:szCs w:val="28"/>
        </w:rPr>
        <w:t>без</w:t>
      </w:r>
      <w:r>
        <w:rPr>
          <w:rFonts w:eastAsia="Times New Roman"/>
          <w:sz w:val="28"/>
          <w:szCs w:val="28"/>
        </w:rPr>
        <w:tab/>
        <w:t>добрив</w:t>
      </w:r>
    </w:p>
    <w:p w:rsidR="00D93A57" w:rsidRDefault="00D93A57" w:rsidP="00D93A57">
      <w:pPr>
        <w:numPr>
          <w:ilvl w:val="0"/>
          <w:numId w:val="6"/>
        </w:numPr>
        <w:tabs>
          <w:tab w:val="left" w:pos="980"/>
        </w:tabs>
        <w:ind w:left="980" w:hanging="271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 xml:space="preserve"> К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 xml:space="preserve">  - врозкид</w:t>
      </w:r>
    </w:p>
    <w:p w:rsidR="00D93A57" w:rsidRDefault="00D93A57" w:rsidP="00D93A57">
      <w:pPr>
        <w:numPr>
          <w:ilvl w:val="0"/>
          <w:numId w:val="6"/>
        </w:numPr>
        <w:tabs>
          <w:tab w:val="left" w:pos="1040"/>
        </w:tabs>
        <w:ind w:left="1040" w:hanging="33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 xml:space="preserve"> - локально-стрічками</w:t>
      </w:r>
    </w:p>
    <w:p w:rsidR="00D93A57" w:rsidRDefault="00D93A57" w:rsidP="00D93A57">
      <w:pPr>
        <w:spacing w:line="5" w:lineRule="exact"/>
        <w:rPr>
          <w:rFonts w:eastAsia="Times New Roman"/>
          <w:sz w:val="28"/>
          <w:szCs w:val="28"/>
        </w:rPr>
      </w:pPr>
    </w:p>
    <w:p w:rsidR="00D93A57" w:rsidRDefault="00D93A57" w:rsidP="00D93A57">
      <w:pPr>
        <w:numPr>
          <w:ilvl w:val="0"/>
          <w:numId w:val="6"/>
        </w:numPr>
        <w:tabs>
          <w:tab w:val="left" w:pos="1040"/>
        </w:tabs>
        <w:ind w:left="1040" w:hanging="33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 - врозкид</w:t>
      </w:r>
    </w:p>
    <w:p w:rsidR="00D93A57" w:rsidRDefault="00D93A57" w:rsidP="00D93A57">
      <w:pPr>
        <w:numPr>
          <w:ilvl w:val="0"/>
          <w:numId w:val="6"/>
        </w:numPr>
        <w:tabs>
          <w:tab w:val="left" w:pos="1040"/>
        </w:tabs>
        <w:ind w:left="1040" w:hanging="33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 - локально-стрічками</w:t>
      </w:r>
    </w:p>
    <w:p w:rsidR="00D93A57" w:rsidRDefault="00D93A57" w:rsidP="00D93A57">
      <w:pPr>
        <w:spacing w:line="312" w:lineRule="exact"/>
        <w:rPr>
          <w:sz w:val="20"/>
          <w:szCs w:val="20"/>
        </w:rPr>
      </w:pPr>
    </w:p>
    <w:p w:rsidR="00D93A57" w:rsidRDefault="00D93A57" w:rsidP="00D93A57">
      <w:pPr>
        <w:spacing w:line="398" w:lineRule="auto"/>
        <w:ind w:firstLine="709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Добрива в вигляді тукосуміші, виготовленої із сечовини, хлористого калію і амофосу вносили врозкид і локально за допомогою сівалки</w:t>
      </w:r>
    </w:p>
    <w:p w:rsidR="00D93A57" w:rsidRDefault="00D93A57" w:rsidP="00D93A57">
      <w:pPr>
        <w:sectPr w:rsidR="00D93A57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D93A57" w:rsidRDefault="00D93A57" w:rsidP="00D93A57">
      <w:pPr>
        <w:spacing w:line="120" w:lineRule="exact"/>
        <w:rPr>
          <w:sz w:val="20"/>
          <w:szCs w:val="20"/>
        </w:rPr>
      </w:pPr>
    </w:p>
    <w:p w:rsidR="00D93A57" w:rsidRDefault="00D93A57" w:rsidP="00D93A57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214</w:t>
      </w:r>
    </w:p>
    <w:p w:rsidR="00D93A57" w:rsidRDefault="00D93A57" w:rsidP="00D93A57">
      <w:pPr>
        <w:sectPr w:rsidR="00D93A57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D93A57" w:rsidRDefault="00D93A57" w:rsidP="00D93A57">
      <w:pPr>
        <w:numPr>
          <w:ilvl w:val="0"/>
          <w:numId w:val="7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14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40351014" wp14:editId="4EB6AC67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22" name="Shape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2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OgCcyP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5100BCCA" wp14:editId="24577544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23" name="Shape 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3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21" w:lineRule="exact"/>
        <w:rPr>
          <w:sz w:val="20"/>
          <w:szCs w:val="20"/>
        </w:rPr>
      </w:pPr>
    </w:p>
    <w:p w:rsidR="00D93A57" w:rsidRDefault="00D93A57" w:rsidP="00D93A57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4A3A6A0D" wp14:editId="3E033EFA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24" name="Shape 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4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131" w:lineRule="exact"/>
        <w:rPr>
          <w:sz w:val="20"/>
          <w:szCs w:val="20"/>
        </w:rPr>
      </w:pPr>
    </w:p>
    <w:p w:rsidR="00D93A57" w:rsidRDefault="00D93A57" w:rsidP="00D93A57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СЗС - 2,1, засипаючи добрива в насіннєві ящики. Добрива врозкид вносили по поверхні поля (від'єднували насіннєпроводи), а локально - на глибину 10-12 см. Добрива врозкид вносили під передпосівну культивацію, а локально - після неї, щоб не порушити стрічок добрив. Попередник ячменю – зернова кукурудза. Обробіток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 загальноприйнятий. Сівбу ячменю проводили впоперек ділянок з внесенням добрив сівалкою СЗ - 3,6. Сорт </w:t>
      </w:r>
      <w:proofErr w:type="spellStart"/>
      <w:r>
        <w:rPr>
          <w:rFonts w:eastAsia="Times New Roman"/>
          <w:sz w:val="28"/>
          <w:szCs w:val="28"/>
        </w:rPr>
        <w:t>Віскор</w:t>
      </w:r>
      <w:proofErr w:type="spellEnd"/>
      <w:r>
        <w:rPr>
          <w:rFonts w:eastAsia="Times New Roman"/>
          <w:sz w:val="28"/>
          <w:szCs w:val="28"/>
        </w:rPr>
        <w:t>. Норма висіву 4,5 млн. схожих насінин на гектар.</w:t>
      </w:r>
    </w:p>
    <w:p w:rsidR="00D93A57" w:rsidRDefault="00D93A57" w:rsidP="00D93A57">
      <w:pPr>
        <w:spacing w:line="9" w:lineRule="exact"/>
        <w:rPr>
          <w:sz w:val="20"/>
          <w:szCs w:val="20"/>
        </w:rPr>
      </w:pPr>
    </w:p>
    <w:p w:rsidR="00D93A57" w:rsidRDefault="00D93A57" w:rsidP="00D93A57">
      <w:pPr>
        <w:spacing w:line="360" w:lineRule="auto"/>
        <w:ind w:left="6" w:firstLine="561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Загальна площа ділянки (2,1 х 50) - 105 м², а облікова (1,8 х 45) – 81 м². Повторність досліду </w:t>
      </w:r>
      <w:proofErr w:type="spellStart"/>
      <w:r>
        <w:rPr>
          <w:rFonts w:eastAsia="Times New Roman"/>
          <w:sz w:val="28"/>
          <w:szCs w:val="28"/>
        </w:rPr>
        <w:t>трьохразова</w:t>
      </w:r>
      <w:proofErr w:type="spellEnd"/>
      <w:r>
        <w:rPr>
          <w:rFonts w:eastAsia="Times New Roman"/>
          <w:sz w:val="28"/>
          <w:szCs w:val="28"/>
        </w:rPr>
        <w:t xml:space="preserve">, розміщення ділянок послідовне. Збирання врожаю проводили комбайном Джон Дір </w:t>
      </w:r>
      <w:proofErr w:type="spellStart"/>
      <w:r>
        <w:rPr>
          <w:rFonts w:eastAsia="Times New Roman"/>
          <w:sz w:val="28"/>
          <w:szCs w:val="28"/>
        </w:rPr>
        <w:t>поділяночно</w:t>
      </w:r>
      <w:proofErr w:type="spellEnd"/>
      <w:r>
        <w:rPr>
          <w:rFonts w:eastAsia="Times New Roman"/>
          <w:sz w:val="28"/>
          <w:szCs w:val="28"/>
        </w:rPr>
        <w:t>.</w:t>
      </w:r>
    </w:p>
    <w:p w:rsidR="00D93A57" w:rsidRDefault="00D93A57" w:rsidP="00D93A57">
      <w:pPr>
        <w:spacing w:line="1" w:lineRule="exact"/>
        <w:rPr>
          <w:sz w:val="20"/>
          <w:szCs w:val="20"/>
        </w:rPr>
      </w:pPr>
    </w:p>
    <w:p w:rsidR="00D93A57" w:rsidRDefault="00D93A57" w:rsidP="00D93A57">
      <w:pPr>
        <w:spacing w:line="359" w:lineRule="auto"/>
        <w:ind w:left="6" w:firstLine="491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До елементів структури урожайності відноситься кількість продуктивних стебел на одиниці площі (</w:t>
      </w:r>
      <w:proofErr w:type="spellStart"/>
      <w:r>
        <w:rPr>
          <w:rFonts w:eastAsia="Times New Roman"/>
          <w:sz w:val="28"/>
          <w:szCs w:val="28"/>
        </w:rPr>
        <w:t>шт</w:t>
      </w:r>
      <w:proofErr w:type="spellEnd"/>
      <w:r>
        <w:rPr>
          <w:rFonts w:eastAsia="Times New Roman"/>
          <w:sz w:val="28"/>
          <w:szCs w:val="28"/>
        </w:rPr>
        <w:t xml:space="preserve">/м²), маса зерна з одного колосу (г) та маса 1000 </w:t>
      </w:r>
      <w:proofErr w:type="spellStart"/>
      <w:r>
        <w:rPr>
          <w:rFonts w:eastAsia="Times New Roman"/>
          <w:sz w:val="28"/>
          <w:szCs w:val="28"/>
        </w:rPr>
        <w:t>зерен</w:t>
      </w:r>
      <w:proofErr w:type="spellEnd"/>
      <w:r>
        <w:rPr>
          <w:rFonts w:eastAsia="Times New Roman"/>
          <w:sz w:val="28"/>
          <w:szCs w:val="28"/>
        </w:rPr>
        <w:t xml:space="preserve"> (г).</w:t>
      </w:r>
    </w:p>
    <w:p w:rsidR="00D93A57" w:rsidRDefault="00D93A57" w:rsidP="00D93A57">
      <w:pPr>
        <w:spacing w:line="4" w:lineRule="exact"/>
        <w:rPr>
          <w:sz w:val="20"/>
          <w:szCs w:val="20"/>
        </w:rPr>
      </w:pPr>
    </w:p>
    <w:p w:rsidR="00D93A57" w:rsidRDefault="00D93A57" w:rsidP="00D93A57">
      <w:pPr>
        <w:numPr>
          <w:ilvl w:val="1"/>
          <w:numId w:val="8"/>
        </w:numPr>
        <w:tabs>
          <w:tab w:val="left" w:pos="847"/>
        </w:tabs>
        <w:spacing w:line="373" w:lineRule="auto"/>
        <w:ind w:left="6" w:firstLine="562"/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роки досліджень </w:t>
      </w:r>
      <w:proofErr w:type="spellStart"/>
      <w:r>
        <w:rPr>
          <w:rFonts w:eastAsia="Times New Roman"/>
          <w:sz w:val="27"/>
          <w:szCs w:val="27"/>
        </w:rPr>
        <w:t>відмічено</w:t>
      </w:r>
      <w:proofErr w:type="spellEnd"/>
      <w:r>
        <w:rPr>
          <w:rFonts w:eastAsia="Times New Roman"/>
          <w:sz w:val="27"/>
          <w:szCs w:val="27"/>
        </w:rPr>
        <w:t xml:space="preserve"> залежність елементів структури урожайності від застосування добрив і способів їх внесення. Від внесення мінеральних добрив змінюється по відношенню до контролю густота продуктивного стеблостою, яка</w:t>
      </w:r>
    </w:p>
    <w:p w:rsidR="00D93A57" w:rsidRDefault="00D93A57" w:rsidP="00D93A57">
      <w:pPr>
        <w:numPr>
          <w:ilvl w:val="0"/>
          <w:numId w:val="8"/>
        </w:numPr>
        <w:tabs>
          <w:tab w:val="left" w:pos="222"/>
        </w:tabs>
        <w:spacing w:line="315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середньому по удобрених варіантах зросла на 47 шт./м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>, притому при внесені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вона зросла в середньому на 40,5,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на 53,5</w:t>
      </w:r>
    </w:p>
    <w:p w:rsidR="00D93A57" w:rsidRDefault="00D93A57" w:rsidP="00D93A57">
      <w:pPr>
        <w:ind w:left="6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шт</w:t>
      </w:r>
      <w:proofErr w:type="spellEnd"/>
      <w:r>
        <w:rPr>
          <w:rFonts w:eastAsia="Times New Roman"/>
          <w:sz w:val="28"/>
          <w:szCs w:val="28"/>
        </w:rPr>
        <w:t>/м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>.</w:t>
      </w:r>
    </w:p>
    <w:p w:rsidR="00D93A57" w:rsidRDefault="00D93A57" w:rsidP="00D93A57">
      <w:pPr>
        <w:spacing w:line="79" w:lineRule="exact"/>
        <w:rPr>
          <w:rFonts w:eastAsia="Times New Roman"/>
          <w:sz w:val="28"/>
          <w:szCs w:val="28"/>
        </w:rPr>
      </w:pPr>
    </w:p>
    <w:p w:rsidR="00D93A57" w:rsidRDefault="00D93A57" w:rsidP="00D93A57">
      <w:pPr>
        <w:spacing w:line="372" w:lineRule="auto"/>
        <w:ind w:left="6" w:firstLine="5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7"/>
          <w:szCs w:val="27"/>
        </w:rPr>
        <w:t xml:space="preserve">На ділянках з локальним внесенням добрив сформувався більш густіший продуктивний </w:t>
      </w:r>
      <w:proofErr w:type="spellStart"/>
      <w:r>
        <w:rPr>
          <w:rFonts w:eastAsia="Times New Roman"/>
          <w:sz w:val="27"/>
          <w:szCs w:val="27"/>
        </w:rPr>
        <w:t>стеблестій</w:t>
      </w:r>
      <w:proofErr w:type="spellEnd"/>
      <w:r>
        <w:rPr>
          <w:rFonts w:eastAsia="Times New Roman"/>
          <w:sz w:val="27"/>
          <w:szCs w:val="27"/>
        </w:rPr>
        <w:t>, в порівнянні з розкидним, ефект від локації N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>P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>K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 xml:space="preserve"> склав 17, а від дози N</w:t>
      </w:r>
      <w:r>
        <w:rPr>
          <w:rFonts w:eastAsia="Times New Roman"/>
          <w:sz w:val="19"/>
          <w:szCs w:val="19"/>
        </w:rPr>
        <w:t>45</w:t>
      </w:r>
      <w:r>
        <w:rPr>
          <w:rFonts w:eastAsia="Times New Roman"/>
          <w:sz w:val="27"/>
          <w:szCs w:val="27"/>
        </w:rPr>
        <w:t>P</w:t>
      </w:r>
      <w:r>
        <w:rPr>
          <w:rFonts w:eastAsia="Times New Roman"/>
          <w:sz w:val="19"/>
          <w:szCs w:val="19"/>
        </w:rPr>
        <w:t>45</w:t>
      </w:r>
      <w:r>
        <w:rPr>
          <w:rFonts w:eastAsia="Times New Roman"/>
          <w:sz w:val="27"/>
          <w:szCs w:val="27"/>
        </w:rPr>
        <w:t xml:space="preserve"> K</w:t>
      </w:r>
      <w:r>
        <w:rPr>
          <w:rFonts w:eastAsia="Times New Roman"/>
          <w:sz w:val="19"/>
          <w:szCs w:val="19"/>
        </w:rPr>
        <w:t>45</w:t>
      </w:r>
      <w:r>
        <w:rPr>
          <w:rFonts w:eastAsia="Times New Roman"/>
          <w:sz w:val="27"/>
          <w:szCs w:val="27"/>
        </w:rPr>
        <w:t xml:space="preserve"> – 23 </w:t>
      </w:r>
      <w:proofErr w:type="spellStart"/>
      <w:r>
        <w:rPr>
          <w:rFonts w:eastAsia="Times New Roman"/>
          <w:sz w:val="27"/>
          <w:szCs w:val="27"/>
        </w:rPr>
        <w:t>шт</w:t>
      </w:r>
      <w:proofErr w:type="spellEnd"/>
      <w:r>
        <w:rPr>
          <w:rFonts w:eastAsia="Times New Roman"/>
          <w:sz w:val="27"/>
          <w:szCs w:val="27"/>
        </w:rPr>
        <w:t xml:space="preserve">/м². Дещо зростає від застосування добрив і маса зерна з колосу, середній приріст цього показника на удобрених варіантах склав 0,03 г, що становить 3,7%, цей приріст несуттєвий і мало відрізнявся по варіантах досліду. Від удобрення ячменю маса 1000 </w:t>
      </w:r>
      <w:proofErr w:type="spellStart"/>
      <w:r>
        <w:rPr>
          <w:rFonts w:eastAsia="Times New Roman"/>
          <w:sz w:val="27"/>
          <w:szCs w:val="27"/>
        </w:rPr>
        <w:t>зерен</w:t>
      </w:r>
      <w:proofErr w:type="spellEnd"/>
      <w:r>
        <w:rPr>
          <w:rFonts w:eastAsia="Times New Roman"/>
          <w:sz w:val="27"/>
          <w:szCs w:val="27"/>
        </w:rPr>
        <w:t xml:space="preserve"> його зростає в порівнянні з контролем в середньому на 2,8 г, що становить 6,5%, від дози</w:t>
      </w:r>
    </w:p>
    <w:p w:rsidR="00D93A57" w:rsidRDefault="00D93A57" w:rsidP="00D93A57">
      <w:pPr>
        <w:spacing w:line="1" w:lineRule="exact"/>
        <w:rPr>
          <w:rFonts w:eastAsia="Times New Roman"/>
          <w:sz w:val="28"/>
          <w:szCs w:val="28"/>
        </w:rPr>
      </w:pPr>
    </w:p>
    <w:p w:rsidR="00D93A57" w:rsidRDefault="00D93A57" w:rsidP="00D93A57">
      <w:pPr>
        <w:ind w:left="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в середньому на 2,4 г ( 5,6 % ),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на 3,3 г ( 7,5% ).</w:t>
      </w:r>
    </w:p>
    <w:p w:rsidR="00D93A57" w:rsidRDefault="00D93A57" w:rsidP="00D93A57">
      <w:pPr>
        <w:spacing w:line="161" w:lineRule="exact"/>
        <w:rPr>
          <w:rFonts w:eastAsia="Times New Roman"/>
          <w:sz w:val="28"/>
          <w:szCs w:val="28"/>
        </w:rPr>
      </w:pPr>
    </w:p>
    <w:p w:rsidR="00D93A57" w:rsidRDefault="00D93A57" w:rsidP="00D93A57">
      <w:pPr>
        <w:spacing w:line="400" w:lineRule="auto"/>
        <w:ind w:left="6" w:firstLine="568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7"/>
          <w:szCs w:val="27"/>
        </w:rPr>
        <w:t>Урожайність ярого ячменю залежить як від дози, так і від способу внесення добрив. Від застосування дози N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>P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>K</w:t>
      </w:r>
      <w:r>
        <w:rPr>
          <w:rFonts w:eastAsia="Times New Roman"/>
          <w:sz w:val="19"/>
          <w:szCs w:val="19"/>
        </w:rPr>
        <w:t>30</w:t>
      </w:r>
      <w:r>
        <w:rPr>
          <w:rFonts w:eastAsia="Times New Roman"/>
          <w:sz w:val="27"/>
          <w:szCs w:val="27"/>
        </w:rPr>
        <w:t xml:space="preserve"> вона зростає в середньому на 3,7 ц/га,</w:t>
      </w:r>
    </w:p>
    <w:p w:rsidR="00D93A57" w:rsidRDefault="00D93A57" w:rsidP="00D93A57">
      <w:pPr>
        <w:sectPr w:rsidR="00D93A57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93A57" w:rsidRDefault="00D93A57" w:rsidP="00D93A57">
      <w:pPr>
        <w:spacing w:line="1" w:lineRule="exact"/>
        <w:rPr>
          <w:sz w:val="20"/>
          <w:szCs w:val="20"/>
        </w:rPr>
      </w:pPr>
    </w:p>
    <w:p w:rsidR="00D93A57" w:rsidRDefault="00D93A57" w:rsidP="00D93A57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215</w:t>
      </w:r>
    </w:p>
    <w:p w:rsidR="00D93A57" w:rsidRDefault="00D93A57" w:rsidP="00D93A57">
      <w:pPr>
        <w:sectPr w:rsidR="00D93A57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93A57" w:rsidRDefault="00D93A57" w:rsidP="00D93A57">
      <w:pPr>
        <w:numPr>
          <w:ilvl w:val="0"/>
          <w:numId w:val="9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215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2535F555" wp14:editId="221179C0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25" name="Shape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5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13787340" wp14:editId="0EEA1015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26" name="Shape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6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GQKpnv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21" w:lineRule="exact"/>
        <w:rPr>
          <w:sz w:val="20"/>
          <w:szCs w:val="20"/>
        </w:rPr>
      </w:pPr>
    </w:p>
    <w:p w:rsidR="00D93A57" w:rsidRDefault="00D93A57" w:rsidP="00D93A57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93A57" w:rsidRDefault="00D93A57" w:rsidP="00D93A5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4477A116" wp14:editId="3C6BB052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27" name="Shape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7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B4/eRr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93A57" w:rsidRDefault="00D93A57" w:rsidP="00D93A57">
      <w:pPr>
        <w:spacing w:line="131" w:lineRule="exact"/>
        <w:rPr>
          <w:sz w:val="20"/>
          <w:szCs w:val="20"/>
        </w:rPr>
      </w:pPr>
    </w:p>
    <w:p w:rsidR="00D93A57" w:rsidRDefault="00D93A57" w:rsidP="00D93A57">
      <w:pPr>
        <w:spacing w:line="359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що становить 14,1%. Збільшення дози добрив в 1,5 рази привело до підвищення урожайності в середньому на 5,4 ц/га (20,7%) в порівнянні з контролем і в середньому на 1,7 ц/га в порівнянні з одинарною дозою.</w:t>
      </w:r>
    </w:p>
    <w:p w:rsidR="00D93A57" w:rsidRDefault="00D93A57" w:rsidP="00D93A57">
      <w:pPr>
        <w:spacing w:line="4" w:lineRule="exact"/>
        <w:rPr>
          <w:sz w:val="20"/>
          <w:szCs w:val="20"/>
        </w:rPr>
      </w:pPr>
    </w:p>
    <w:p w:rsidR="00D93A57" w:rsidRDefault="00D93A57" w:rsidP="00D93A57">
      <w:pPr>
        <w:spacing w:line="360" w:lineRule="auto"/>
        <w:ind w:firstLine="49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Урожайність ярого ячменю залежить від способу внесення добрив. Від локалізації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урожайність зростає в порівнянні з контролем на 4,6 ц/га,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на 6,4 ц/га. Ефект від локалізації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склав 1,9,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2,1 ц/га. Слід відмітити, що від внесення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врозкид отримано майже такий приріст, як від внесення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30,</w:t>
      </w:r>
      <w:r>
        <w:rPr>
          <w:rFonts w:eastAsia="Times New Roman"/>
          <w:sz w:val="28"/>
          <w:szCs w:val="28"/>
        </w:rPr>
        <w:t xml:space="preserve"> але локальним способом.</w:t>
      </w:r>
    </w:p>
    <w:p w:rsidR="00D93A57" w:rsidRDefault="00D93A57" w:rsidP="00D93A57">
      <w:pPr>
        <w:spacing w:line="360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Від внесення мінеральних добрив вміст білка в зерні ячменю зростає в середньому по удобреним варіантам на 0,75%, що становить 9,1%. Локалізація туків суттєво не впливала на якість зерна ячменю</w:t>
      </w:r>
    </w:p>
    <w:p w:rsidR="00D93A57" w:rsidRDefault="00D93A57" w:rsidP="00D93A57">
      <w:pPr>
        <w:spacing w:line="1" w:lineRule="exact"/>
        <w:rPr>
          <w:sz w:val="20"/>
          <w:szCs w:val="20"/>
        </w:rPr>
      </w:pPr>
    </w:p>
    <w:p w:rsidR="00D93A57" w:rsidRDefault="00D93A57" w:rsidP="00D93A57">
      <w:pPr>
        <w:spacing w:line="372" w:lineRule="auto"/>
        <w:ind w:firstLine="49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Таким чином, для одержання однакового ефекту від застосування добрив їх слід вносити в меншій дозі, але локально, в нашому випадку в півтора рази меншою дозою (N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) добрив, але внесеною локально, можна одержати той же ефект, що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45,</w:t>
      </w:r>
      <w:r>
        <w:rPr>
          <w:rFonts w:eastAsia="Times New Roman"/>
          <w:sz w:val="28"/>
          <w:szCs w:val="28"/>
        </w:rPr>
        <w:t xml:space="preserve"> внесеною врозкид.</w:t>
      </w:r>
    </w:p>
    <w:p w:rsidR="00D93A57" w:rsidRDefault="00D93A57" w:rsidP="00D93A57">
      <w:pPr>
        <w:spacing w:line="266" w:lineRule="exact"/>
        <w:rPr>
          <w:sz w:val="20"/>
          <w:szCs w:val="20"/>
        </w:rPr>
      </w:pPr>
    </w:p>
    <w:p w:rsidR="00D93A57" w:rsidRDefault="00D93A57" w:rsidP="00D93A57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D93A57" w:rsidRDefault="00D93A57" w:rsidP="00D93A57">
      <w:pPr>
        <w:spacing w:line="5" w:lineRule="exact"/>
        <w:rPr>
          <w:sz w:val="20"/>
          <w:szCs w:val="20"/>
        </w:rPr>
      </w:pPr>
    </w:p>
    <w:p w:rsidR="00D93A57" w:rsidRDefault="00D93A57" w:rsidP="00D93A57">
      <w:pPr>
        <w:spacing w:line="247" w:lineRule="auto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1.Булаев В.Е. "</w:t>
      </w:r>
      <w:proofErr w:type="spellStart"/>
      <w:r>
        <w:rPr>
          <w:rFonts w:eastAsia="Times New Roman"/>
          <w:i/>
          <w:iCs/>
          <w:sz w:val="24"/>
          <w:szCs w:val="24"/>
        </w:rPr>
        <w:t>Агрохимические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основы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и </w:t>
      </w:r>
      <w:proofErr w:type="spellStart"/>
      <w:r>
        <w:rPr>
          <w:rFonts w:eastAsia="Times New Roman"/>
          <w:i/>
          <w:iCs/>
          <w:sz w:val="24"/>
          <w:szCs w:val="24"/>
        </w:rPr>
        <w:t>технология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локального </w:t>
      </w:r>
      <w:proofErr w:type="spellStart"/>
      <w:r>
        <w:rPr>
          <w:rFonts w:eastAsia="Times New Roman"/>
          <w:i/>
          <w:iCs/>
          <w:sz w:val="24"/>
          <w:szCs w:val="24"/>
        </w:rPr>
        <w:t>внесения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удобрений". </w:t>
      </w:r>
      <w:proofErr w:type="spellStart"/>
      <w:r>
        <w:rPr>
          <w:rFonts w:eastAsia="Times New Roman"/>
          <w:i/>
          <w:iCs/>
          <w:sz w:val="24"/>
          <w:szCs w:val="24"/>
        </w:rPr>
        <w:t>М."Колос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" 1976. с 5-40. 2. </w:t>
      </w:r>
      <w:proofErr w:type="spellStart"/>
      <w:r>
        <w:rPr>
          <w:rFonts w:eastAsia="Times New Roman"/>
          <w:i/>
          <w:iCs/>
          <w:sz w:val="24"/>
          <w:szCs w:val="24"/>
        </w:rPr>
        <w:t>Булаев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В.Е. "</w:t>
      </w:r>
      <w:proofErr w:type="spellStart"/>
      <w:r>
        <w:rPr>
          <w:rFonts w:eastAsia="Times New Roman"/>
          <w:i/>
          <w:iCs/>
          <w:sz w:val="24"/>
          <w:szCs w:val="24"/>
        </w:rPr>
        <w:t>Ленточное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предпосевное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внесение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основного </w:t>
      </w:r>
      <w:proofErr w:type="spellStart"/>
      <w:r>
        <w:rPr>
          <w:rFonts w:eastAsia="Times New Roman"/>
          <w:i/>
          <w:iCs/>
          <w:sz w:val="24"/>
          <w:szCs w:val="24"/>
        </w:rPr>
        <w:t>удобрения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под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зерновые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культури" </w:t>
      </w:r>
      <w:proofErr w:type="spellStart"/>
      <w:r>
        <w:rPr>
          <w:rFonts w:eastAsia="Times New Roman"/>
          <w:i/>
          <w:iCs/>
          <w:sz w:val="24"/>
          <w:szCs w:val="24"/>
        </w:rPr>
        <w:t>Бюллетень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ВИУА 1974, №19, с. 8-13. 3. Пономаренко Н.О. Прийоми локального внесення добрив /</w:t>
      </w:r>
      <w:proofErr w:type="spellStart"/>
      <w:r>
        <w:rPr>
          <w:rFonts w:eastAsia="Times New Roman"/>
          <w:i/>
          <w:iCs/>
          <w:sz w:val="24"/>
          <w:szCs w:val="24"/>
        </w:rPr>
        <w:t>В.М.Яропуд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О.В.Зозуляк</w:t>
      </w:r>
      <w:proofErr w:type="spellEnd"/>
      <w:r>
        <w:rPr>
          <w:rFonts w:eastAsia="Times New Roman"/>
          <w:i/>
          <w:iCs/>
          <w:sz w:val="24"/>
          <w:szCs w:val="24"/>
        </w:rPr>
        <w:t>// Вібрації в техніці та технологіях.-№3.- 2016.- С.139-142</w:t>
      </w:r>
    </w:p>
    <w:p w:rsidR="00D93A57" w:rsidRDefault="00D93A57" w:rsidP="00D93A57">
      <w:pPr>
        <w:spacing w:line="200" w:lineRule="exact"/>
        <w:rPr>
          <w:sz w:val="20"/>
          <w:szCs w:val="20"/>
        </w:rPr>
      </w:pPr>
    </w:p>
    <w:p w:rsidR="00D93A57" w:rsidRDefault="00D93A57" w:rsidP="00D93A57">
      <w:pPr>
        <w:spacing w:line="349" w:lineRule="exact"/>
        <w:rPr>
          <w:sz w:val="20"/>
          <w:szCs w:val="20"/>
        </w:rPr>
      </w:pPr>
    </w:p>
    <w:p w:rsidR="00F83092" w:rsidRDefault="00F83092">
      <w:bookmarkStart w:id="3" w:name="_GoBack"/>
      <w:bookmarkEnd w:id="3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E07C"/>
    <w:multiLevelType w:val="hybridMultilevel"/>
    <w:tmpl w:val="D9D8E696"/>
    <w:lvl w:ilvl="0" w:tplc="896A0808">
      <w:start w:val="1"/>
      <w:numFmt w:val="bullet"/>
      <w:lvlText w:val="й"/>
      <w:lvlJc w:val="left"/>
    </w:lvl>
    <w:lvl w:ilvl="1" w:tplc="6826F7D6">
      <w:numFmt w:val="decimal"/>
      <w:lvlText w:val=""/>
      <w:lvlJc w:val="left"/>
    </w:lvl>
    <w:lvl w:ilvl="2" w:tplc="608EAB9E">
      <w:numFmt w:val="decimal"/>
      <w:lvlText w:val=""/>
      <w:lvlJc w:val="left"/>
    </w:lvl>
    <w:lvl w:ilvl="3" w:tplc="4926A428">
      <w:numFmt w:val="decimal"/>
      <w:lvlText w:val=""/>
      <w:lvlJc w:val="left"/>
    </w:lvl>
    <w:lvl w:ilvl="4" w:tplc="2DD80834">
      <w:numFmt w:val="decimal"/>
      <w:lvlText w:val=""/>
      <w:lvlJc w:val="left"/>
    </w:lvl>
    <w:lvl w:ilvl="5" w:tplc="18829958">
      <w:numFmt w:val="decimal"/>
      <w:lvlText w:val=""/>
      <w:lvlJc w:val="left"/>
    </w:lvl>
    <w:lvl w:ilvl="6" w:tplc="2D428788">
      <w:numFmt w:val="decimal"/>
      <w:lvlText w:val=""/>
      <w:lvlJc w:val="left"/>
    </w:lvl>
    <w:lvl w:ilvl="7" w:tplc="DACC5590">
      <w:numFmt w:val="decimal"/>
      <w:lvlText w:val=""/>
      <w:lvlJc w:val="left"/>
    </w:lvl>
    <w:lvl w:ilvl="8" w:tplc="EF6C99C2">
      <w:numFmt w:val="decimal"/>
      <w:lvlText w:val=""/>
      <w:lvlJc w:val="left"/>
    </w:lvl>
  </w:abstractNum>
  <w:abstractNum w:abstractNumId="1">
    <w:nsid w:val="11CAC74A"/>
    <w:multiLevelType w:val="hybridMultilevel"/>
    <w:tmpl w:val="539CDD9A"/>
    <w:lvl w:ilvl="0" w:tplc="149E43BE">
      <w:start w:val="1"/>
      <w:numFmt w:val="bullet"/>
      <w:lvlText w:val="ІІІ"/>
      <w:lvlJc w:val="left"/>
    </w:lvl>
    <w:lvl w:ilvl="1" w:tplc="46FC9BDE">
      <w:numFmt w:val="decimal"/>
      <w:lvlText w:val=""/>
      <w:lvlJc w:val="left"/>
    </w:lvl>
    <w:lvl w:ilvl="2" w:tplc="0AF6CFCA">
      <w:numFmt w:val="decimal"/>
      <w:lvlText w:val=""/>
      <w:lvlJc w:val="left"/>
    </w:lvl>
    <w:lvl w:ilvl="3" w:tplc="228A6E18">
      <w:numFmt w:val="decimal"/>
      <w:lvlText w:val=""/>
      <w:lvlJc w:val="left"/>
    </w:lvl>
    <w:lvl w:ilvl="4" w:tplc="11985F22">
      <w:numFmt w:val="decimal"/>
      <w:lvlText w:val=""/>
      <w:lvlJc w:val="left"/>
    </w:lvl>
    <w:lvl w:ilvl="5" w:tplc="19DC56A2">
      <w:numFmt w:val="decimal"/>
      <w:lvlText w:val=""/>
      <w:lvlJc w:val="left"/>
    </w:lvl>
    <w:lvl w:ilvl="6" w:tplc="1C8A56C2">
      <w:numFmt w:val="decimal"/>
      <w:lvlText w:val=""/>
      <w:lvlJc w:val="left"/>
    </w:lvl>
    <w:lvl w:ilvl="7" w:tplc="D2D238AE">
      <w:numFmt w:val="decimal"/>
      <w:lvlText w:val=""/>
      <w:lvlJc w:val="left"/>
    </w:lvl>
    <w:lvl w:ilvl="8" w:tplc="B8949216">
      <w:numFmt w:val="decimal"/>
      <w:lvlText w:val=""/>
      <w:lvlJc w:val="left"/>
    </w:lvl>
  </w:abstractNum>
  <w:abstractNum w:abstractNumId="2">
    <w:nsid w:val="126CADE9"/>
    <w:multiLevelType w:val="hybridMultilevel"/>
    <w:tmpl w:val="01CA1C10"/>
    <w:lvl w:ilvl="0" w:tplc="F5CC3A12">
      <w:start w:val="1"/>
      <w:numFmt w:val="bullet"/>
      <w:lvlText w:val="в"/>
      <w:lvlJc w:val="left"/>
    </w:lvl>
    <w:lvl w:ilvl="1" w:tplc="3224E79C">
      <w:start w:val="1"/>
      <w:numFmt w:val="bullet"/>
      <w:lvlText w:val="В"/>
      <w:lvlJc w:val="left"/>
    </w:lvl>
    <w:lvl w:ilvl="2" w:tplc="110A3390">
      <w:numFmt w:val="decimal"/>
      <w:lvlText w:val=""/>
      <w:lvlJc w:val="left"/>
    </w:lvl>
    <w:lvl w:ilvl="3" w:tplc="8A649C0C">
      <w:numFmt w:val="decimal"/>
      <w:lvlText w:val=""/>
      <w:lvlJc w:val="left"/>
    </w:lvl>
    <w:lvl w:ilvl="4" w:tplc="E39C9194">
      <w:numFmt w:val="decimal"/>
      <w:lvlText w:val=""/>
      <w:lvlJc w:val="left"/>
    </w:lvl>
    <w:lvl w:ilvl="5" w:tplc="504869FC">
      <w:numFmt w:val="decimal"/>
      <w:lvlText w:val=""/>
      <w:lvlJc w:val="left"/>
    </w:lvl>
    <w:lvl w:ilvl="6" w:tplc="406E4BF2">
      <w:numFmt w:val="decimal"/>
      <w:lvlText w:val=""/>
      <w:lvlJc w:val="left"/>
    </w:lvl>
    <w:lvl w:ilvl="7" w:tplc="FD100208">
      <w:numFmt w:val="decimal"/>
      <w:lvlText w:val=""/>
      <w:lvlJc w:val="left"/>
    </w:lvl>
    <w:lvl w:ilvl="8" w:tplc="5344BADA">
      <w:numFmt w:val="decimal"/>
      <w:lvlText w:val=""/>
      <w:lvlJc w:val="left"/>
    </w:lvl>
  </w:abstractNum>
  <w:abstractNum w:abstractNumId="3">
    <w:nsid w:val="19132E7B"/>
    <w:multiLevelType w:val="hybridMultilevel"/>
    <w:tmpl w:val="C9B49462"/>
    <w:lvl w:ilvl="0" w:tplc="F730B2A0">
      <w:start w:val="1"/>
      <w:numFmt w:val="bullet"/>
      <w:lvlText w:val="ІІІ"/>
      <w:lvlJc w:val="left"/>
    </w:lvl>
    <w:lvl w:ilvl="1" w:tplc="231A2470">
      <w:numFmt w:val="decimal"/>
      <w:lvlText w:val=""/>
      <w:lvlJc w:val="left"/>
    </w:lvl>
    <w:lvl w:ilvl="2" w:tplc="2116A800">
      <w:numFmt w:val="decimal"/>
      <w:lvlText w:val=""/>
      <w:lvlJc w:val="left"/>
    </w:lvl>
    <w:lvl w:ilvl="3" w:tplc="A74A3622">
      <w:numFmt w:val="decimal"/>
      <w:lvlText w:val=""/>
      <w:lvlJc w:val="left"/>
    </w:lvl>
    <w:lvl w:ilvl="4" w:tplc="0C346EB4">
      <w:numFmt w:val="decimal"/>
      <w:lvlText w:val=""/>
      <w:lvlJc w:val="left"/>
    </w:lvl>
    <w:lvl w:ilvl="5" w:tplc="4D567302">
      <w:numFmt w:val="decimal"/>
      <w:lvlText w:val=""/>
      <w:lvlJc w:val="left"/>
    </w:lvl>
    <w:lvl w:ilvl="6" w:tplc="B252A840">
      <w:numFmt w:val="decimal"/>
      <w:lvlText w:val=""/>
      <w:lvlJc w:val="left"/>
    </w:lvl>
    <w:lvl w:ilvl="7" w:tplc="1540ABE2">
      <w:numFmt w:val="decimal"/>
      <w:lvlText w:val=""/>
      <w:lvlJc w:val="left"/>
    </w:lvl>
    <w:lvl w:ilvl="8" w:tplc="97ECBE14">
      <w:numFmt w:val="decimal"/>
      <w:lvlText w:val=""/>
      <w:lvlJc w:val="left"/>
    </w:lvl>
  </w:abstractNum>
  <w:abstractNum w:abstractNumId="4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5">
    <w:nsid w:val="4A16874F"/>
    <w:multiLevelType w:val="hybridMultilevel"/>
    <w:tmpl w:val="B604648C"/>
    <w:lvl w:ilvl="0" w:tplc="A3CE91B0">
      <w:start w:val="1"/>
      <w:numFmt w:val="bullet"/>
      <w:lvlText w:val="ІІІ"/>
      <w:lvlJc w:val="left"/>
    </w:lvl>
    <w:lvl w:ilvl="1" w:tplc="BB08D2EC">
      <w:numFmt w:val="decimal"/>
      <w:lvlText w:val=""/>
      <w:lvlJc w:val="left"/>
    </w:lvl>
    <w:lvl w:ilvl="2" w:tplc="66D434FC">
      <w:numFmt w:val="decimal"/>
      <w:lvlText w:val=""/>
      <w:lvlJc w:val="left"/>
    </w:lvl>
    <w:lvl w:ilvl="3" w:tplc="07B4C07A">
      <w:numFmt w:val="decimal"/>
      <w:lvlText w:val=""/>
      <w:lvlJc w:val="left"/>
    </w:lvl>
    <w:lvl w:ilvl="4" w:tplc="AD4CEFD8">
      <w:numFmt w:val="decimal"/>
      <w:lvlText w:val=""/>
      <w:lvlJc w:val="left"/>
    </w:lvl>
    <w:lvl w:ilvl="5" w:tplc="C55625F8">
      <w:numFmt w:val="decimal"/>
      <w:lvlText w:val=""/>
      <w:lvlJc w:val="left"/>
    </w:lvl>
    <w:lvl w:ilvl="6" w:tplc="19067244">
      <w:numFmt w:val="decimal"/>
      <w:lvlText w:val=""/>
      <w:lvlJc w:val="left"/>
    </w:lvl>
    <w:lvl w:ilvl="7" w:tplc="1B9A5A58">
      <w:numFmt w:val="decimal"/>
      <w:lvlText w:val=""/>
      <w:lvlJc w:val="left"/>
    </w:lvl>
    <w:lvl w:ilvl="8" w:tplc="587E4CD8">
      <w:numFmt w:val="decimal"/>
      <w:lvlText w:val=""/>
      <w:lvlJc w:val="left"/>
    </w:lvl>
  </w:abstractNum>
  <w:abstractNum w:abstractNumId="6">
    <w:nsid w:val="4CC32F1F"/>
    <w:multiLevelType w:val="hybridMultilevel"/>
    <w:tmpl w:val="AA004514"/>
    <w:lvl w:ilvl="0" w:tplc="73B0A8B6">
      <w:start w:val="2"/>
      <w:numFmt w:val="decimal"/>
      <w:lvlText w:val="%1."/>
      <w:lvlJc w:val="left"/>
    </w:lvl>
    <w:lvl w:ilvl="1" w:tplc="DD56AE7A">
      <w:numFmt w:val="decimal"/>
      <w:lvlText w:val=""/>
      <w:lvlJc w:val="left"/>
    </w:lvl>
    <w:lvl w:ilvl="2" w:tplc="FEF46BAC">
      <w:numFmt w:val="decimal"/>
      <w:lvlText w:val=""/>
      <w:lvlJc w:val="left"/>
    </w:lvl>
    <w:lvl w:ilvl="3" w:tplc="00900AAA">
      <w:numFmt w:val="decimal"/>
      <w:lvlText w:val=""/>
      <w:lvlJc w:val="left"/>
    </w:lvl>
    <w:lvl w:ilvl="4" w:tplc="7AA47A6A">
      <w:numFmt w:val="decimal"/>
      <w:lvlText w:val=""/>
      <w:lvlJc w:val="left"/>
    </w:lvl>
    <w:lvl w:ilvl="5" w:tplc="BE660356">
      <w:numFmt w:val="decimal"/>
      <w:lvlText w:val=""/>
      <w:lvlJc w:val="left"/>
    </w:lvl>
    <w:lvl w:ilvl="6" w:tplc="5E56A15E">
      <w:numFmt w:val="decimal"/>
      <w:lvlText w:val=""/>
      <w:lvlJc w:val="left"/>
    </w:lvl>
    <w:lvl w:ilvl="7" w:tplc="30B01E06">
      <w:numFmt w:val="decimal"/>
      <w:lvlText w:val=""/>
      <w:lvlJc w:val="left"/>
    </w:lvl>
    <w:lvl w:ilvl="8" w:tplc="0D6E8C28">
      <w:numFmt w:val="decimal"/>
      <w:lvlText w:val=""/>
      <w:lvlJc w:val="left"/>
    </w:lvl>
  </w:abstractNum>
  <w:abstractNum w:abstractNumId="7">
    <w:nsid w:val="55FEE0D1"/>
    <w:multiLevelType w:val="hybridMultilevel"/>
    <w:tmpl w:val="6EA0638E"/>
    <w:lvl w:ilvl="0" w:tplc="9D2621F6">
      <w:start w:val="1"/>
      <w:numFmt w:val="bullet"/>
      <w:lvlText w:val="-"/>
      <w:lvlJc w:val="left"/>
    </w:lvl>
    <w:lvl w:ilvl="1" w:tplc="202A4694">
      <w:numFmt w:val="decimal"/>
      <w:lvlText w:val=""/>
      <w:lvlJc w:val="left"/>
    </w:lvl>
    <w:lvl w:ilvl="2" w:tplc="01E4DBE8">
      <w:numFmt w:val="decimal"/>
      <w:lvlText w:val=""/>
      <w:lvlJc w:val="left"/>
    </w:lvl>
    <w:lvl w:ilvl="3" w:tplc="F27E9020">
      <w:numFmt w:val="decimal"/>
      <w:lvlText w:val=""/>
      <w:lvlJc w:val="left"/>
    </w:lvl>
    <w:lvl w:ilvl="4" w:tplc="8E7A66CC">
      <w:numFmt w:val="decimal"/>
      <w:lvlText w:val=""/>
      <w:lvlJc w:val="left"/>
    </w:lvl>
    <w:lvl w:ilvl="5" w:tplc="09A096B8">
      <w:numFmt w:val="decimal"/>
      <w:lvlText w:val=""/>
      <w:lvlJc w:val="left"/>
    </w:lvl>
    <w:lvl w:ilvl="6" w:tplc="9A1EF59E">
      <w:numFmt w:val="decimal"/>
      <w:lvlText w:val=""/>
      <w:lvlJc w:val="left"/>
    </w:lvl>
    <w:lvl w:ilvl="7" w:tplc="62F0EA02">
      <w:numFmt w:val="decimal"/>
      <w:lvlText w:val=""/>
      <w:lvlJc w:val="left"/>
    </w:lvl>
    <w:lvl w:ilvl="8" w:tplc="10C0D6BE">
      <w:numFmt w:val="decimal"/>
      <w:lvlText w:val=""/>
      <w:lvlJc w:val="left"/>
    </w:lvl>
  </w:abstractNum>
  <w:abstractNum w:abstractNumId="8">
    <w:nsid w:val="60C2D273"/>
    <w:multiLevelType w:val="hybridMultilevel"/>
    <w:tmpl w:val="479A36E4"/>
    <w:lvl w:ilvl="0" w:tplc="4198F866">
      <w:start w:val="1"/>
      <w:numFmt w:val="bullet"/>
      <w:lvlText w:val="ІІІ"/>
      <w:lvlJc w:val="left"/>
    </w:lvl>
    <w:lvl w:ilvl="1" w:tplc="236C6124">
      <w:numFmt w:val="decimal"/>
      <w:lvlText w:val=""/>
      <w:lvlJc w:val="left"/>
    </w:lvl>
    <w:lvl w:ilvl="2" w:tplc="0206EFA6">
      <w:numFmt w:val="decimal"/>
      <w:lvlText w:val=""/>
      <w:lvlJc w:val="left"/>
    </w:lvl>
    <w:lvl w:ilvl="3" w:tplc="6E9A6AFC">
      <w:numFmt w:val="decimal"/>
      <w:lvlText w:val=""/>
      <w:lvlJc w:val="left"/>
    </w:lvl>
    <w:lvl w:ilvl="4" w:tplc="CDF26194">
      <w:numFmt w:val="decimal"/>
      <w:lvlText w:val=""/>
      <w:lvlJc w:val="left"/>
    </w:lvl>
    <w:lvl w:ilvl="5" w:tplc="E34C76F2">
      <w:numFmt w:val="decimal"/>
      <w:lvlText w:val=""/>
      <w:lvlJc w:val="left"/>
    </w:lvl>
    <w:lvl w:ilvl="6" w:tplc="BBBA6434">
      <w:numFmt w:val="decimal"/>
      <w:lvlText w:val=""/>
      <w:lvlJc w:val="left"/>
    </w:lvl>
    <w:lvl w:ilvl="7" w:tplc="BB729784">
      <w:numFmt w:val="decimal"/>
      <w:lvlText w:val=""/>
      <w:lvlJc w:val="left"/>
    </w:lvl>
    <w:lvl w:ilvl="8" w:tplc="3E2CB148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A57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93A57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5602</Words>
  <Characters>3194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2020-01-26T18:09:00Z</dcterms:created>
  <dcterms:modified xsi:type="dcterms:W3CDTF">2020-01-26T18:23:00Z</dcterms:modified>
</cp:coreProperties>
</file>