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E6E7D" w:rsidRDefault="00781926" w:rsidP="00B52359">
      <w:pPr>
        <w:spacing w:line="276" w:lineRule="auto"/>
        <w:ind w:firstLine="0"/>
        <w:jc w:val="center"/>
        <w:rPr>
          <w:b/>
          <w:color w:val="000000"/>
          <w:szCs w:val="28"/>
        </w:rPr>
      </w:pPr>
      <w:bookmarkStart w:id="0" w:name="_Hlk66247150"/>
      <w:r>
        <w:rPr>
          <w:b/>
          <w:color w:val="000000"/>
          <w:szCs w:val="28"/>
        </w:rPr>
        <w:t>Залежність онтогенезу ячменю ярого від використання стимуляторів росту</w:t>
      </w:r>
      <w:bookmarkEnd w:id="0"/>
    </w:p>
    <w:p w:rsidR="00022305" w:rsidRPr="00E0135B" w:rsidRDefault="00022305" w:rsidP="00B52359">
      <w:pPr>
        <w:spacing w:line="276" w:lineRule="auto"/>
        <w:ind w:firstLine="0"/>
        <w:jc w:val="center"/>
        <w:rPr>
          <w:b/>
          <w:color w:val="000000"/>
          <w:szCs w:val="28"/>
        </w:rPr>
      </w:pPr>
    </w:p>
    <w:p w:rsidR="00BE6E7D" w:rsidRPr="00B52359" w:rsidRDefault="00BE6E7D" w:rsidP="00B52359">
      <w:pPr>
        <w:spacing w:line="276" w:lineRule="auto"/>
        <w:ind w:firstLine="0"/>
        <w:jc w:val="center"/>
        <w:rPr>
          <w:b/>
          <w:i/>
          <w:szCs w:val="28"/>
        </w:rPr>
      </w:pPr>
      <w:bookmarkStart w:id="1" w:name="_Hlk66247142"/>
      <w:bookmarkStart w:id="2" w:name="_GoBack"/>
      <w:r w:rsidRPr="00B52359">
        <w:rPr>
          <w:i/>
          <w:szCs w:val="28"/>
        </w:rPr>
        <w:t>Горобець М</w:t>
      </w:r>
      <w:r w:rsidR="00995337" w:rsidRPr="00B52359">
        <w:rPr>
          <w:i/>
          <w:szCs w:val="28"/>
        </w:rPr>
        <w:t>.</w:t>
      </w:r>
      <w:r w:rsidRPr="00B52359">
        <w:rPr>
          <w:i/>
          <w:szCs w:val="28"/>
        </w:rPr>
        <w:t xml:space="preserve"> В</w:t>
      </w:r>
      <w:r w:rsidR="00995337" w:rsidRPr="00B52359">
        <w:rPr>
          <w:i/>
          <w:szCs w:val="28"/>
        </w:rPr>
        <w:t>.</w:t>
      </w:r>
      <w:r w:rsidRPr="00B52359">
        <w:rPr>
          <w:i/>
          <w:szCs w:val="28"/>
        </w:rPr>
        <w:t xml:space="preserve">, </w:t>
      </w:r>
      <w:r w:rsidR="00C420CE" w:rsidRPr="00B52359">
        <w:rPr>
          <w:i/>
          <w:szCs w:val="28"/>
        </w:rPr>
        <w:t xml:space="preserve">Чайка Т. О., </w:t>
      </w:r>
      <w:proofErr w:type="spellStart"/>
      <w:r w:rsidR="00C420CE" w:rsidRPr="00B52359">
        <w:rPr>
          <w:i/>
          <w:szCs w:val="28"/>
        </w:rPr>
        <w:t>Крикунова</w:t>
      </w:r>
      <w:proofErr w:type="spellEnd"/>
      <w:r w:rsidR="00C420CE" w:rsidRPr="00B52359">
        <w:rPr>
          <w:i/>
          <w:szCs w:val="28"/>
        </w:rPr>
        <w:t xml:space="preserve"> В. Ю.</w:t>
      </w:r>
      <w:r w:rsidR="00E60E34">
        <w:rPr>
          <w:i/>
          <w:szCs w:val="28"/>
        </w:rPr>
        <w:t xml:space="preserve">, </w:t>
      </w:r>
      <w:proofErr w:type="spellStart"/>
      <w:r w:rsidR="00E60E34">
        <w:rPr>
          <w:i/>
          <w:szCs w:val="28"/>
        </w:rPr>
        <w:t>Лотиш</w:t>
      </w:r>
      <w:proofErr w:type="spellEnd"/>
      <w:r w:rsidR="00E60E34">
        <w:rPr>
          <w:i/>
          <w:szCs w:val="28"/>
        </w:rPr>
        <w:t xml:space="preserve"> І. І.</w:t>
      </w:r>
      <w:bookmarkEnd w:id="1"/>
      <w:bookmarkEnd w:id="2"/>
    </w:p>
    <w:p w:rsidR="00BE6E7D" w:rsidRPr="00231050" w:rsidRDefault="00C420CE" w:rsidP="00B52359">
      <w:pPr>
        <w:shd w:val="clear" w:color="auto" w:fill="FFFFFF"/>
        <w:spacing w:line="276" w:lineRule="auto"/>
        <w:ind w:firstLine="0"/>
        <w:jc w:val="center"/>
        <w:rPr>
          <w:i/>
          <w:szCs w:val="28"/>
        </w:rPr>
      </w:pPr>
      <w:r w:rsidRPr="00231050">
        <w:rPr>
          <w:i/>
          <w:szCs w:val="28"/>
        </w:rPr>
        <w:t>Полтавська державна аграрна академія</w:t>
      </w:r>
    </w:p>
    <w:p w:rsidR="00BE6E7D" w:rsidRPr="00E0135B" w:rsidRDefault="00BE6E7D" w:rsidP="00E0135B">
      <w:pPr>
        <w:shd w:val="clear" w:color="auto" w:fill="FFFFFF"/>
        <w:spacing w:line="276" w:lineRule="auto"/>
        <w:ind w:left="96"/>
        <w:rPr>
          <w:color w:val="222222"/>
          <w:szCs w:val="28"/>
        </w:rPr>
      </w:pPr>
    </w:p>
    <w:p w:rsidR="00BE6E7D" w:rsidRPr="00E0135B" w:rsidRDefault="00BE6E7D" w:rsidP="002172CB">
      <w:pPr>
        <w:autoSpaceDE w:val="0"/>
        <w:autoSpaceDN w:val="0"/>
        <w:adjustRightInd w:val="0"/>
        <w:spacing w:line="276" w:lineRule="auto"/>
        <w:ind w:firstLine="567"/>
        <w:rPr>
          <w:szCs w:val="28"/>
        </w:rPr>
      </w:pPr>
      <w:r w:rsidRPr="00E0135B">
        <w:rPr>
          <w:szCs w:val="28"/>
        </w:rPr>
        <w:t xml:space="preserve">Нарощування виробництва зерна високої якості </w:t>
      </w:r>
      <w:r w:rsidR="00D400CF">
        <w:rPr>
          <w:szCs w:val="28"/>
        </w:rPr>
        <w:t>та</w:t>
      </w:r>
      <w:r w:rsidRPr="00E0135B">
        <w:rPr>
          <w:szCs w:val="28"/>
        </w:rPr>
        <w:t xml:space="preserve"> більш раціональне його використання є однією з вирішальних умов для покращення забезпечення населення продуктами харчування і подальшого економічного і соціального розвитку країни. Вирішення цього завдання здійснюватиметься в напрямку нарощування виробництва зернофуражних культур і доведення його в перспективі до 70</w:t>
      </w:r>
      <w:r w:rsidR="00D400CF" w:rsidRPr="00E0135B">
        <w:rPr>
          <w:szCs w:val="28"/>
        </w:rPr>
        <w:t>–</w:t>
      </w:r>
      <w:r w:rsidRPr="00E0135B">
        <w:rPr>
          <w:szCs w:val="28"/>
        </w:rPr>
        <w:t>75</w:t>
      </w:r>
      <w:r w:rsidR="00A90FD6">
        <w:rPr>
          <w:szCs w:val="28"/>
        </w:rPr>
        <w:t> </w:t>
      </w:r>
      <w:r w:rsidRPr="00E0135B">
        <w:rPr>
          <w:szCs w:val="28"/>
        </w:rPr>
        <w:t>% загального рівня зерна в країні, створення нового покоління сортів і гібридів, покращення їх насінництва, подальшого вдосконалення технологій вирощування, зберігання і переробки, встановлення господарської самостійності товаровиробників, хлібоприймальних і переробних підприємств, а також розвитку ринкових відносин на різних рівнях. Вирішальна роль в успішному виконанні вищезазначеного завдання належить ячменю</w:t>
      </w:r>
      <w:r w:rsidR="00D400CF" w:rsidRPr="00D400CF">
        <w:rPr>
          <w:szCs w:val="28"/>
        </w:rPr>
        <w:t xml:space="preserve"> </w:t>
      </w:r>
      <w:r w:rsidR="00D400CF" w:rsidRPr="00E0135B">
        <w:rPr>
          <w:szCs w:val="28"/>
        </w:rPr>
        <w:t>ярому</w:t>
      </w:r>
      <w:r w:rsidRPr="00E0135B">
        <w:rPr>
          <w:szCs w:val="28"/>
        </w:rPr>
        <w:t xml:space="preserve"> [</w:t>
      </w:r>
      <w:r w:rsidR="00D400CF">
        <w:rPr>
          <w:rStyle w:val="aff8"/>
          <w:szCs w:val="28"/>
        </w:rPr>
        <w:footnoteReference w:id="1"/>
      </w:r>
      <w:r w:rsidRPr="00E0135B">
        <w:rPr>
          <w:szCs w:val="28"/>
        </w:rPr>
        <w:t xml:space="preserve">, </w:t>
      </w:r>
      <w:r w:rsidRPr="00E0135B">
        <w:rPr>
          <w:szCs w:val="28"/>
          <w:lang w:val="en-US"/>
        </w:rPr>
        <w:t>c</w:t>
      </w:r>
      <w:r w:rsidRPr="00E0135B">
        <w:rPr>
          <w:szCs w:val="28"/>
        </w:rPr>
        <w:t>. 18].</w:t>
      </w:r>
    </w:p>
    <w:p w:rsidR="00BE6E7D" w:rsidRPr="00E0135B" w:rsidRDefault="00BE6E7D" w:rsidP="002172CB">
      <w:pPr>
        <w:autoSpaceDE w:val="0"/>
        <w:autoSpaceDN w:val="0"/>
        <w:adjustRightInd w:val="0"/>
        <w:spacing w:line="276" w:lineRule="auto"/>
        <w:ind w:firstLine="567"/>
        <w:rPr>
          <w:szCs w:val="28"/>
        </w:rPr>
      </w:pPr>
      <w:r w:rsidRPr="00E0135B">
        <w:rPr>
          <w:szCs w:val="28"/>
        </w:rPr>
        <w:t>У сучасних технологіях обробітку ячменю</w:t>
      </w:r>
      <w:r w:rsidR="004B69FC" w:rsidRPr="004B69FC">
        <w:rPr>
          <w:szCs w:val="28"/>
        </w:rPr>
        <w:t xml:space="preserve"> </w:t>
      </w:r>
      <w:r w:rsidR="004B69FC" w:rsidRPr="00E0135B">
        <w:rPr>
          <w:szCs w:val="28"/>
        </w:rPr>
        <w:t>ярого</w:t>
      </w:r>
      <w:r w:rsidRPr="00E0135B">
        <w:rPr>
          <w:szCs w:val="28"/>
        </w:rPr>
        <w:t xml:space="preserve"> для збільшення врожайності велике значення надається різним прийомам обробки як насіння так і рослин екологічно безпечними препаратами нового покоління. Одним з найбільш перспективних напрямків сучасних технології виробництва продукції рослинництва є використання стимуляторів росту рослин [</w:t>
      </w:r>
      <w:r w:rsidR="00D400CF">
        <w:rPr>
          <w:rStyle w:val="aff8"/>
          <w:szCs w:val="28"/>
        </w:rPr>
        <w:footnoteReference w:id="2"/>
      </w:r>
      <w:r w:rsidRPr="00E0135B">
        <w:rPr>
          <w:szCs w:val="28"/>
        </w:rPr>
        <w:t>, с. 59]. Стимулятори росту активізують імунну систему рослини (ячменю ярого), дозволяють «згладжувати» обмежуючі фактори отримання потенційної врожайності, підвищують стійкість до посухи або надлишку вологи при підвищеній або зниженій температурі навколишнього середовища, а також прискорюють або уповільнюють дозрівання рослин, збільшують кількість зав’язей, сприяють перерозподілу поживних речовин в господарсько-важливі органи рослин. Досягнення таких умов неможливо забезпечити традиційними елементами технології.</w:t>
      </w:r>
    </w:p>
    <w:p w:rsidR="00BE6E7D" w:rsidRPr="00E0135B" w:rsidRDefault="00BE6E7D" w:rsidP="002172CB">
      <w:pPr>
        <w:autoSpaceDE w:val="0"/>
        <w:autoSpaceDN w:val="0"/>
        <w:adjustRightInd w:val="0"/>
        <w:spacing w:line="276" w:lineRule="auto"/>
        <w:ind w:firstLine="567"/>
        <w:rPr>
          <w:szCs w:val="28"/>
        </w:rPr>
      </w:pPr>
      <w:r w:rsidRPr="00E0135B">
        <w:rPr>
          <w:szCs w:val="28"/>
        </w:rPr>
        <w:lastRenderedPageBreak/>
        <w:t xml:space="preserve">Стимулятори росту можна розділити на дві основні групи: ендогенні – природні (гібереліни, ауксини, етилен, </w:t>
      </w:r>
      <w:proofErr w:type="spellStart"/>
      <w:r w:rsidRPr="00E0135B">
        <w:rPr>
          <w:szCs w:val="28"/>
        </w:rPr>
        <w:t>кініни</w:t>
      </w:r>
      <w:proofErr w:type="spellEnd"/>
      <w:r w:rsidRPr="00E0135B">
        <w:rPr>
          <w:szCs w:val="28"/>
        </w:rPr>
        <w:t xml:space="preserve"> та ін.) і екзогенні – синтетичні, що отримані в результаті органічного синтезу. Природні стимулятори діють спільно і узгоджено, вони беруть участь в обміні речовин на всіх етапах життя рослини, впливають на процеси росту і формування нових органів, цвітіння, плодоношення, старіння, переходу до спокою і виходу з нього. Синтетичні стимулятори росту є фізіологічними аналогами ендогенних фітогормонів або їх антагоністами, які впливають на загальний гормональний статус рослин [</w:t>
      </w:r>
      <w:r w:rsidR="00D400CF">
        <w:rPr>
          <w:rStyle w:val="aff8"/>
          <w:szCs w:val="28"/>
        </w:rPr>
        <w:footnoteReference w:id="3"/>
      </w:r>
      <w:r w:rsidRPr="00E0135B">
        <w:rPr>
          <w:szCs w:val="28"/>
        </w:rPr>
        <w:t>, с. 35].</w:t>
      </w:r>
    </w:p>
    <w:p w:rsidR="00BE6E7D" w:rsidRPr="00E0135B" w:rsidRDefault="00BE6E7D" w:rsidP="002172CB">
      <w:pPr>
        <w:autoSpaceDE w:val="0"/>
        <w:autoSpaceDN w:val="0"/>
        <w:adjustRightInd w:val="0"/>
        <w:spacing w:line="276" w:lineRule="auto"/>
        <w:ind w:firstLine="567"/>
        <w:rPr>
          <w:szCs w:val="28"/>
        </w:rPr>
      </w:pPr>
      <w:r w:rsidRPr="00E0135B">
        <w:rPr>
          <w:szCs w:val="28"/>
        </w:rPr>
        <w:t xml:space="preserve">В даний час виробниками випускається велика кількість різних стимуляторів росту, які широко використовуються в сільському господарстві, але їх вплив на врожайність нових сортів ячменю </w:t>
      </w:r>
      <w:r w:rsidR="004B69FC" w:rsidRPr="00E0135B">
        <w:rPr>
          <w:szCs w:val="28"/>
        </w:rPr>
        <w:t xml:space="preserve">ярого </w:t>
      </w:r>
      <w:r w:rsidRPr="00E0135B">
        <w:rPr>
          <w:szCs w:val="28"/>
        </w:rPr>
        <w:t>вимагає ретельного вивчення, тому недостатня вивченість впливу стимуляторів на формування врожайності ячменю ярого обумовлює актуальність досліджень в цьому напрямку.</w:t>
      </w:r>
    </w:p>
    <w:p w:rsidR="00BE6E7D" w:rsidRPr="00E0135B" w:rsidRDefault="00BE6E7D" w:rsidP="002172CB">
      <w:pPr>
        <w:autoSpaceDE w:val="0"/>
        <w:autoSpaceDN w:val="0"/>
        <w:adjustRightInd w:val="0"/>
        <w:spacing w:line="276" w:lineRule="auto"/>
        <w:ind w:firstLine="567"/>
        <w:rPr>
          <w:szCs w:val="28"/>
        </w:rPr>
      </w:pPr>
      <w:r w:rsidRPr="00E0135B">
        <w:rPr>
          <w:szCs w:val="28"/>
        </w:rPr>
        <w:t xml:space="preserve">Результати досліджень є важливим елементом адаптації технології обробітку ячменю </w:t>
      </w:r>
      <w:r w:rsidR="004B69FC" w:rsidRPr="00E0135B">
        <w:rPr>
          <w:szCs w:val="28"/>
        </w:rPr>
        <w:t xml:space="preserve">ярого </w:t>
      </w:r>
      <w:r w:rsidRPr="00E0135B">
        <w:rPr>
          <w:szCs w:val="28"/>
        </w:rPr>
        <w:t xml:space="preserve">до кліматичних особливостей України і як наслідок </w:t>
      </w:r>
      <w:r w:rsidR="00C37740">
        <w:rPr>
          <w:szCs w:val="28"/>
        </w:rPr>
        <w:t>–</w:t>
      </w:r>
      <w:r w:rsidRPr="00E0135B">
        <w:rPr>
          <w:szCs w:val="28"/>
        </w:rPr>
        <w:t xml:space="preserve"> умовою</w:t>
      </w:r>
      <w:r w:rsidR="00C37740">
        <w:rPr>
          <w:szCs w:val="28"/>
        </w:rPr>
        <w:t xml:space="preserve"> </w:t>
      </w:r>
      <w:r w:rsidRPr="00E0135B">
        <w:rPr>
          <w:szCs w:val="28"/>
        </w:rPr>
        <w:t>отримання стабільних і високих врожаїв зернових.</w:t>
      </w:r>
    </w:p>
    <w:p w:rsidR="00BE6E7D" w:rsidRPr="00E0135B" w:rsidRDefault="00BE6E7D" w:rsidP="002172CB">
      <w:pPr>
        <w:autoSpaceDE w:val="0"/>
        <w:autoSpaceDN w:val="0"/>
        <w:adjustRightInd w:val="0"/>
        <w:spacing w:line="276" w:lineRule="auto"/>
        <w:ind w:firstLine="567"/>
        <w:rPr>
          <w:szCs w:val="28"/>
        </w:rPr>
      </w:pPr>
      <w:r w:rsidRPr="00995337">
        <w:rPr>
          <w:szCs w:val="28"/>
        </w:rPr>
        <w:t>Об’єкт</w:t>
      </w:r>
      <w:r w:rsidR="00995337" w:rsidRPr="00995337">
        <w:rPr>
          <w:szCs w:val="28"/>
        </w:rPr>
        <w:t>ам</w:t>
      </w:r>
      <w:r w:rsidRPr="00995337">
        <w:rPr>
          <w:szCs w:val="28"/>
        </w:rPr>
        <w:t>и досліджень</w:t>
      </w:r>
      <w:r w:rsidR="00995337" w:rsidRPr="00995337">
        <w:rPr>
          <w:szCs w:val="28"/>
        </w:rPr>
        <w:t xml:space="preserve"> були</w:t>
      </w:r>
      <w:r w:rsidRPr="00995337">
        <w:rPr>
          <w:szCs w:val="28"/>
        </w:rPr>
        <w:t xml:space="preserve"> </w:t>
      </w:r>
      <w:r w:rsidR="00995337">
        <w:rPr>
          <w:szCs w:val="28"/>
        </w:rPr>
        <w:t>н</w:t>
      </w:r>
      <w:r w:rsidRPr="00E0135B">
        <w:rPr>
          <w:szCs w:val="28"/>
        </w:rPr>
        <w:t>асіння та посіви ячменю</w:t>
      </w:r>
      <w:r w:rsidR="004B69FC" w:rsidRPr="004B69FC">
        <w:rPr>
          <w:szCs w:val="28"/>
        </w:rPr>
        <w:t xml:space="preserve"> </w:t>
      </w:r>
      <w:r w:rsidR="004B69FC" w:rsidRPr="00E0135B">
        <w:rPr>
          <w:szCs w:val="28"/>
        </w:rPr>
        <w:t>ярого</w:t>
      </w:r>
      <w:r w:rsidRPr="00E0135B">
        <w:rPr>
          <w:szCs w:val="28"/>
        </w:rPr>
        <w:t xml:space="preserve"> </w:t>
      </w:r>
      <w:r w:rsidRPr="00E0135B">
        <w:rPr>
          <w:color w:val="000000"/>
          <w:szCs w:val="28"/>
        </w:rPr>
        <w:t xml:space="preserve">(сортів </w:t>
      </w:r>
      <w:proofErr w:type="spellStart"/>
      <w:r w:rsidRPr="00E0135B">
        <w:rPr>
          <w:color w:val="000000"/>
          <w:szCs w:val="28"/>
        </w:rPr>
        <w:t>Геліос</w:t>
      </w:r>
      <w:proofErr w:type="spellEnd"/>
      <w:r w:rsidRPr="00E0135B">
        <w:rPr>
          <w:color w:val="000000"/>
          <w:szCs w:val="28"/>
        </w:rPr>
        <w:t xml:space="preserve">, Вакула, Парнас), що </w:t>
      </w:r>
      <w:r w:rsidRPr="00E0135B">
        <w:rPr>
          <w:szCs w:val="28"/>
        </w:rPr>
        <w:t>обробляли стимуляторами за наступною схемою:</w:t>
      </w:r>
      <w:r w:rsidR="00995337">
        <w:rPr>
          <w:szCs w:val="28"/>
        </w:rPr>
        <w:t xml:space="preserve"> </w:t>
      </w:r>
      <w:r w:rsidRPr="00E0135B">
        <w:rPr>
          <w:szCs w:val="28"/>
        </w:rPr>
        <w:t xml:space="preserve">1 – Контроль (вода); 2 – </w:t>
      </w:r>
      <w:proofErr w:type="spellStart"/>
      <w:r w:rsidRPr="00E0135B">
        <w:rPr>
          <w:szCs w:val="28"/>
        </w:rPr>
        <w:t>Епін</w:t>
      </w:r>
      <w:proofErr w:type="spellEnd"/>
      <w:r w:rsidRPr="00E0135B">
        <w:rPr>
          <w:szCs w:val="28"/>
        </w:rPr>
        <w:t xml:space="preserve">-екстра; 3 – Циркон; 4 – </w:t>
      </w:r>
      <w:proofErr w:type="spellStart"/>
      <w:r w:rsidRPr="00E0135B">
        <w:rPr>
          <w:szCs w:val="28"/>
        </w:rPr>
        <w:t>Полістін</w:t>
      </w:r>
      <w:proofErr w:type="spellEnd"/>
      <w:r w:rsidRPr="00E0135B">
        <w:rPr>
          <w:szCs w:val="28"/>
        </w:rPr>
        <w:t xml:space="preserve">. Повторність обробітку – чотириразове, розміщення – </w:t>
      </w:r>
      <w:proofErr w:type="spellStart"/>
      <w:r w:rsidRPr="00E0135B">
        <w:rPr>
          <w:szCs w:val="28"/>
        </w:rPr>
        <w:t>рендомізоване</w:t>
      </w:r>
      <w:proofErr w:type="spellEnd"/>
      <w:r w:rsidRPr="00E0135B">
        <w:rPr>
          <w:szCs w:val="28"/>
        </w:rPr>
        <w:t>.</w:t>
      </w:r>
    </w:p>
    <w:p w:rsidR="00BE6E7D" w:rsidRPr="00E0135B" w:rsidRDefault="00BE6E7D" w:rsidP="002172CB">
      <w:pPr>
        <w:autoSpaceDE w:val="0"/>
        <w:autoSpaceDN w:val="0"/>
        <w:adjustRightInd w:val="0"/>
        <w:spacing w:line="276" w:lineRule="auto"/>
        <w:ind w:firstLine="567"/>
        <w:rPr>
          <w:szCs w:val="28"/>
        </w:rPr>
      </w:pPr>
      <w:r w:rsidRPr="00E0135B">
        <w:rPr>
          <w:szCs w:val="28"/>
        </w:rPr>
        <w:t xml:space="preserve">Загальна площа ділянки – 18 м². Витрата робочої рідини – 300 л/га. Норма витрати використаних стимуляторів склала: </w:t>
      </w:r>
      <w:proofErr w:type="spellStart"/>
      <w:r w:rsidRPr="00E0135B">
        <w:rPr>
          <w:szCs w:val="28"/>
        </w:rPr>
        <w:t>Епін</w:t>
      </w:r>
      <w:proofErr w:type="spellEnd"/>
      <w:r w:rsidRPr="00E0135B">
        <w:rPr>
          <w:szCs w:val="28"/>
        </w:rPr>
        <w:t>-екстра – 50</w:t>
      </w:r>
      <w:r w:rsidR="00231050">
        <w:rPr>
          <w:szCs w:val="28"/>
        </w:rPr>
        <w:t> </w:t>
      </w:r>
      <w:r w:rsidRPr="00E0135B">
        <w:rPr>
          <w:szCs w:val="28"/>
        </w:rPr>
        <w:t xml:space="preserve">мл/га, циркону – 20 мл/га, </w:t>
      </w:r>
      <w:proofErr w:type="spellStart"/>
      <w:r w:rsidRPr="00E0135B">
        <w:rPr>
          <w:szCs w:val="28"/>
        </w:rPr>
        <w:t>Полістін</w:t>
      </w:r>
      <w:proofErr w:type="spellEnd"/>
      <w:r w:rsidRPr="00E0135B">
        <w:rPr>
          <w:szCs w:val="28"/>
        </w:rPr>
        <w:t xml:space="preserve"> – 2 л/га.</w:t>
      </w:r>
    </w:p>
    <w:p w:rsidR="00BE6E7D" w:rsidRPr="00E0135B" w:rsidRDefault="00BE6E7D" w:rsidP="002172CB">
      <w:pPr>
        <w:autoSpaceDE w:val="0"/>
        <w:autoSpaceDN w:val="0"/>
        <w:adjustRightInd w:val="0"/>
        <w:spacing w:line="276" w:lineRule="auto"/>
        <w:ind w:firstLine="567"/>
        <w:rPr>
          <w:szCs w:val="28"/>
        </w:rPr>
      </w:pPr>
      <w:r w:rsidRPr="00E0135B">
        <w:rPr>
          <w:szCs w:val="28"/>
        </w:rPr>
        <w:t>В наших умовах експерименту проводилися фенологічні спостереження, польові та лабораторні аналізи за відповідними методиками згідно ДСТУ. У період кущіння, вихід в трубку, колосіння, повна стиглість брали середні проби рослин для вивчення приросту сирої маси, визначення вмісту сухої речовини, визначення площі листової поверхні ваговим методом по А. А. Ничипоровичу. Зразки брали з ділянки трьома повторами з площі 0,25 м². Показники фотосинтетичного потенціалу та чистої продуктивності фотосинтезу посівів ячменю ярого визначали розрахунковим методом.</w:t>
      </w:r>
    </w:p>
    <w:p w:rsidR="00BE6E7D" w:rsidRPr="00E0135B" w:rsidRDefault="00BE6E7D" w:rsidP="002172CB">
      <w:pPr>
        <w:autoSpaceDE w:val="0"/>
        <w:autoSpaceDN w:val="0"/>
        <w:adjustRightInd w:val="0"/>
        <w:spacing w:line="276" w:lineRule="auto"/>
        <w:ind w:firstLine="567"/>
        <w:rPr>
          <w:szCs w:val="28"/>
        </w:rPr>
      </w:pPr>
      <w:r w:rsidRPr="00E0135B">
        <w:rPr>
          <w:szCs w:val="28"/>
        </w:rPr>
        <w:lastRenderedPageBreak/>
        <w:t xml:space="preserve">Статистичну обробку результатів проводили методом дисперсійного аналізу польового досвіду за методикою Б. А. </w:t>
      </w:r>
      <w:proofErr w:type="spellStart"/>
      <w:r w:rsidRPr="00E0135B">
        <w:rPr>
          <w:szCs w:val="28"/>
        </w:rPr>
        <w:t>Обладова</w:t>
      </w:r>
      <w:proofErr w:type="spellEnd"/>
      <w:r w:rsidRPr="00E0135B">
        <w:rPr>
          <w:szCs w:val="28"/>
        </w:rPr>
        <w:t xml:space="preserve"> із застосуванням пакету програм прикладної статистики «</w:t>
      </w:r>
      <w:proofErr w:type="spellStart"/>
      <w:r w:rsidRPr="00E0135B">
        <w:rPr>
          <w:szCs w:val="28"/>
        </w:rPr>
        <w:t>Stat</w:t>
      </w:r>
      <w:proofErr w:type="spellEnd"/>
      <w:r w:rsidRPr="00E0135B">
        <w:rPr>
          <w:szCs w:val="28"/>
        </w:rPr>
        <w:t>» (версія 2.6.).</w:t>
      </w:r>
    </w:p>
    <w:p w:rsidR="00BE6E7D" w:rsidRPr="00E0135B" w:rsidRDefault="00BE6E7D" w:rsidP="002172CB">
      <w:pPr>
        <w:autoSpaceDE w:val="0"/>
        <w:autoSpaceDN w:val="0"/>
        <w:adjustRightInd w:val="0"/>
        <w:spacing w:line="276" w:lineRule="auto"/>
        <w:ind w:firstLine="567"/>
        <w:rPr>
          <w:szCs w:val="28"/>
        </w:rPr>
      </w:pPr>
      <w:r w:rsidRPr="00E0135B">
        <w:rPr>
          <w:szCs w:val="28"/>
        </w:rPr>
        <w:t xml:space="preserve">Дамо коротку характеристику </w:t>
      </w:r>
      <w:proofErr w:type="spellStart"/>
      <w:r w:rsidRPr="00E0135B">
        <w:rPr>
          <w:szCs w:val="28"/>
        </w:rPr>
        <w:t>грунтових</w:t>
      </w:r>
      <w:proofErr w:type="spellEnd"/>
      <w:r w:rsidRPr="00E0135B">
        <w:rPr>
          <w:szCs w:val="28"/>
        </w:rPr>
        <w:t xml:space="preserve"> та кліматичних умов бази дослідження. Ґрунтовий покрив дослідної ділянки представлений </w:t>
      </w:r>
      <w:proofErr w:type="spellStart"/>
      <w:r w:rsidRPr="00E0135B">
        <w:rPr>
          <w:szCs w:val="28"/>
        </w:rPr>
        <w:t>малогумусним</w:t>
      </w:r>
      <w:proofErr w:type="spellEnd"/>
      <w:r w:rsidRPr="00E0135B">
        <w:rPr>
          <w:szCs w:val="28"/>
        </w:rPr>
        <w:t xml:space="preserve"> дерново-слабопідзолистим </w:t>
      </w:r>
      <w:proofErr w:type="spellStart"/>
      <w:r w:rsidRPr="00E0135B">
        <w:rPr>
          <w:szCs w:val="28"/>
        </w:rPr>
        <w:t>середньосуглинистим</w:t>
      </w:r>
      <w:proofErr w:type="spellEnd"/>
      <w:r w:rsidRPr="00E0135B">
        <w:rPr>
          <w:szCs w:val="28"/>
        </w:rPr>
        <w:t xml:space="preserve"> ґрунтом на покривному суглинку. Ґрунт мав дуже високий вміст рухомих форм фосфору і калію, нейтральну реакцію ґрунтового розчину [</w:t>
      </w:r>
      <w:r w:rsidR="00D400CF">
        <w:rPr>
          <w:rStyle w:val="aff8"/>
          <w:szCs w:val="28"/>
        </w:rPr>
        <w:footnoteReference w:id="4"/>
      </w:r>
      <w:r w:rsidRPr="00E0135B">
        <w:rPr>
          <w:szCs w:val="28"/>
        </w:rPr>
        <w:t xml:space="preserve">]. </w:t>
      </w:r>
      <w:r w:rsidRPr="00E0135B">
        <w:rPr>
          <w:bCs/>
          <w:color w:val="000000"/>
          <w:szCs w:val="28"/>
          <w:lang w:eastAsia="uk-UA"/>
        </w:rPr>
        <w:t xml:space="preserve">Із кліматичних факторів, що негативно впливають на ріст і розвиток лісових насаджень слід віднести пізні весняні заморозки, сильні дощі, снігопади і вітри, що приводять до сніголамів та вітровалів. </w:t>
      </w:r>
      <w:r w:rsidRPr="00E0135B">
        <w:rPr>
          <w:color w:val="000000"/>
          <w:szCs w:val="28"/>
        </w:rPr>
        <w:t>Сума середніх добових температур від весняного до осіннього переходу через 10 °C дорівнює 2470 °C, а кількість днів з температурою вище + 0 °C</w:t>
      </w:r>
      <w:r w:rsidR="00D400CF">
        <w:rPr>
          <w:color w:val="000000"/>
          <w:szCs w:val="28"/>
        </w:rPr>
        <w:t xml:space="preserve"> </w:t>
      </w:r>
      <w:r w:rsidRPr="00E0135B">
        <w:rPr>
          <w:color w:val="000000"/>
          <w:szCs w:val="28"/>
        </w:rPr>
        <w:t>–</w:t>
      </w:r>
      <w:r w:rsidR="00D400CF">
        <w:rPr>
          <w:color w:val="000000"/>
          <w:szCs w:val="28"/>
        </w:rPr>
        <w:t xml:space="preserve"> </w:t>
      </w:r>
      <w:r w:rsidRPr="00E0135B">
        <w:rPr>
          <w:color w:val="000000"/>
          <w:szCs w:val="28"/>
        </w:rPr>
        <w:t>250, вище +5 °C</w:t>
      </w:r>
      <w:r w:rsidR="00D400CF">
        <w:rPr>
          <w:color w:val="000000"/>
          <w:szCs w:val="28"/>
        </w:rPr>
        <w:t xml:space="preserve"> </w:t>
      </w:r>
      <w:r w:rsidRPr="00E0135B">
        <w:rPr>
          <w:color w:val="000000"/>
          <w:szCs w:val="28"/>
        </w:rPr>
        <w:t>–</w:t>
      </w:r>
      <w:r w:rsidR="00D400CF">
        <w:rPr>
          <w:color w:val="000000"/>
          <w:szCs w:val="28"/>
        </w:rPr>
        <w:t xml:space="preserve"> </w:t>
      </w:r>
      <w:r w:rsidRPr="00E0135B">
        <w:rPr>
          <w:color w:val="000000"/>
          <w:szCs w:val="28"/>
        </w:rPr>
        <w:t>190, вище + 10</w:t>
      </w:r>
      <w:r w:rsidR="00C37740">
        <w:rPr>
          <w:color w:val="000000"/>
          <w:szCs w:val="28"/>
        </w:rPr>
        <w:t> </w:t>
      </w:r>
      <w:r w:rsidRPr="00E0135B">
        <w:rPr>
          <w:color w:val="000000"/>
          <w:szCs w:val="28"/>
        </w:rPr>
        <w:t>°C</w:t>
      </w:r>
      <w:r w:rsidR="00D400CF">
        <w:rPr>
          <w:color w:val="000000"/>
          <w:szCs w:val="28"/>
        </w:rPr>
        <w:t xml:space="preserve"> </w:t>
      </w:r>
      <w:r w:rsidRPr="00E0135B">
        <w:rPr>
          <w:color w:val="000000"/>
          <w:szCs w:val="28"/>
        </w:rPr>
        <w:t>–</w:t>
      </w:r>
      <w:r w:rsidR="00D400CF">
        <w:rPr>
          <w:color w:val="000000"/>
          <w:szCs w:val="28"/>
        </w:rPr>
        <w:t xml:space="preserve"> </w:t>
      </w:r>
      <w:r w:rsidRPr="00E0135B">
        <w:rPr>
          <w:color w:val="000000"/>
          <w:szCs w:val="28"/>
        </w:rPr>
        <w:t>100. Для забезпечення рослин вологою велике значення мають річні суми опадів, а також розподіл їх за сезонами. Пересічно за рік випадає 568 мм. Більшість опадів (434 мм – 64 %) випадає в теплий період року (квітень</w:t>
      </w:r>
      <w:r w:rsidR="00D400CF" w:rsidRPr="00E0135B">
        <w:rPr>
          <w:color w:val="000000"/>
          <w:szCs w:val="28"/>
        </w:rPr>
        <w:t>–</w:t>
      </w:r>
      <w:r w:rsidRPr="00E0135B">
        <w:rPr>
          <w:color w:val="000000"/>
          <w:szCs w:val="28"/>
        </w:rPr>
        <w:t xml:space="preserve">жовтень). Максимальна кількість опадів випадає в червні-липні (74–84 мм), коли </w:t>
      </w:r>
      <w:proofErr w:type="spellStart"/>
      <w:r w:rsidRPr="00E0135B">
        <w:rPr>
          <w:color w:val="000000"/>
          <w:szCs w:val="28"/>
        </w:rPr>
        <w:t>рідко</w:t>
      </w:r>
      <w:proofErr w:type="spellEnd"/>
      <w:r w:rsidRPr="00E0135B">
        <w:rPr>
          <w:color w:val="000000"/>
          <w:szCs w:val="28"/>
        </w:rPr>
        <w:t xml:space="preserve"> спостерігаються затяжні дощі. Рідше бувають зливові дощі, коли за короткий проміжок часу може випасти понад 100 мм опадів. Найменша кількість опадів спостерігається в березні (29 мм). Найбільші місячні суми опадів в окремі роки сягали 200–250 мм, а добові максимуми – до 120–170 мм.</w:t>
      </w:r>
    </w:p>
    <w:p w:rsidR="00BE6E7D" w:rsidRPr="00E0135B" w:rsidRDefault="00BE6E7D" w:rsidP="002172CB">
      <w:pPr>
        <w:autoSpaceDE w:val="0"/>
        <w:autoSpaceDN w:val="0"/>
        <w:adjustRightInd w:val="0"/>
        <w:spacing w:line="276" w:lineRule="auto"/>
        <w:ind w:firstLine="567"/>
        <w:rPr>
          <w:szCs w:val="28"/>
        </w:rPr>
      </w:pPr>
      <w:r w:rsidRPr="00E0135B">
        <w:rPr>
          <w:szCs w:val="28"/>
        </w:rPr>
        <w:t xml:space="preserve">В цілому, метеорологічні умови в роки проведення досліду (2017–2019 рр.) в основному були типовими для зони, але відрізнялися за сумою опадів і середньодобовій температурі повітря протягом вегетаційного періоду ячменю ярого від </w:t>
      </w:r>
      <w:proofErr w:type="spellStart"/>
      <w:r w:rsidRPr="00E0135B">
        <w:rPr>
          <w:szCs w:val="28"/>
        </w:rPr>
        <w:t>середньолітніх</w:t>
      </w:r>
      <w:proofErr w:type="spellEnd"/>
      <w:r w:rsidRPr="00E0135B">
        <w:rPr>
          <w:szCs w:val="28"/>
        </w:rPr>
        <w:t xml:space="preserve"> показників. В цілому, агрометеорологічні умови вегетаційних періодів у роки проведення досліджень були сприятливими для обробітку ячменю</w:t>
      </w:r>
      <w:r w:rsidRPr="00E0135B">
        <w:rPr>
          <w:szCs w:val="28"/>
          <w:lang w:val="ru-RU"/>
        </w:rPr>
        <w:t xml:space="preserve"> </w:t>
      </w:r>
      <w:r w:rsidR="004B69FC" w:rsidRPr="00E0135B">
        <w:rPr>
          <w:szCs w:val="28"/>
        </w:rPr>
        <w:t>ярого</w:t>
      </w:r>
      <w:r w:rsidR="004B69FC" w:rsidRPr="00E0135B">
        <w:rPr>
          <w:szCs w:val="28"/>
          <w:lang w:val="ru-RU"/>
        </w:rPr>
        <w:t xml:space="preserve"> </w:t>
      </w:r>
      <w:r w:rsidRPr="00E0135B">
        <w:rPr>
          <w:szCs w:val="28"/>
          <w:lang w:val="ru-RU"/>
        </w:rPr>
        <w:t>[</w:t>
      </w:r>
      <w:r w:rsidR="00D400CF">
        <w:rPr>
          <w:rStyle w:val="aff8"/>
          <w:szCs w:val="28"/>
          <w:lang w:val="ru-RU"/>
        </w:rPr>
        <w:footnoteReference w:id="5"/>
      </w:r>
      <w:r w:rsidRPr="00E0135B">
        <w:rPr>
          <w:szCs w:val="28"/>
          <w:lang w:val="ru-RU"/>
        </w:rPr>
        <w:t>, с. 914]</w:t>
      </w:r>
      <w:r w:rsidRPr="00E0135B">
        <w:rPr>
          <w:szCs w:val="28"/>
        </w:rPr>
        <w:t>.</w:t>
      </w:r>
    </w:p>
    <w:p w:rsidR="00BE6E7D" w:rsidRPr="00E0135B" w:rsidRDefault="00BE6E7D" w:rsidP="002172CB">
      <w:pPr>
        <w:autoSpaceDE w:val="0"/>
        <w:autoSpaceDN w:val="0"/>
        <w:adjustRightInd w:val="0"/>
        <w:spacing w:line="276" w:lineRule="auto"/>
        <w:ind w:firstLine="567"/>
        <w:rPr>
          <w:szCs w:val="28"/>
        </w:rPr>
      </w:pPr>
      <w:r w:rsidRPr="00E0135B">
        <w:rPr>
          <w:szCs w:val="28"/>
        </w:rPr>
        <w:t xml:space="preserve">Попередня культура на досліджуваному полі – озима пшениця. Посів був проведений на глибину 3–4 см насінням, яке відповідало першому класу посівного стандарту. Норма висіву насіння ячменю </w:t>
      </w:r>
      <w:r w:rsidR="004B69FC" w:rsidRPr="00E0135B">
        <w:rPr>
          <w:szCs w:val="28"/>
        </w:rPr>
        <w:t xml:space="preserve">ярого </w:t>
      </w:r>
      <w:r w:rsidRPr="00E0135B">
        <w:rPr>
          <w:color w:val="000000"/>
          <w:szCs w:val="28"/>
        </w:rPr>
        <w:t xml:space="preserve">(сортів </w:t>
      </w:r>
      <w:proofErr w:type="spellStart"/>
      <w:r w:rsidRPr="00E0135B">
        <w:rPr>
          <w:color w:val="000000"/>
          <w:szCs w:val="28"/>
        </w:rPr>
        <w:t>Геліос</w:t>
      </w:r>
      <w:proofErr w:type="spellEnd"/>
      <w:r w:rsidRPr="00E0135B">
        <w:rPr>
          <w:color w:val="000000"/>
          <w:szCs w:val="28"/>
        </w:rPr>
        <w:t xml:space="preserve">, Вакула, Парнас) – </w:t>
      </w:r>
      <w:r w:rsidRPr="00E0135B">
        <w:rPr>
          <w:szCs w:val="28"/>
        </w:rPr>
        <w:t>4,5 млн схожих насіння на 1 га.</w:t>
      </w:r>
    </w:p>
    <w:p w:rsidR="00BE6E7D" w:rsidRPr="00E0135B" w:rsidRDefault="00BE6E7D" w:rsidP="002172CB">
      <w:pPr>
        <w:spacing w:line="276" w:lineRule="auto"/>
        <w:ind w:firstLine="567"/>
        <w:rPr>
          <w:szCs w:val="28"/>
        </w:rPr>
      </w:pPr>
      <w:r w:rsidRPr="00E0135B">
        <w:rPr>
          <w:szCs w:val="28"/>
        </w:rPr>
        <w:lastRenderedPageBreak/>
        <w:t xml:space="preserve">З метою вивчення впливу стимуляторів на зростання і розвиток, врожайність і якість зерна ячменю ярого в 2017–2019 рр. ми провели наше дослідження. Польові досліди були проведені в ланці сівозміни на дослідному полі за наступною схемою: вода (контроль); </w:t>
      </w:r>
      <w:proofErr w:type="spellStart"/>
      <w:r w:rsidRPr="00E0135B">
        <w:rPr>
          <w:szCs w:val="28"/>
        </w:rPr>
        <w:t>епін</w:t>
      </w:r>
      <w:proofErr w:type="spellEnd"/>
      <w:r w:rsidRPr="00E0135B">
        <w:rPr>
          <w:szCs w:val="28"/>
        </w:rPr>
        <w:t xml:space="preserve">-екстра; циркон, </w:t>
      </w:r>
      <w:proofErr w:type="spellStart"/>
      <w:r w:rsidRPr="00E0135B">
        <w:rPr>
          <w:szCs w:val="28"/>
        </w:rPr>
        <w:t>полістін</w:t>
      </w:r>
      <w:proofErr w:type="spellEnd"/>
      <w:r w:rsidRPr="00E0135B">
        <w:rPr>
          <w:szCs w:val="28"/>
          <w:lang w:val="ru-RU"/>
        </w:rPr>
        <w:t xml:space="preserve"> [</w:t>
      </w:r>
      <w:r w:rsidR="00AA4D22">
        <w:rPr>
          <w:rStyle w:val="aff8"/>
          <w:szCs w:val="28"/>
          <w:lang w:val="ru-RU"/>
        </w:rPr>
        <w:footnoteReference w:id="6"/>
      </w:r>
      <w:r w:rsidRPr="00E0135B">
        <w:rPr>
          <w:szCs w:val="28"/>
          <w:lang w:val="ru-RU"/>
        </w:rPr>
        <w:t>, с. 21]</w:t>
      </w:r>
      <w:r w:rsidRPr="00E0135B">
        <w:rPr>
          <w:szCs w:val="28"/>
        </w:rPr>
        <w:t>.</w:t>
      </w:r>
    </w:p>
    <w:p w:rsidR="00BE6E7D" w:rsidRPr="00E0135B" w:rsidRDefault="00BE6E7D" w:rsidP="002172CB">
      <w:pPr>
        <w:spacing w:line="276" w:lineRule="auto"/>
        <w:ind w:firstLine="567"/>
        <w:rPr>
          <w:szCs w:val="28"/>
        </w:rPr>
      </w:pPr>
      <w:r w:rsidRPr="00E0135B">
        <w:rPr>
          <w:szCs w:val="28"/>
        </w:rPr>
        <w:t xml:space="preserve">Ґрунт дослідної ділянки дерново-підзолисто </w:t>
      </w:r>
      <w:proofErr w:type="spellStart"/>
      <w:r w:rsidRPr="00E0135B">
        <w:rPr>
          <w:szCs w:val="28"/>
        </w:rPr>
        <w:t>середньосуглинистий</w:t>
      </w:r>
      <w:proofErr w:type="spellEnd"/>
      <w:r w:rsidRPr="00E0135B">
        <w:rPr>
          <w:szCs w:val="28"/>
        </w:rPr>
        <w:t xml:space="preserve">, вміст </w:t>
      </w:r>
      <w:proofErr w:type="spellStart"/>
      <w:r w:rsidRPr="00E0135B">
        <w:rPr>
          <w:szCs w:val="28"/>
        </w:rPr>
        <w:t>гідролізованого</w:t>
      </w:r>
      <w:proofErr w:type="spellEnd"/>
      <w:r w:rsidRPr="00E0135B">
        <w:rPr>
          <w:szCs w:val="28"/>
        </w:rPr>
        <w:t xml:space="preserve"> Нітрогену склав 81, рухомого фосфору 205 і обмінного калію 117 мг/кг, </w:t>
      </w:r>
      <w:proofErr w:type="spellStart"/>
      <w:r w:rsidRPr="00E0135B">
        <w:rPr>
          <w:szCs w:val="28"/>
        </w:rPr>
        <w:t>рН</w:t>
      </w:r>
      <w:r w:rsidRPr="00E0135B">
        <w:rPr>
          <w:szCs w:val="28"/>
          <w:vertAlign w:val="subscript"/>
        </w:rPr>
        <w:t>проб</w:t>
      </w:r>
      <w:proofErr w:type="spellEnd"/>
      <w:r w:rsidRPr="00E0135B">
        <w:rPr>
          <w:szCs w:val="28"/>
        </w:rPr>
        <w:t xml:space="preserve"> – 6,0. Визначення основних елементів проводилось згідно діючих стандартів. ДСТУ ISO 14255:2005 </w:t>
      </w:r>
      <w:r w:rsidR="00995337" w:rsidRPr="00E0135B">
        <w:rPr>
          <w:szCs w:val="28"/>
        </w:rPr>
        <w:t>–</w:t>
      </w:r>
      <w:r w:rsidRPr="00E0135B">
        <w:rPr>
          <w:szCs w:val="28"/>
        </w:rPr>
        <w:t xml:space="preserve"> Якість ґрунту. Визначення нітратного азоту, амонійного азоту і загального розчинного азоту в повітряно-сухих </w:t>
      </w:r>
      <w:proofErr w:type="spellStart"/>
      <w:r w:rsidRPr="00E0135B">
        <w:rPr>
          <w:szCs w:val="28"/>
        </w:rPr>
        <w:t>грунтах</w:t>
      </w:r>
      <w:proofErr w:type="spellEnd"/>
      <w:r w:rsidRPr="00E0135B">
        <w:rPr>
          <w:szCs w:val="28"/>
        </w:rPr>
        <w:t xml:space="preserve"> з застосуванням розчину хлориду кальцію для екстрагування. ДСТУ 4114-2002 – </w:t>
      </w:r>
      <w:r w:rsidR="00AA4D22" w:rsidRPr="00E0135B">
        <w:rPr>
          <w:szCs w:val="28"/>
        </w:rPr>
        <w:t>Ґрунти</w:t>
      </w:r>
      <w:r w:rsidRPr="00E0135B">
        <w:rPr>
          <w:szCs w:val="28"/>
        </w:rPr>
        <w:t xml:space="preserve">. Визначення рухомих </w:t>
      </w:r>
      <w:proofErr w:type="spellStart"/>
      <w:r w:rsidRPr="00E0135B">
        <w:rPr>
          <w:szCs w:val="28"/>
        </w:rPr>
        <w:t>сполук</w:t>
      </w:r>
      <w:proofErr w:type="spellEnd"/>
      <w:r w:rsidRPr="00E0135B">
        <w:rPr>
          <w:szCs w:val="28"/>
        </w:rPr>
        <w:t xml:space="preserve"> фосфору і калію за модифікованим методом </w:t>
      </w:r>
      <w:proofErr w:type="spellStart"/>
      <w:r w:rsidRPr="00E0135B">
        <w:rPr>
          <w:szCs w:val="28"/>
        </w:rPr>
        <w:t>Мачигіна</w:t>
      </w:r>
      <w:proofErr w:type="spellEnd"/>
      <w:r w:rsidRPr="00E0135B">
        <w:rPr>
          <w:szCs w:val="28"/>
        </w:rPr>
        <w:t xml:space="preserve">. ДСТУ ISO 14254:2005 </w:t>
      </w:r>
      <w:r w:rsidR="00AA4D22" w:rsidRPr="00E0135B">
        <w:rPr>
          <w:szCs w:val="28"/>
        </w:rPr>
        <w:t>–</w:t>
      </w:r>
      <w:r w:rsidRPr="00E0135B">
        <w:rPr>
          <w:szCs w:val="28"/>
        </w:rPr>
        <w:t xml:space="preserve"> Якість ґрунту. Визначення обмінної кислотності в </w:t>
      </w:r>
      <w:proofErr w:type="spellStart"/>
      <w:r w:rsidRPr="00E0135B">
        <w:rPr>
          <w:szCs w:val="28"/>
        </w:rPr>
        <w:t>хлоридно-барійових</w:t>
      </w:r>
      <w:proofErr w:type="spellEnd"/>
      <w:r w:rsidRPr="00E0135B">
        <w:rPr>
          <w:szCs w:val="28"/>
        </w:rPr>
        <w:t xml:space="preserve"> екстрактах.</w:t>
      </w:r>
    </w:p>
    <w:p w:rsidR="00BE6E7D" w:rsidRPr="00E0135B" w:rsidRDefault="00BE6E7D" w:rsidP="002172CB">
      <w:pPr>
        <w:shd w:val="clear" w:color="auto" w:fill="FFFFFF"/>
        <w:spacing w:line="276" w:lineRule="auto"/>
        <w:ind w:firstLine="567"/>
        <w:rPr>
          <w:szCs w:val="28"/>
        </w:rPr>
      </w:pPr>
      <w:r w:rsidRPr="00E0135B">
        <w:rPr>
          <w:szCs w:val="28"/>
        </w:rPr>
        <w:t>Тривалість експериментальних польових досліджень становлять 3 роки (2017</w:t>
      </w:r>
      <w:r w:rsidR="00AA4D22" w:rsidRPr="00E0135B">
        <w:rPr>
          <w:szCs w:val="28"/>
        </w:rPr>
        <w:t>–</w:t>
      </w:r>
      <w:r w:rsidRPr="00E0135B">
        <w:rPr>
          <w:szCs w:val="28"/>
        </w:rPr>
        <w:t xml:space="preserve">2019 рр.) на контрольних полях ФГ «Горобець», с. Шилівка, Решетилівського району, Полтавської області. Такий вибір бази дослідження пояснюється сприятливими </w:t>
      </w:r>
      <w:r w:rsidR="00AA4D22" w:rsidRPr="00E0135B">
        <w:rPr>
          <w:color w:val="000000"/>
          <w:szCs w:val="28"/>
        </w:rPr>
        <w:t>ґрунтово</w:t>
      </w:r>
      <w:r w:rsidRPr="00E0135B">
        <w:rPr>
          <w:color w:val="000000"/>
          <w:szCs w:val="28"/>
        </w:rPr>
        <w:t xml:space="preserve">-кліматичними умовами та екологічною безпекою, адже </w:t>
      </w:r>
      <w:proofErr w:type="spellStart"/>
      <w:r w:rsidRPr="00E0135B">
        <w:rPr>
          <w:color w:val="000000"/>
          <w:szCs w:val="28"/>
        </w:rPr>
        <w:t>пестицидне</w:t>
      </w:r>
      <w:proofErr w:type="spellEnd"/>
      <w:r w:rsidRPr="00E0135B">
        <w:rPr>
          <w:color w:val="000000"/>
          <w:szCs w:val="28"/>
        </w:rPr>
        <w:t xml:space="preserve"> навантаження при вирощуванні ячменю ярого набагато нижче, ніж цього вимагають ряд інших широко поширених культур. Посівна експериментальна площа становила 100 га. Облікова площа становила 100 га.</w:t>
      </w:r>
    </w:p>
    <w:p w:rsidR="00BE6E7D" w:rsidRPr="00E0135B" w:rsidRDefault="00BE6E7D" w:rsidP="002172CB">
      <w:pPr>
        <w:spacing w:line="276" w:lineRule="auto"/>
        <w:ind w:firstLine="567"/>
        <w:rPr>
          <w:szCs w:val="28"/>
        </w:rPr>
      </w:pPr>
      <w:r w:rsidRPr="00E0135B">
        <w:rPr>
          <w:szCs w:val="28"/>
        </w:rPr>
        <w:t xml:space="preserve">Експеримент проводився для таких сортів ячменю ярого, як </w:t>
      </w:r>
      <w:proofErr w:type="spellStart"/>
      <w:r w:rsidRPr="00E0135B">
        <w:rPr>
          <w:szCs w:val="28"/>
        </w:rPr>
        <w:t>Геліос</w:t>
      </w:r>
      <w:proofErr w:type="spellEnd"/>
      <w:r w:rsidRPr="00E0135B">
        <w:rPr>
          <w:szCs w:val="28"/>
        </w:rPr>
        <w:t xml:space="preserve">, Вакула, Парнас і включав обробку досліджуваних сортів ячменю ярого стимуляторами та без обробки (контроль). Якість зерна ячменю ярого відповідало вимогам ДСТУ-3769-98. Ячмінь. Технічні умови. Схожість насіння в лабораторних умовах визначали згідно ДСТУ 4138-2002. </w:t>
      </w:r>
      <w:r w:rsidRPr="00E0135B">
        <w:rPr>
          <w:color w:val="000000"/>
          <w:szCs w:val="28"/>
        </w:rPr>
        <w:t>Енергія проростання і схожість насіння відповідали вимогам ГОСТу 12038-84.</w:t>
      </w:r>
    </w:p>
    <w:p w:rsidR="00BE6E7D" w:rsidRPr="00E0135B" w:rsidRDefault="00BE6E7D" w:rsidP="002172CB">
      <w:pPr>
        <w:spacing w:line="276" w:lineRule="auto"/>
        <w:ind w:firstLine="567"/>
        <w:rPr>
          <w:szCs w:val="28"/>
          <w:lang w:val="ru-RU"/>
        </w:rPr>
      </w:pPr>
      <w:r w:rsidRPr="00E0135B">
        <w:rPr>
          <w:szCs w:val="28"/>
        </w:rPr>
        <w:t>Посів ячменю ярого провели 6 травня в 2017 р</w:t>
      </w:r>
      <w:r w:rsidR="00AA4D22">
        <w:rPr>
          <w:szCs w:val="28"/>
        </w:rPr>
        <w:t>.</w:t>
      </w:r>
      <w:r w:rsidRPr="00E0135B">
        <w:rPr>
          <w:szCs w:val="28"/>
        </w:rPr>
        <w:t>, 4 травня в 2018 р</w:t>
      </w:r>
      <w:r w:rsidR="00AA4D22">
        <w:rPr>
          <w:szCs w:val="28"/>
        </w:rPr>
        <w:t>.</w:t>
      </w:r>
      <w:r w:rsidRPr="00E0135B">
        <w:rPr>
          <w:szCs w:val="28"/>
        </w:rPr>
        <w:t xml:space="preserve"> і 15 травня 2019 році. Завдяки достатній </w:t>
      </w:r>
      <w:proofErr w:type="spellStart"/>
      <w:r w:rsidRPr="00E0135B">
        <w:rPr>
          <w:szCs w:val="28"/>
        </w:rPr>
        <w:t>волозі</w:t>
      </w:r>
      <w:proofErr w:type="spellEnd"/>
      <w:r w:rsidRPr="00E0135B">
        <w:rPr>
          <w:szCs w:val="28"/>
        </w:rPr>
        <w:t xml:space="preserve"> в ґрунті і оптимальним кліматичним умовам сходи з’явилися 14, 15 та 17 травня, відповідно до років досліджень. Кущіння даної культури у всіх варіантах настало через 11 днів як в 2017</w:t>
      </w:r>
      <w:r w:rsidR="00AA4D22">
        <w:rPr>
          <w:szCs w:val="28"/>
        </w:rPr>
        <w:t xml:space="preserve"> р.</w:t>
      </w:r>
      <w:r w:rsidRPr="00E0135B">
        <w:rPr>
          <w:szCs w:val="28"/>
        </w:rPr>
        <w:t>, так і в 2018 р</w:t>
      </w:r>
      <w:r w:rsidR="00AA4D22">
        <w:rPr>
          <w:szCs w:val="28"/>
        </w:rPr>
        <w:t>.</w:t>
      </w:r>
      <w:r w:rsidRPr="00E0135B">
        <w:rPr>
          <w:szCs w:val="28"/>
        </w:rPr>
        <w:t xml:space="preserve">, а в 2019 </w:t>
      </w:r>
      <w:r w:rsidR="00AA4D22">
        <w:rPr>
          <w:szCs w:val="28"/>
        </w:rPr>
        <w:t xml:space="preserve">р. </w:t>
      </w:r>
      <w:r w:rsidRPr="00E0135B">
        <w:rPr>
          <w:szCs w:val="28"/>
        </w:rPr>
        <w:t xml:space="preserve">– через 16 днів. Обробка </w:t>
      </w:r>
      <w:r w:rsidRPr="00E0135B">
        <w:rPr>
          <w:szCs w:val="28"/>
        </w:rPr>
        <w:lastRenderedPageBreak/>
        <w:t>стимуляторами у фазі кущіння дозволила прискорити наступ наступних фаз розвитку в 2017 р</w:t>
      </w:r>
      <w:r w:rsidR="00AA4D22">
        <w:rPr>
          <w:szCs w:val="28"/>
        </w:rPr>
        <w:t>.</w:t>
      </w:r>
      <w:r w:rsidRPr="00E0135B">
        <w:rPr>
          <w:szCs w:val="28"/>
        </w:rPr>
        <w:t xml:space="preserve"> на 1–5 дня і на 1–3 дні в 2018 і 2019 р</w:t>
      </w:r>
      <w:r w:rsidR="00AA4D22">
        <w:rPr>
          <w:szCs w:val="28"/>
        </w:rPr>
        <w:t>р.</w:t>
      </w:r>
      <w:r w:rsidRPr="00E0135B">
        <w:rPr>
          <w:szCs w:val="28"/>
        </w:rPr>
        <w:t xml:space="preserve"> по відношенню до контролю, і тим самим скоротити тривалість вегетаційного періоду ячменю</w:t>
      </w:r>
      <w:r w:rsidR="004B69FC" w:rsidRPr="004B69FC">
        <w:rPr>
          <w:szCs w:val="28"/>
        </w:rPr>
        <w:t xml:space="preserve"> </w:t>
      </w:r>
      <w:r w:rsidR="004B69FC" w:rsidRPr="00E0135B">
        <w:rPr>
          <w:szCs w:val="28"/>
        </w:rPr>
        <w:t>ярого</w:t>
      </w:r>
      <w:r w:rsidR="002A775D">
        <w:rPr>
          <w:szCs w:val="28"/>
        </w:rPr>
        <w:t xml:space="preserve"> </w:t>
      </w:r>
      <w:r w:rsidR="002A775D" w:rsidRPr="004B69FC">
        <w:rPr>
          <w:szCs w:val="28"/>
          <w:lang w:val="ru-RU"/>
        </w:rPr>
        <w:t>[</w:t>
      </w:r>
      <w:r w:rsidR="002A775D">
        <w:rPr>
          <w:rStyle w:val="aff8"/>
          <w:szCs w:val="28"/>
          <w:lang w:val="en-US"/>
        </w:rPr>
        <w:footnoteReference w:id="7"/>
      </w:r>
      <w:r w:rsidR="002A775D" w:rsidRPr="004B69FC">
        <w:rPr>
          <w:szCs w:val="28"/>
          <w:lang w:val="ru-RU"/>
        </w:rPr>
        <w:t>]</w:t>
      </w:r>
      <w:r w:rsidRPr="00E0135B">
        <w:rPr>
          <w:szCs w:val="28"/>
        </w:rPr>
        <w:t>.</w:t>
      </w:r>
    </w:p>
    <w:p w:rsidR="00BE6E7D" w:rsidRPr="00E0135B" w:rsidRDefault="00BE6E7D" w:rsidP="002172CB">
      <w:pPr>
        <w:spacing w:line="276" w:lineRule="auto"/>
        <w:ind w:firstLine="567"/>
        <w:rPr>
          <w:szCs w:val="28"/>
        </w:rPr>
      </w:pPr>
      <w:r w:rsidRPr="00E0135B">
        <w:rPr>
          <w:szCs w:val="28"/>
        </w:rPr>
        <w:t>Слід зауважити, що в 2018 р</w:t>
      </w:r>
      <w:r w:rsidR="00AA4D22">
        <w:rPr>
          <w:szCs w:val="28"/>
        </w:rPr>
        <w:t>.</w:t>
      </w:r>
      <w:r w:rsidRPr="00E0135B">
        <w:rPr>
          <w:szCs w:val="28"/>
        </w:rPr>
        <w:t xml:space="preserve"> обробка стимулятором </w:t>
      </w:r>
      <w:proofErr w:type="spellStart"/>
      <w:r w:rsidRPr="00E0135B">
        <w:rPr>
          <w:szCs w:val="28"/>
        </w:rPr>
        <w:t>Епін</w:t>
      </w:r>
      <w:proofErr w:type="spellEnd"/>
      <w:r w:rsidRPr="00E0135B">
        <w:rPr>
          <w:szCs w:val="28"/>
        </w:rPr>
        <w:t xml:space="preserve">-екстра збільшила на 1–3 дні </w:t>
      </w:r>
      <w:proofErr w:type="spellStart"/>
      <w:r w:rsidRPr="00E0135B">
        <w:rPr>
          <w:szCs w:val="28"/>
        </w:rPr>
        <w:t>міжфазний</w:t>
      </w:r>
      <w:proofErr w:type="spellEnd"/>
      <w:r w:rsidRPr="00E0135B">
        <w:rPr>
          <w:szCs w:val="28"/>
        </w:rPr>
        <w:t xml:space="preserve"> період вихід в трубку-колосіння для ячменю</w:t>
      </w:r>
      <w:r w:rsidR="004B69FC" w:rsidRPr="004B69FC">
        <w:rPr>
          <w:szCs w:val="28"/>
        </w:rPr>
        <w:t xml:space="preserve"> </w:t>
      </w:r>
      <w:r w:rsidR="004B69FC" w:rsidRPr="00E0135B">
        <w:rPr>
          <w:szCs w:val="28"/>
        </w:rPr>
        <w:t>ярого</w:t>
      </w:r>
      <w:r w:rsidRPr="00E0135B">
        <w:rPr>
          <w:szCs w:val="28"/>
        </w:rPr>
        <w:t>. В середньому за 3 роки проведення експериментальних спостережень при обробці нашими стимуляторами вихід в трубку стався на 1–3 дні раніше, ніж в контрольному варіанті</w:t>
      </w:r>
      <w:r w:rsidR="00231050">
        <w:rPr>
          <w:szCs w:val="28"/>
        </w:rPr>
        <w:t xml:space="preserve"> </w:t>
      </w:r>
      <w:r w:rsidR="00231050" w:rsidRPr="00231050">
        <w:rPr>
          <w:szCs w:val="28"/>
          <w:lang w:val="ru-RU"/>
        </w:rPr>
        <w:t>[</w:t>
      </w:r>
      <w:r w:rsidR="00231050">
        <w:rPr>
          <w:rStyle w:val="aff8"/>
          <w:szCs w:val="28"/>
          <w:lang w:val="ru-RU"/>
        </w:rPr>
        <w:footnoteReference w:id="8"/>
      </w:r>
      <w:r w:rsidR="00231050" w:rsidRPr="00231050">
        <w:rPr>
          <w:szCs w:val="28"/>
          <w:lang w:val="ru-RU"/>
        </w:rPr>
        <w:t>]</w:t>
      </w:r>
      <w:r w:rsidRPr="00E0135B">
        <w:rPr>
          <w:szCs w:val="28"/>
        </w:rPr>
        <w:t>.</w:t>
      </w:r>
    </w:p>
    <w:p w:rsidR="00BE6E7D" w:rsidRPr="00E0135B" w:rsidRDefault="00BE6E7D" w:rsidP="002172CB">
      <w:pPr>
        <w:spacing w:line="276" w:lineRule="auto"/>
        <w:ind w:firstLine="567"/>
        <w:rPr>
          <w:szCs w:val="28"/>
        </w:rPr>
      </w:pPr>
      <w:r w:rsidRPr="00E0135B">
        <w:rPr>
          <w:szCs w:val="28"/>
        </w:rPr>
        <w:t>Дамо більш детальний аналіз дат настання фенологічних фаз розвитку ячменю</w:t>
      </w:r>
      <w:r w:rsidR="004B69FC" w:rsidRPr="004B69FC">
        <w:rPr>
          <w:szCs w:val="28"/>
        </w:rPr>
        <w:t xml:space="preserve"> </w:t>
      </w:r>
      <w:r w:rsidR="004B69FC" w:rsidRPr="00E0135B">
        <w:rPr>
          <w:szCs w:val="28"/>
        </w:rPr>
        <w:t>ярого</w:t>
      </w:r>
      <w:r w:rsidRPr="00E0135B">
        <w:rPr>
          <w:szCs w:val="28"/>
        </w:rPr>
        <w:t xml:space="preserve">. Так, на дослідній ділянці у 2017 р. найскоріше сходи спостерігались у сорту </w:t>
      </w:r>
      <w:proofErr w:type="spellStart"/>
      <w:r w:rsidRPr="00E0135B">
        <w:rPr>
          <w:szCs w:val="28"/>
        </w:rPr>
        <w:t>Геліос</w:t>
      </w:r>
      <w:proofErr w:type="spellEnd"/>
      <w:r w:rsidRPr="00E0135B">
        <w:rPr>
          <w:szCs w:val="28"/>
        </w:rPr>
        <w:t xml:space="preserve"> (14.05.17) при обробці стимулятором Циркон, тоді як у контролю сходи були зафіксовані 16.05.17 Кущіння ячменю </w:t>
      </w:r>
      <w:proofErr w:type="spellStart"/>
      <w:r w:rsidRPr="00E0135B">
        <w:rPr>
          <w:szCs w:val="28"/>
        </w:rPr>
        <w:t>Геліос</w:t>
      </w:r>
      <w:proofErr w:type="spellEnd"/>
      <w:r w:rsidRPr="00E0135B">
        <w:rPr>
          <w:szCs w:val="28"/>
        </w:rPr>
        <w:t xml:space="preserve"> відбувалось 16.05.17, а вихід у трубку найшвидше відбувається при дії стимулятору </w:t>
      </w:r>
      <w:proofErr w:type="spellStart"/>
      <w:r w:rsidRPr="00E0135B">
        <w:rPr>
          <w:szCs w:val="28"/>
        </w:rPr>
        <w:t>Полістін</w:t>
      </w:r>
      <w:proofErr w:type="spellEnd"/>
      <w:r w:rsidRPr="00E0135B">
        <w:rPr>
          <w:szCs w:val="28"/>
        </w:rPr>
        <w:t xml:space="preserve"> (1.06.17). Фаза розвитку </w:t>
      </w:r>
      <w:r w:rsidR="00AA4D22" w:rsidRPr="00E0135B">
        <w:rPr>
          <w:szCs w:val="28"/>
        </w:rPr>
        <w:t>–</w:t>
      </w:r>
      <w:r w:rsidRPr="00E0135B">
        <w:rPr>
          <w:szCs w:val="28"/>
        </w:rPr>
        <w:t xml:space="preserve"> колосіння було найшвидше у ячменю при дії стимулятору </w:t>
      </w:r>
      <w:proofErr w:type="spellStart"/>
      <w:r w:rsidRPr="00E0135B">
        <w:rPr>
          <w:szCs w:val="28"/>
        </w:rPr>
        <w:t>Полістін</w:t>
      </w:r>
      <w:proofErr w:type="spellEnd"/>
      <w:r w:rsidRPr="00E0135B">
        <w:rPr>
          <w:szCs w:val="28"/>
        </w:rPr>
        <w:t xml:space="preserve"> (1.07.17). Повна стиглість настала при обробці Цирконом та </w:t>
      </w:r>
      <w:proofErr w:type="spellStart"/>
      <w:r w:rsidRPr="00E0135B">
        <w:rPr>
          <w:szCs w:val="28"/>
        </w:rPr>
        <w:t>Полістіном</w:t>
      </w:r>
      <w:proofErr w:type="spellEnd"/>
      <w:r w:rsidRPr="00E0135B">
        <w:rPr>
          <w:szCs w:val="28"/>
        </w:rPr>
        <w:t xml:space="preserve"> (1.07.17). Для сорту Парнас сходи у 2017 р. були зафіксовані 13.05.17 р. при дії стимулятора </w:t>
      </w:r>
      <w:proofErr w:type="spellStart"/>
      <w:r w:rsidRPr="00E0135B">
        <w:rPr>
          <w:szCs w:val="28"/>
        </w:rPr>
        <w:t>Полістін</w:t>
      </w:r>
      <w:proofErr w:type="spellEnd"/>
      <w:r w:rsidRPr="00E0135B">
        <w:rPr>
          <w:szCs w:val="28"/>
        </w:rPr>
        <w:t xml:space="preserve">, тоді як у контрольних рослин сходи були 17.05.17. Повна стиглість сорту Парнас наступала 13.08.17 при дії </w:t>
      </w:r>
      <w:proofErr w:type="spellStart"/>
      <w:r w:rsidRPr="00E0135B">
        <w:rPr>
          <w:szCs w:val="28"/>
        </w:rPr>
        <w:t>Полістіна</w:t>
      </w:r>
      <w:proofErr w:type="spellEnd"/>
      <w:r w:rsidRPr="00E0135B">
        <w:rPr>
          <w:szCs w:val="28"/>
        </w:rPr>
        <w:t>.</w:t>
      </w:r>
    </w:p>
    <w:p w:rsidR="00BE6E7D" w:rsidRPr="00E0135B" w:rsidRDefault="00BE6E7D" w:rsidP="002172CB">
      <w:pPr>
        <w:spacing w:line="276" w:lineRule="auto"/>
        <w:ind w:firstLine="567"/>
        <w:rPr>
          <w:szCs w:val="28"/>
        </w:rPr>
      </w:pPr>
      <w:r w:rsidRPr="00E0135B">
        <w:rPr>
          <w:szCs w:val="28"/>
        </w:rPr>
        <w:t xml:space="preserve">У 2018 р. сходи ячменю сорту </w:t>
      </w:r>
      <w:proofErr w:type="spellStart"/>
      <w:r w:rsidRPr="00E0135B">
        <w:rPr>
          <w:szCs w:val="28"/>
        </w:rPr>
        <w:t>Геліос</w:t>
      </w:r>
      <w:proofErr w:type="spellEnd"/>
      <w:r w:rsidRPr="00E0135B">
        <w:rPr>
          <w:szCs w:val="28"/>
        </w:rPr>
        <w:t xml:space="preserve"> були 12.05.18, а в контрольного насіння – 15.05.18. Вихід у трубку (1.06.18) та повна стиглість наставала 1.07.18 при дії стимулятора </w:t>
      </w:r>
      <w:proofErr w:type="spellStart"/>
      <w:r w:rsidRPr="00E0135B">
        <w:rPr>
          <w:szCs w:val="28"/>
        </w:rPr>
        <w:t>Полістін</w:t>
      </w:r>
      <w:proofErr w:type="spellEnd"/>
      <w:r w:rsidRPr="00E0135B">
        <w:rPr>
          <w:szCs w:val="28"/>
        </w:rPr>
        <w:t>, при дії інших стимуляторів (</w:t>
      </w:r>
      <w:proofErr w:type="spellStart"/>
      <w:r w:rsidRPr="00E0135B">
        <w:rPr>
          <w:szCs w:val="28"/>
        </w:rPr>
        <w:t>Епін</w:t>
      </w:r>
      <w:proofErr w:type="spellEnd"/>
      <w:r w:rsidRPr="00E0135B">
        <w:rPr>
          <w:szCs w:val="28"/>
        </w:rPr>
        <w:t>-екстра, Циркон) сходи та повна стиглість фіксувалися на 3 дня пізніше (15.05.18 та 3.07.18 відповідно).</w:t>
      </w:r>
    </w:p>
    <w:p w:rsidR="00BE6E7D" w:rsidRPr="00E0135B" w:rsidRDefault="00BE6E7D" w:rsidP="002172CB">
      <w:pPr>
        <w:spacing w:line="276" w:lineRule="auto"/>
        <w:ind w:firstLine="567"/>
        <w:rPr>
          <w:szCs w:val="28"/>
        </w:rPr>
      </w:pPr>
      <w:r w:rsidRPr="00E0135B">
        <w:rPr>
          <w:szCs w:val="28"/>
        </w:rPr>
        <w:t xml:space="preserve">Для сорту Парнас сходи були пізнішими в порівнянні з сортом </w:t>
      </w:r>
      <w:proofErr w:type="spellStart"/>
      <w:r w:rsidRPr="00E0135B">
        <w:rPr>
          <w:szCs w:val="28"/>
        </w:rPr>
        <w:t>Геліос</w:t>
      </w:r>
      <w:proofErr w:type="spellEnd"/>
      <w:r w:rsidRPr="00E0135B">
        <w:rPr>
          <w:szCs w:val="28"/>
        </w:rPr>
        <w:t xml:space="preserve"> на 2 дні (14.05.18). Повна стиглість для даного сорту взагалі була із запізненням на 2 тижні (15.07.18). Для сорту Вакула сходи</w:t>
      </w:r>
      <w:r w:rsidR="00995337">
        <w:rPr>
          <w:szCs w:val="28"/>
        </w:rPr>
        <w:t xml:space="preserve"> </w:t>
      </w:r>
      <w:r w:rsidRPr="00E0135B">
        <w:rPr>
          <w:szCs w:val="28"/>
        </w:rPr>
        <w:t xml:space="preserve">у 2018 р. були зафіксовані 11.05.18 при дії стимулятора Циркон, кущіння було 11.05.18, що на 2 дні швидше інших сортів та контролю. Повна стиглість ячменю сорту Вакула наступала 1.07.18 р. Стимулятори Циркон та </w:t>
      </w:r>
      <w:proofErr w:type="spellStart"/>
      <w:r w:rsidRPr="00E0135B">
        <w:rPr>
          <w:szCs w:val="28"/>
        </w:rPr>
        <w:t>Епін</w:t>
      </w:r>
      <w:proofErr w:type="spellEnd"/>
      <w:r w:rsidRPr="00E0135B">
        <w:rPr>
          <w:szCs w:val="28"/>
        </w:rPr>
        <w:t>-екстра не приводили до відчутного прискорення сходів, кущіння та повної стиглості у 2018 р.</w:t>
      </w:r>
    </w:p>
    <w:p w:rsidR="00BE6E7D" w:rsidRPr="00E0135B" w:rsidRDefault="00BE6E7D" w:rsidP="002172CB">
      <w:pPr>
        <w:spacing w:line="276" w:lineRule="auto"/>
        <w:ind w:firstLine="567"/>
        <w:rPr>
          <w:szCs w:val="28"/>
        </w:rPr>
      </w:pPr>
      <w:r w:rsidRPr="00E0135B">
        <w:rPr>
          <w:szCs w:val="28"/>
        </w:rPr>
        <w:lastRenderedPageBreak/>
        <w:t xml:space="preserve">Характеризуючи результати сходів та повної стиглості досліджуваних сортів ячменю ярого у 2019 р. слід сказати, що для сорту </w:t>
      </w:r>
      <w:proofErr w:type="spellStart"/>
      <w:r w:rsidRPr="00E0135B">
        <w:rPr>
          <w:szCs w:val="28"/>
        </w:rPr>
        <w:t>Геліос</w:t>
      </w:r>
      <w:proofErr w:type="spellEnd"/>
      <w:r w:rsidRPr="00E0135B">
        <w:rPr>
          <w:szCs w:val="28"/>
        </w:rPr>
        <w:t xml:space="preserve"> обробка Циркону приводила до появи сходів 11.05.19 р., що на 3 дня швидше контролю. А повна стиглість наступала 3.07.19 р., що швидше контролю на 2 дні. Найкращим стимулятором був Циркон. Для сорту Парнас сходи були 12.05.19 р., а повна стиглість була 12.07.19 р. також при дії стимулятора </w:t>
      </w:r>
      <w:proofErr w:type="spellStart"/>
      <w:r w:rsidRPr="00E0135B">
        <w:rPr>
          <w:szCs w:val="28"/>
        </w:rPr>
        <w:t>Циркона</w:t>
      </w:r>
      <w:proofErr w:type="spellEnd"/>
      <w:r w:rsidRPr="00E0135B">
        <w:rPr>
          <w:szCs w:val="28"/>
        </w:rPr>
        <w:t>. Сорт Вакула у 2019 р. мав сходи 14.05.19 р., а повна стиглість наступала 6.07.19 р. Такі показники не свідчили про значну перевагу використаних стимуляторів для вирощування даного сорту ячменю</w:t>
      </w:r>
      <w:r w:rsidR="002A775D" w:rsidRPr="002A775D">
        <w:rPr>
          <w:szCs w:val="28"/>
          <w:lang w:val="ru-RU"/>
        </w:rPr>
        <w:t xml:space="preserve"> </w:t>
      </w:r>
      <w:r w:rsidR="002A775D" w:rsidRPr="00E60E34">
        <w:rPr>
          <w:szCs w:val="28"/>
          <w:lang w:val="ru-RU"/>
        </w:rPr>
        <w:t>[</w:t>
      </w:r>
      <w:r w:rsidR="002A775D">
        <w:rPr>
          <w:rStyle w:val="aff8"/>
          <w:szCs w:val="28"/>
          <w:lang w:val="en-US"/>
        </w:rPr>
        <w:footnoteReference w:id="9"/>
      </w:r>
      <w:r w:rsidR="002A775D" w:rsidRPr="00E60E34">
        <w:rPr>
          <w:szCs w:val="28"/>
          <w:lang w:val="ru-RU"/>
        </w:rPr>
        <w:t>]</w:t>
      </w:r>
      <w:r w:rsidRPr="00E0135B">
        <w:rPr>
          <w:szCs w:val="28"/>
        </w:rPr>
        <w:t>.</w:t>
      </w:r>
    </w:p>
    <w:p w:rsidR="00BE6E7D" w:rsidRPr="00E0135B" w:rsidRDefault="00BE6E7D" w:rsidP="002172CB">
      <w:pPr>
        <w:spacing w:line="276" w:lineRule="auto"/>
        <w:ind w:firstLine="567"/>
        <w:rPr>
          <w:szCs w:val="28"/>
        </w:rPr>
      </w:pPr>
      <w:r w:rsidRPr="00E0135B">
        <w:rPr>
          <w:szCs w:val="28"/>
        </w:rPr>
        <w:t xml:space="preserve">Таким чином, застосування стимуляторів Циркону і </w:t>
      </w:r>
      <w:proofErr w:type="spellStart"/>
      <w:r w:rsidRPr="00E0135B">
        <w:rPr>
          <w:szCs w:val="28"/>
        </w:rPr>
        <w:t>Полістіну</w:t>
      </w:r>
      <w:proofErr w:type="spellEnd"/>
      <w:r w:rsidRPr="00E0135B">
        <w:rPr>
          <w:szCs w:val="28"/>
        </w:rPr>
        <w:t xml:space="preserve"> (для сортів </w:t>
      </w:r>
      <w:proofErr w:type="spellStart"/>
      <w:r w:rsidRPr="00E0135B">
        <w:rPr>
          <w:szCs w:val="28"/>
        </w:rPr>
        <w:t>Геліос</w:t>
      </w:r>
      <w:proofErr w:type="spellEnd"/>
      <w:r w:rsidRPr="00E0135B">
        <w:rPr>
          <w:szCs w:val="28"/>
        </w:rPr>
        <w:t xml:space="preserve"> та Парнас) прискорило настання фази колосіння на 2–4 дні, </w:t>
      </w:r>
      <w:proofErr w:type="spellStart"/>
      <w:r w:rsidRPr="00E0135B">
        <w:rPr>
          <w:szCs w:val="28"/>
        </w:rPr>
        <w:t>Епін</w:t>
      </w:r>
      <w:proofErr w:type="spellEnd"/>
      <w:r w:rsidRPr="00E0135B">
        <w:rPr>
          <w:szCs w:val="28"/>
        </w:rPr>
        <w:t xml:space="preserve">-екстра – тільки на 1–2 дні. Дія стимуляторів на швидкість зростання рослин ячменю </w:t>
      </w:r>
      <w:r w:rsidR="004B69FC" w:rsidRPr="00E0135B">
        <w:rPr>
          <w:szCs w:val="28"/>
        </w:rPr>
        <w:t xml:space="preserve">ярого </w:t>
      </w:r>
      <w:r w:rsidRPr="00E0135B">
        <w:rPr>
          <w:szCs w:val="28"/>
        </w:rPr>
        <w:t>спостерігалася і в фазу стиглості зерна ячменю, в результаті якого, зерно ячменю, що було оброблене стимуляторами дозрівало на 2–4 дні раніше, ніж у контролі, це пов’язано з тим, що стимулятори прискорювали процеси метаболізму в рослинах, тим самим сприяючи дозріванню [</w:t>
      </w:r>
      <w:r w:rsidR="002A775D">
        <w:rPr>
          <w:rStyle w:val="aff8"/>
          <w:szCs w:val="28"/>
        </w:rPr>
        <w:footnoteReference w:id="10"/>
      </w:r>
      <w:r w:rsidRPr="00E0135B">
        <w:rPr>
          <w:szCs w:val="28"/>
        </w:rPr>
        <w:t xml:space="preserve">, с. </w:t>
      </w:r>
      <w:r w:rsidRPr="00E0135B">
        <w:rPr>
          <w:szCs w:val="28"/>
          <w:lang w:val="ru-RU"/>
        </w:rPr>
        <w:t>43]</w:t>
      </w:r>
      <w:r w:rsidRPr="00E0135B">
        <w:rPr>
          <w:szCs w:val="28"/>
        </w:rPr>
        <w:t xml:space="preserve">. Отже, стимулятори </w:t>
      </w:r>
      <w:proofErr w:type="spellStart"/>
      <w:r w:rsidRPr="00E0135B">
        <w:rPr>
          <w:szCs w:val="28"/>
        </w:rPr>
        <w:t>Полістін</w:t>
      </w:r>
      <w:proofErr w:type="spellEnd"/>
      <w:r w:rsidRPr="00E0135B">
        <w:rPr>
          <w:szCs w:val="28"/>
        </w:rPr>
        <w:t xml:space="preserve"> і Циркон найбільш активно прискорювали наближення наступних фаз розвитку рослинна контрольному полі. У контрольному варіанті фенологічні фази наступали пізніше, тому в середньому за 3 року проведення експерименту тривалість вегетаційного періоду на даному варіанті склала 92 дні.</w:t>
      </w:r>
    </w:p>
    <w:p w:rsidR="00BE6E7D" w:rsidRPr="00E0135B" w:rsidRDefault="00BE6E7D" w:rsidP="002172CB">
      <w:pPr>
        <w:spacing w:line="276" w:lineRule="auto"/>
        <w:ind w:firstLine="567"/>
        <w:rPr>
          <w:szCs w:val="28"/>
        </w:rPr>
      </w:pPr>
      <w:r w:rsidRPr="00E0135B">
        <w:rPr>
          <w:szCs w:val="28"/>
        </w:rPr>
        <w:t xml:space="preserve">При обробці різними стимуляторами тривалість фаз: вихід в трубку – колосіння, колосіння – повна стиглість значно відрізняються, що пов’язано з різними погодними умовами під час проведення експерименту (2017–2019 рр.). Завдяки застосуванню стимуляторів тривалість вегетаційного періоду рослин ячменю ярого скоротилася у 2017 році на 2–5 днів у порівнянні з контролем. Найбільш коротким він був при використанні стимуляторів Циркону і </w:t>
      </w:r>
      <w:proofErr w:type="spellStart"/>
      <w:r w:rsidRPr="00E0135B">
        <w:rPr>
          <w:szCs w:val="28"/>
        </w:rPr>
        <w:t>Полістіну</w:t>
      </w:r>
      <w:proofErr w:type="spellEnd"/>
      <w:r w:rsidRPr="00E0135B">
        <w:rPr>
          <w:szCs w:val="28"/>
        </w:rPr>
        <w:t>, при цьому вегетаційний період в обох варіантах склав 86 днів [</w:t>
      </w:r>
      <w:r w:rsidR="002A775D">
        <w:rPr>
          <w:rStyle w:val="aff8"/>
          <w:szCs w:val="28"/>
        </w:rPr>
        <w:footnoteReference w:id="11"/>
      </w:r>
      <w:r w:rsidRPr="00E0135B">
        <w:rPr>
          <w:szCs w:val="28"/>
        </w:rPr>
        <w:t xml:space="preserve">, с. 546]. Необхідно відзначити, що вплив стимуляторів Циркон і </w:t>
      </w:r>
      <w:proofErr w:type="spellStart"/>
      <w:r w:rsidRPr="00E0135B">
        <w:rPr>
          <w:szCs w:val="28"/>
        </w:rPr>
        <w:t>Полістін</w:t>
      </w:r>
      <w:proofErr w:type="spellEnd"/>
      <w:r w:rsidRPr="00E0135B">
        <w:rPr>
          <w:szCs w:val="28"/>
        </w:rPr>
        <w:t xml:space="preserve"> особливо проявився в періоди: кущіння – вихід в трубку і колосіння-повна </w:t>
      </w:r>
      <w:r w:rsidRPr="00E0135B">
        <w:rPr>
          <w:szCs w:val="28"/>
        </w:rPr>
        <w:lastRenderedPageBreak/>
        <w:t xml:space="preserve">стиглість, адже кожен з цих періодів скоротився на 2 дні щодо контролю (для сортів </w:t>
      </w:r>
      <w:proofErr w:type="spellStart"/>
      <w:r w:rsidRPr="00E0135B">
        <w:rPr>
          <w:szCs w:val="28"/>
        </w:rPr>
        <w:t>Геліос</w:t>
      </w:r>
      <w:proofErr w:type="spellEnd"/>
      <w:r w:rsidRPr="00E0135B">
        <w:rPr>
          <w:szCs w:val="28"/>
        </w:rPr>
        <w:t xml:space="preserve"> та Парнас). Застосування </w:t>
      </w:r>
      <w:proofErr w:type="spellStart"/>
      <w:r w:rsidRPr="00E0135B">
        <w:rPr>
          <w:szCs w:val="28"/>
        </w:rPr>
        <w:t>Епін</w:t>
      </w:r>
      <w:proofErr w:type="spellEnd"/>
      <w:r w:rsidRPr="00E0135B">
        <w:rPr>
          <w:szCs w:val="28"/>
        </w:rPr>
        <w:t>-Екстра проявилося в скороченні зазначених періодів тільки на 1–2 дні</w:t>
      </w:r>
      <w:r w:rsidR="002A775D" w:rsidRPr="002A775D">
        <w:rPr>
          <w:szCs w:val="28"/>
          <w:lang w:val="ru-RU"/>
        </w:rPr>
        <w:t xml:space="preserve"> [</w:t>
      </w:r>
      <w:r w:rsidR="002A775D">
        <w:rPr>
          <w:rStyle w:val="aff8"/>
          <w:szCs w:val="28"/>
          <w:lang w:val="ru-RU"/>
        </w:rPr>
        <w:footnoteReference w:id="12"/>
      </w:r>
      <w:r w:rsidR="002A775D" w:rsidRPr="002A775D">
        <w:rPr>
          <w:szCs w:val="28"/>
          <w:lang w:val="ru-RU"/>
        </w:rPr>
        <w:t>]</w:t>
      </w:r>
      <w:r w:rsidRPr="00E0135B">
        <w:rPr>
          <w:szCs w:val="28"/>
        </w:rPr>
        <w:t>.</w:t>
      </w:r>
    </w:p>
    <w:p w:rsidR="00BE6E7D" w:rsidRPr="00E0135B" w:rsidRDefault="00BE6E7D" w:rsidP="002172CB">
      <w:pPr>
        <w:spacing w:line="276" w:lineRule="auto"/>
        <w:ind w:firstLine="567"/>
        <w:rPr>
          <w:szCs w:val="28"/>
        </w:rPr>
      </w:pPr>
      <w:r w:rsidRPr="00E0135B">
        <w:rPr>
          <w:szCs w:val="28"/>
        </w:rPr>
        <w:t>У 2018 р</w:t>
      </w:r>
      <w:r w:rsidR="002A775D" w:rsidRPr="002A775D">
        <w:rPr>
          <w:szCs w:val="28"/>
        </w:rPr>
        <w:t>.</w:t>
      </w:r>
      <w:r w:rsidRPr="00E0135B">
        <w:rPr>
          <w:szCs w:val="28"/>
        </w:rPr>
        <w:t xml:space="preserve"> при застосуванні стимуляторів Циркон і </w:t>
      </w:r>
      <w:proofErr w:type="spellStart"/>
      <w:r w:rsidRPr="00E0135B">
        <w:rPr>
          <w:szCs w:val="28"/>
        </w:rPr>
        <w:t>Полістін</w:t>
      </w:r>
      <w:proofErr w:type="spellEnd"/>
      <w:r w:rsidRPr="00E0135B">
        <w:rPr>
          <w:szCs w:val="28"/>
        </w:rPr>
        <w:t xml:space="preserve"> тривалість кожної наступної фази розвитку рослин ячменю ярого була найкоротшою, і ці стадії скоротилися на 1–3 дні щодо контролю відповідно фаз розвитку, а вегетаційний період був на 6 днів коротше контролю. Використання на посівах стимулятору </w:t>
      </w:r>
      <w:proofErr w:type="spellStart"/>
      <w:r w:rsidRPr="00E0135B">
        <w:rPr>
          <w:szCs w:val="28"/>
        </w:rPr>
        <w:t>Епін</w:t>
      </w:r>
      <w:proofErr w:type="spellEnd"/>
      <w:r w:rsidRPr="00E0135B">
        <w:rPr>
          <w:szCs w:val="28"/>
        </w:rPr>
        <w:t>-екстра також дозволив прискорити розвиток ячменю ярого, а вегетаційний період скоротився тільки на 3 дні і склав 87 днів.</w:t>
      </w:r>
    </w:p>
    <w:p w:rsidR="00BE6E7D" w:rsidRPr="00E0135B" w:rsidRDefault="00BE6E7D" w:rsidP="002172CB">
      <w:pPr>
        <w:spacing w:line="276" w:lineRule="auto"/>
        <w:ind w:firstLine="567"/>
        <w:rPr>
          <w:szCs w:val="28"/>
        </w:rPr>
      </w:pPr>
      <w:r w:rsidRPr="00E0135B">
        <w:rPr>
          <w:szCs w:val="28"/>
        </w:rPr>
        <w:t>У 2019 р</w:t>
      </w:r>
      <w:r w:rsidR="002A775D" w:rsidRPr="002A775D">
        <w:rPr>
          <w:szCs w:val="28"/>
        </w:rPr>
        <w:t>.</w:t>
      </w:r>
      <w:r w:rsidRPr="00E0135B">
        <w:rPr>
          <w:szCs w:val="28"/>
        </w:rPr>
        <w:t xml:space="preserve"> тривалість фаз розвитку рослин ячменю </w:t>
      </w:r>
      <w:r w:rsidR="004B69FC" w:rsidRPr="00E0135B">
        <w:rPr>
          <w:szCs w:val="28"/>
        </w:rPr>
        <w:t xml:space="preserve">ярого </w:t>
      </w:r>
      <w:r w:rsidRPr="00E0135B">
        <w:rPr>
          <w:szCs w:val="28"/>
        </w:rPr>
        <w:t xml:space="preserve">дещо відрізнялася від попередніх років досліджень (2017–2018 рр.). У варіантах з використанням стимуляторів період кущіння-вихід в трубку скоротився на 1 день. Наступний період: вихід в трубку-колосіння різко відрізнявся від попередніх років, адже під дією Циркону період скорочувався тільки на 1 день, а при дії </w:t>
      </w:r>
      <w:proofErr w:type="spellStart"/>
      <w:r w:rsidRPr="00E0135B">
        <w:rPr>
          <w:szCs w:val="28"/>
        </w:rPr>
        <w:t>Полістіну</w:t>
      </w:r>
      <w:proofErr w:type="spellEnd"/>
      <w:r w:rsidRPr="00E0135B">
        <w:rPr>
          <w:szCs w:val="28"/>
        </w:rPr>
        <w:t xml:space="preserve"> скорочення дозрівання ячменю ярого сорту Вакула не виявлено. При цьому стимулятор </w:t>
      </w:r>
      <w:proofErr w:type="spellStart"/>
      <w:r w:rsidRPr="00E0135B">
        <w:rPr>
          <w:szCs w:val="28"/>
        </w:rPr>
        <w:t>Епін</w:t>
      </w:r>
      <w:proofErr w:type="spellEnd"/>
      <w:r w:rsidRPr="00E0135B">
        <w:rPr>
          <w:szCs w:val="28"/>
        </w:rPr>
        <w:t xml:space="preserve">-екстра збільшив даний період на 3 дні, але скоротив на 3 дні період колосіння-повна стиглість. В цілому, в наших умовах експерименту, </w:t>
      </w:r>
      <w:proofErr w:type="spellStart"/>
      <w:r w:rsidRPr="00E0135B">
        <w:rPr>
          <w:szCs w:val="28"/>
        </w:rPr>
        <w:t>збереглася</w:t>
      </w:r>
      <w:proofErr w:type="spellEnd"/>
      <w:r w:rsidRPr="00E0135B">
        <w:rPr>
          <w:szCs w:val="28"/>
        </w:rPr>
        <w:t xml:space="preserve"> закономірність скорочення вегетаційного періоду під впливом стимуляторів. Найбільш виражено вона спостерігалася при обробці посівів ячменю </w:t>
      </w:r>
      <w:r w:rsidR="004B69FC" w:rsidRPr="00E0135B">
        <w:rPr>
          <w:szCs w:val="28"/>
        </w:rPr>
        <w:t xml:space="preserve">ярого </w:t>
      </w:r>
      <w:r w:rsidRPr="00E0135B">
        <w:rPr>
          <w:szCs w:val="28"/>
        </w:rPr>
        <w:t xml:space="preserve">(сортів </w:t>
      </w:r>
      <w:proofErr w:type="spellStart"/>
      <w:r w:rsidRPr="00E0135B">
        <w:rPr>
          <w:szCs w:val="28"/>
        </w:rPr>
        <w:t>Геліос</w:t>
      </w:r>
      <w:proofErr w:type="spellEnd"/>
      <w:r w:rsidRPr="00E0135B">
        <w:rPr>
          <w:szCs w:val="28"/>
        </w:rPr>
        <w:t xml:space="preserve"> та Парнас) такими стимуляторами, як Циркон і </w:t>
      </w:r>
      <w:proofErr w:type="spellStart"/>
      <w:r w:rsidRPr="00E0135B">
        <w:rPr>
          <w:szCs w:val="28"/>
        </w:rPr>
        <w:t>Полістін</w:t>
      </w:r>
      <w:proofErr w:type="spellEnd"/>
      <w:r w:rsidRPr="00E0135B">
        <w:rPr>
          <w:szCs w:val="28"/>
        </w:rPr>
        <w:t>.</w:t>
      </w:r>
    </w:p>
    <w:p w:rsidR="00BE6E7D" w:rsidRPr="00E0135B" w:rsidRDefault="00BE6E7D" w:rsidP="002172CB">
      <w:pPr>
        <w:spacing w:line="276" w:lineRule="auto"/>
        <w:ind w:firstLine="567"/>
        <w:rPr>
          <w:szCs w:val="28"/>
        </w:rPr>
      </w:pPr>
      <w:r w:rsidRPr="00E0135B">
        <w:rPr>
          <w:szCs w:val="28"/>
        </w:rPr>
        <w:t>У середньому за час проведення досліджень тривалість фаз розвитку рослин ячменю</w:t>
      </w:r>
      <w:r w:rsidR="004B69FC" w:rsidRPr="004B69FC">
        <w:rPr>
          <w:szCs w:val="28"/>
        </w:rPr>
        <w:t xml:space="preserve"> </w:t>
      </w:r>
      <w:r w:rsidR="004B69FC" w:rsidRPr="00E0135B">
        <w:rPr>
          <w:szCs w:val="28"/>
        </w:rPr>
        <w:t>ярого</w:t>
      </w:r>
      <w:r w:rsidRPr="00E0135B">
        <w:rPr>
          <w:szCs w:val="28"/>
        </w:rPr>
        <w:t>, оброблених стимуляторами, зменшилася на 1–4 дні порівняно з контрольним варіантом.</w:t>
      </w:r>
    </w:p>
    <w:p w:rsidR="00BE6E7D" w:rsidRPr="00E0135B" w:rsidRDefault="002172CB" w:rsidP="002172CB">
      <w:pPr>
        <w:spacing w:line="276" w:lineRule="auto"/>
        <w:ind w:firstLine="0"/>
        <w:jc w:val="center"/>
        <w:rPr>
          <w:b/>
          <w:szCs w:val="28"/>
        </w:rPr>
      </w:pPr>
      <w:r>
        <w:rPr>
          <w:b/>
          <w:szCs w:val="28"/>
          <w:lang w:val="ru-RU"/>
        </w:rPr>
        <w:t xml:space="preserve">1. </w:t>
      </w:r>
      <w:r w:rsidR="00BE6E7D" w:rsidRPr="00E0135B">
        <w:rPr>
          <w:b/>
          <w:szCs w:val="28"/>
        </w:rPr>
        <w:t xml:space="preserve">Площа листової поверхні </w:t>
      </w:r>
      <w:proofErr w:type="gramStart"/>
      <w:r w:rsidR="00BE6E7D" w:rsidRPr="00E0135B">
        <w:rPr>
          <w:b/>
          <w:szCs w:val="28"/>
        </w:rPr>
        <w:t>у фазу</w:t>
      </w:r>
      <w:proofErr w:type="gramEnd"/>
      <w:r w:rsidR="00BE6E7D" w:rsidRPr="00E0135B">
        <w:rPr>
          <w:b/>
          <w:szCs w:val="28"/>
        </w:rPr>
        <w:t xml:space="preserve"> колосіння досліджуваних сортів ячменю за 2017–2019 рр., тис. м²</w:t>
      </w:r>
      <w:r w:rsidR="00BE6E7D" w:rsidRPr="002172CB">
        <w:rPr>
          <w:b/>
          <w:szCs w:val="28"/>
        </w:rPr>
        <w:t>/г</w:t>
      </w:r>
      <w:r w:rsidR="00BE6E7D" w:rsidRPr="00E0135B">
        <w:rPr>
          <w:b/>
          <w:szCs w:val="28"/>
        </w:rPr>
        <w:t>а</w:t>
      </w:r>
    </w:p>
    <w:tbl>
      <w:tblPr>
        <w:tblW w:w="8700" w:type="dxa"/>
        <w:tblInd w:w="13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20"/>
        <w:gridCol w:w="880"/>
        <w:gridCol w:w="840"/>
        <w:gridCol w:w="700"/>
        <w:gridCol w:w="980"/>
        <w:gridCol w:w="700"/>
        <w:gridCol w:w="700"/>
        <w:gridCol w:w="1080"/>
        <w:gridCol w:w="700"/>
        <w:gridCol w:w="700"/>
      </w:tblGrid>
      <w:tr w:rsidR="00BE6E7D" w:rsidRPr="00E0135B" w:rsidTr="002172CB">
        <w:trPr>
          <w:trHeight w:val="790"/>
        </w:trPr>
        <w:tc>
          <w:tcPr>
            <w:tcW w:w="142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Варіант стимулятора</w:t>
            </w:r>
          </w:p>
        </w:tc>
        <w:tc>
          <w:tcPr>
            <w:tcW w:w="88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Середня за 3 роки</w:t>
            </w:r>
          </w:p>
          <w:p w:rsidR="00BE6E7D" w:rsidRPr="002172CB" w:rsidRDefault="00BE6E7D" w:rsidP="00E0135B">
            <w:pPr>
              <w:spacing w:line="276" w:lineRule="auto"/>
              <w:ind w:firstLine="0"/>
              <w:rPr>
                <w:sz w:val="24"/>
                <w:szCs w:val="24"/>
              </w:rPr>
            </w:pPr>
            <w:proofErr w:type="spellStart"/>
            <w:r w:rsidRPr="002172CB">
              <w:rPr>
                <w:b/>
                <w:sz w:val="24"/>
                <w:szCs w:val="24"/>
              </w:rPr>
              <w:t>Геліос</w:t>
            </w:r>
            <w:proofErr w:type="spellEnd"/>
          </w:p>
        </w:tc>
        <w:tc>
          <w:tcPr>
            <w:tcW w:w="154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bottom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Відхилення від контролю</w:t>
            </w:r>
            <w:r w:rsidR="00995337">
              <w:t>, ±</w:t>
            </w:r>
          </w:p>
        </w:tc>
        <w:tc>
          <w:tcPr>
            <w:tcW w:w="98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Середня за 3 роки</w:t>
            </w:r>
          </w:p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rPr>
                <w:b/>
              </w:rPr>
              <w:t xml:space="preserve">Вакула </w:t>
            </w:r>
          </w:p>
        </w:tc>
        <w:tc>
          <w:tcPr>
            <w:tcW w:w="14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Відхилення від контролю</w:t>
            </w:r>
            <w:r w:rsidR="00995337">
              <w:t>,</w:t>
            </w:r>
            <w:r w:rsidRPr="002172CB">
              <w:t xml:space="preserve"> </w:t>
            </w:r>
            <w:r w:rsidR="00995337">
              <w:t>±</w:t>
            </w:r>
          </w:p>
        </w:tc>
        <w:tc>
          <w:tcPr>
            <w:tcW w:w="108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Середня за 3 роки</w:t>
            </w:r>
          </w:p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rPr>
                <w:b/>
              </w:rPr>
              <w:t>Парнас</w:t>
            </w:r>
          </w:p>
        </w:tc>
        <w:tc>
          <w:tcPr>
            <w:tcW w:w="14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Відхилення від контролю</w:t>
            </w:r>
            <w:r w:rsidR="00995337">
              <w:t>,</w:t>
            </w:r>
            <w:r w:rsidRPr="002172CB">
              <w:t xml:space="preserve"> </w:t>
            </w:r>
            <w:r w:rsidR="00995337">
              <w:t>±</w:t>
            </w:r>
          </w:p>
        </w:tc>
      </w:tr>
      <w:tr w:rsidR="00BE6E7D" w:rsidRPr="00E0135B" w:rsidTr="002172CB">
        <w:trPr>
          <w:trHeight w:val="349"/>
        </w:trPr>
        <w:tc>
          <w:tcPr>
            <w:tcW w:w="14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BE6E7D" w:rsidRPr="002172CB" w:rsidRDefault="00BE6E7D" w:rsidP="00E0135B">
            <w:pPr>
              <w:pStyle w:val="af0"/>
              <w:spacing w:line="276" w:lineRule="auto"/>
            </w:pPr>
          </w:p>
        </w:tc>
        <w:tc>
          <w:tcPr>
            <w:tcW w:w="8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BE6E7D" w:rsidRPr="002172CB" w:rsidRDefault="00BE6E7D" w:rsidP="00E0135B">
            <w:pPr>
              <w:pStyle w:val="af0"/>
              <w:spacing w:line="276" w:lineRule="auto"/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тис. м²/га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center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%</w:t>
            </w:r>
          </w:p>
        </w:tc>
        <w:tc>
          <w:tcPr>
            <w:tcW w:w="980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bottom"/>
          </w:tcPr>
          <w:p w:rsidR="00BE6E7D" w:rsidRPr="002172CB" w:rsidRDefault="00BE6E7D" w:rsidP="00E0135B">
            <w:pPr>
              <w:pStyle w:val="af0"/>
              <w:spacing w:line="276" w:lineRule="auto"/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bottom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тис. м²/га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bottom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%</w:t>
            </w:r>
          </w:p>
        </w:tc>
        <w:tc>
          <w:tcPr>
            <w:tcW w:w="1080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BE6E7D" w:rsidRPr="002172CB" w:rsidRDefault="00BE6E7D" w:rsidP="00E0135B">
            <w:pPr>
              <w:pStyle w:val="af0"/>
              <w:spacing w:line="276" w:lineRule="auto"/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тис. м²/га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center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%</w:t>
            </w:r>
          </w:p>
        </w:tc>
      </w:tr>
      <w:tr w:rsidR="00BE6E7D" w:rsidRPr="00E0135B" w:rsidTr="002172CB">
        <w:trPr>
          <w:trHeight w:val="268"/>
        </w:trPr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BE6E7D" w:rsidRPr="002172CB" w:rsidRDefault="00BE6E7D" w:rsidP="002172CB">
            <w:pPr>
              <w:pStyle w:val="af0"/>
              <w:spacing w:line="276" w:lineRule="auto"/>
              <w:jc w:val="left"/>
            </w:pPr>
            <w:r w:rsidRPr="002172CB">
              <w:t>Контроль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35,1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-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bottom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-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bottom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36,5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center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-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center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center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36,2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-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-</w:t>
            </w:r>
          </w:p>
        </w:tc>
      </w:tr>
      <w:tr w:rsidR="00BE6E7D" w:rsidRPr="00E0135B" w:rsidTr="002172CB">
        <w:trPr>
          <w:trHeight w:val="275"/>
        </w:trPr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BE6E7D" w:rsidRPr="002172CB" w:rsidRDefault="00BE6E7D" w:rsidP="002172CB">
            <w:pPr>
              <w:pStyle w:val="af0"/>
              <w:spacing w:line="276" w:lineRule="auto"/>
              <w:jc w:val="left"/>
            </w:pPr>
            <w:proofErr w:type="spellStart"/>
            <w:r w:rsidRPr="002172CB">
              <w:t>Епін</w:t>
            </w:r>
            <w:proofErr w:type="spellEnd"/>
            <w:r w:rsidRPr="002172CB">
              <w:t>-екстра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36,8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3,3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bottom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6,7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bottom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36,7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bottom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4,2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bottom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8,8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center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37,1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4,7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8,2</w:t>
            </w:r>
          </w:p>
        </w:tc>
      </w:tr>
      <w:tr w:rsidR="00BE6E7D" w:rsidRPr="00E0135B" w:rsidTr="002172CB">
        <w:trPr>
          <w:trHeight w:val="268"/>
        </w:trPr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BE6E7D" w:rsidRPr="002172CB" w:rsidRDefault="00BE6E7D" w:rsidP="002172CB">
            <w:pPr>
              <w:pStyle w:val="af0"/>
              <w:spacing w:line="276" w:lineRule="auto"/>
              <w:jc w:val="left"/>
            </w:pPr>
            <w:r w:rsidRPr="002172CB">
              <w:t>Циркон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35,4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1,2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bottom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5,3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bottom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36,9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bottom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1,8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bottom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1,2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center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37,5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2,1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1,4</w:t>
            </w:r>
          </w:p>
        </w:tc>
      </w:tr>
      <w:tr w:rsidR="00BE6E7D" w:rsidRPr="00E0135B" w:rsidTr="002172CB">
        <w:trPr>
          <w:trHeight w:val="268"/>
        </w:trPr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BE6E7D" w:rsidRPr="002172CB" w:rsidRDefault="00BE6E7D" w:rsidP="002172CB">
            <w:pPr>
              <w:pStyle w:val="af0"/>
              <w:spacing w:line="276" w:lineRule="auto"/>
              <w:jc w:val="left"/>
            </w:pPr>
            <w:proofErr w:type="spellStart"/>
            <w:r w:rsidRPr="002172CB">
              <w:lastRenderedPageBreak/>
              <w:t>Полістін</w:t>
            </w:r>
            <w:proofErr w:type="spellEnd"/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39,4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2,8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bottom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6,5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bottom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39,1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bottom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2,3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bottom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11,8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center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38,3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1,8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11,4</w:t>
            </w:r>
          </w:p>
        </w:tc>
      </w:tr>
      <w:tr w:rsidR="00BE6E7D" w:rsidRPr="00E0135B" w:rsidTr="002172CB">
        <w:trPr>
          <w:trHeight w:val="386"/>
        </w:trPr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BE6E7D" w:rsidRPr="002172CB" w:rsidRDefault="00BE6E7D" w:rsidP="002172CB">
            <w:pPr>
              <w:pStyle w:val="af0"/>
              <w:spacing w:line="276" w:lineRule="auto"/>
              <w:jc w:val="left"/>
            </w:pPr>
            <w:r w:rsidRPr="002172CB">
              <w:t>НСР</w:t>
            </w:r>
            <w:r w:rsidRPr="002172CB">
              <w:rPr>
                <w:vertAlign w:val="subscript"/>
              </w:rPr>
              <w:t>05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0,8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BE6E7D" w:rsidRPr="002172CB" w:rsidRDefault="00BE6E7D" w:rsidP="00E0135B">
            <w:pPr>
              <w:pStyle w:val="af0"/>
              <w:spacing w:line="276" w:lineRule="auto"/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E6E7D" w:rsidRPr="002172CB" w:rsidRDefault="00BE6E7D" w:rsidP="00E0135B">
            <w:pPr>
              <w:pStyle w:val="af0"/>
              <w:spacing w:line="276" w:lineRule="auto"/>
            </w:pP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0,9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E7D" w:rsidRPr="002172CB" w:rsidRDefault="00BE6E7D" w:rsidP="00E0135B">
            <w:pPr>
              <w:pStyle w:val="af0"/>
              <w:spacing w:line="276" w:lineRule="auto"/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E7D" w:rsidRPr="002172CB" w:rsidRDefault="00BE6E7D" w:rsidP="00E0135B">
            <w:pPr>
              <w:pStyle w:val="af0"/>
              <w:spacing w:line="276" w:lineRule="auto"/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0,8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E7D" w:rsidRPr="002172CB" w:rsidRDefault="00BE6E7D" w:rsidP="00E0135B">
            <w:pPr>
              <w:pStyle w:val="af0"/>
              <w:spacing w:line="276" w:lineRule="auto"/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E7D" w:rsidRPr="002172CB" w:rsidRDefault="00BE6E7D" w:rsidP="00E0135B">
            <w:pPr>
              <w:pStyle w:val="af0"/>
              <w:spacing w:line="276" w:lineRule="auto"/>
            </w:pPr>
          </w:p>
        </w:tc>
      </w:tr>
    </w:tbl>
    <w:p w:rsidR="00BE6E7D" w:rsidRDefault="002172CB" w:rsidP="002172CB">
      <w:pPr>
        <w:spacing w:line="276" w:lineRule="auto"/>
        <w:ind w:firstLine="567"/>
        <w:rPr>
          <w:sz w:val="22"/>
          <w:szCs w:val="28"/>
          <w:lang w:val="ru-RU"/>
        </w:rPr>
      </w:pPr>
      <w:proofErr w:type="spellStart"/>
      <w:r>
        <w:rPr>
          <w:sz w:val="22"/>
          <w:szCs w:val="28"/>
          <w:lang w:val="ru-RU"/>
        </w:rPr>
        <w:t>Джерело</w:t>
      </w:r>
      <w:proofErr w:type="spellEnd"/>
      <w:r>
        <w:rPr>
          <w:sz w:val="22"/>
          <w:szCs w:val="28"/>
          <w:lang w:val="ru-RU"/>
        </w:rPr>
        <w:t xml:space="preserve">: </w:t>
      </w:r>
      <w:proofErr w:type="spellStart"/>
      <w:r>
        <w:rPr>
          <w:sz w:val="22"/>
          <w:szCs w:val="28"/>
          <w:lang w:val="ru-RU"/>
        </w:rPr>
        <w:t>авторські</w:t>
      </w:r>
      <w:proofErr w:type="spellEnd"/>
      <w:r>
        <w:rPr>
          <w:sz w:val="22"/>
          <w:szCs w:val="28"/>
          <w:lang w:val="ru-RU"/>
        </w:rPr>
        <w:t xml:space="preserve"> </w:t>
      </w:r>
      <w:proofErr w:type="spellStart"/>
      <w:r>
        <w:rPr>
          <w:sz w:val="22"/>
          <w:szCs w:val="28"/>
          <w:lang w:val="ru-RU"/>
        </w:rPr>
        <w:t>дослідження</w:t>
      </w:r>
      <w:proofErr w:type="spellEnd"/>
      <w:r>
        <w:rPr>
          <w:sz w:val="22"/>
          <w:szCs w:val="28"/>
          <w:lang w:val="ru-RU"/>
        </w:rPr>
        <w:t>.</w:t>
      </w:r>
    </w:p>
    <w:p w:rsidR="002172CB" w:rsidRPr="002172CB" w:rsidRDefault="002172CB" w:rsidP="002172CB">
      <w:pPr>
        <w:spacing w:line="276" w:lineRule="auto"/>
        <w:ind w:firstLine="567"/>
        <w:rPr>
          <w:sz w:val="22"/>
          <w:szCs w:val="28"/>
          <w:lang w:val="ru-RU"/>
        </w:rPr>
      </w:pPr>
    </w:p>
    <w:p w:rsidR="00BE6E7D" w:rsidRPr="00E0135B" w:rsidRDefault="00BE6E7D" w:rsidP="002172CB">
      <w:pPr>
        <w:spacing w:line="276" w:lineRule="auto"/>
        <w:ind w:firstLine="567"/>
        <w:rPr>
          <w:szCs w:val="28"/>
        </w:rPr>
      </w:pPr>
      <w:r w:rsidRPr="00E0135B">
        <w:rPr>
          <w:szCs w:val="28"/>
        </w:rPr>
        <w:t xml:space="preserve">Використання стимулятора </w:t>
      </w:r>
      <w:proofErr w:type="spellStart"/>
      <w:r w:rsidRPr="00E0135B">
        <w:rPr>
          <w:szCs w:val="28"/>
        </w:rPr>
        <w:t>Епін</w:t>
      </w:r>
      <w:proofErr w:type="spellEnd"/>
      <w:r w:rsidRPr="00E0135B">
        <w:rPr>
          <w:szCs w:val="28"/>
        </w:rPr>
        <w:t xml:space="preserve">-екстра призвело до збільшення на 1–3 дні періоду вихід в трубку-колосіння (рис. 1). Вегетаційний період при цьому скоротився на 2–4 дні. Так, при застосуванні </w:t>
      </w:r>
      <w:proofErr w:type="spellStart"/>
      <w:r w:rsidRPr="00E0135B">
        <w:rPr>
          <w:szCs w:val="28"/>
        </w:rPr>
        <w:t>Епін</w:t>
      </w:r>
      <w:proofErr w:type="spellEnd"/>
      <w:r w:rsidRPr="00E0135B">
        <w:rPr>
          <w:szCs w:val="28"/>
        </w:rPr>
        <w:t xml:space="preserve">-екстра дозрівання настало на 90-й день після появи сходів, при застосуванні циркону і </w:t>
      </w:r>
      <w:proofErr w:type="spellStart"/>
      <w:r w:rsidRPr="00E0135B">
        <w:rPr>
          <w:szCs w:val="28"/>
        </w:rPr>
        <w:t>Полістіну</w:t>
      </w:r>
      <w:proofErr w:type="spellEnd"/>
      <w:r w:rsidRPr="00E0135B">
        <w:rPr>
          <w:szCs w:val="28"/>
        </w:rPr>
        <w:t xml:space="preserve"> – на 88-й, а в контрольному варіанті – на 92-й день.</w:t>
      </w:r>
    </w:p>
    <w:p w:rsidR="00BE6E7D" w:rsidRPr="00E0135B" w:rsidRDefault="0025263E" w:rsidP="00E0135B">
      <w:pPr>
        <w:pStyle w:val="ae"/>
        <w:spacing w:line="276" w:lineRule="auto"/>
        <w:rPr>
          <w:szCs w:val="28"/>
        </w:rPr>
      </w:pPr>
      <w:r w:rsidRPr="00E0135B">
        <w:rPr>
          <w:noProof/>
          <w:szCs w:val="28"/>
          <w:lang w:val="ru-RU" w:eastAsia="ru-RU"/>
        </w:rPr>
        <w:drawing>
          <wp:inline distT="0" distB="0" distL="0" distR="0">
            <wp:extent cx="4171950" cy="2362200"/>
            <wp:effectExtent l="0" t="0" r="0" b="0"/>
            <wp:docPr id="1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71950" cy="2362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E6E7D" w:rsidRPr="002172CB" w:rsidRDefault="00BE6E7D" w:rsidP="00E0135B">
      <w:pPr>
        <w:pStyle w:val="ae"/>
        <w:spacing w:line="276" w:lineRule="auto"/>
        <w:rPr>
          <w:b/>
          <w:i w:val="0"/>
          <w:szCs w:val="28"/>
        </w:rPr>
      </w:pPr>
      <w:r w:rsidRPr="002172CB">
        <w:rPr>
          <w:b/>
          <w:i w:val="0"/>
          <w:szCs w:val="28"/>
        </w:rPr>
        <w:t>Рис. 1. Схематичне зображення рівня урожайності сорту ячменю ярого Вакула після дії стимуляторів за 2017–2019 рр.</w:t>
      </w:r>
    </w:p>
    <w:p w:rsidR="002172CB" w:rsidRPr="00E60E34" w:rsidRDefault="002172CB" w:rsidP="002172CB">
      <w:pPr>
        <w:spacing w:line="276" w:lineRule="auto"/>
        <w:ind w:firstLine="567"/>
        <w:rPr>
          <w:sz w:val="22"/>
          <w:szCs w:val="28"/>
        </w:rPr>
      </w:pPr>
      <w:r w:rsidRPr="00E60E34">
        <w:rPr>
          <w:sz w:val="22"/>
          <w:szCs w:val="28"/>
        </w:rPr>
        <w:t>Джерело: авторські дослідження.</w:t>
      </w:r>
    </w:p>
    <w:p w:rsidR="002172CB" w:rsidRDefault="002172CB" w:rsidP="00E0135B">
      <w:pPr>
        <w:spacing w:line="276" w:lineRule="auto"/>
        <w:ind w:firstLine="708"/>
        <w:rPr>
          <w:szCs w:val="28"/>
        </w:rPr>
      </w:pPr>
    </w:p>
    <w:p w:rsidR="00BE6E7D" w:rsidRPr="00995337" w:rsidRDefault="00BE6E7D" w:rsidP="002172CB">
      <w:pPr>
        <w:spacing w:line="276" w:lineRule="auto"/>
        <w:ind w:firstLine="567"/>
        <w:rPr>
          <w:spacing w:val="-6"/>
          <w:szCs w:val="28"/>
        </w:rPr>
      </w:pPr>
      <w:r w:rsidRPr="00995337">
        <w:rPr>
          <w:spacing w:val="-6"/>
          <w:szCs w:val="28"/>
        </w:rPr>
        <w:t xml:space="preserve">Оптимально орієнтована в просторі </w:t>
      </w:r>
      <w:proofErr w:type="spellStart"/>
      <w:r w:rsidRPr="00995337">
        <w:rPr>
          <w:spacing w:val="-6"/>
          <w:szCs w:val="28"/>
        </w:rPr>
        <w:t>фотосинтезуюча</w:t>
      </w:r>
      <w:proofErr w:type="spellEnd"/>
      <w:r w:rsidRPr="00995337">
        <w:rPr>
          <w:spacing w:val="-6"/>
          <w:szCs w:val="28"/>
        </w:rPr>
        <w:t xml:space="preserve"> система посівів ячменю ярого, головним чином листова поверхня, дозволяє найбільш повно використовувати ґрунтово-кліматичні ресурси регіону і отримати максимальний ефект від прийомів агротехнічного впливу. Площа і тривалість роботи асиміляційної поверхні листків сільськогосподарських культур мають визначальне значення у формуванні їх врожайності</w:t>
      </w:r>
      <w:r w:rsidRPr="00995337">
        <w:rPr>
          <w:spacing w:val="-6"/>
          <w:szCs w:val="28"/>
          <w:lang w:val="ru-RU"/>
        </w:rPr>
        <w:t xml:space="preserve"> [</w:t>
      </w:r>
      <w:r w:rsidR="0077073C" w:rsidRPr="00995337">
        <w:rPr>
          <w:rStyle w:val="aff8"/>
          <w:spacing w:val="-6"/>
          <w:szCs w:val="28"/>
          <w:lang w:val="ru-RU"/>
        </w:rPr>
        <w:footnoteReference w:id="13"/>
      </w:r>
      <w:r w:rsidRPr="00995337">
        <w:rPr>
          <w:spacing w:val="-6"/>
          <w:szCs w:val="28"/>
          <w:lang w:val="ru-RU"/>
        </w:rPr>
        <w:t>, с. 609]</w:t>
      </w:r>
      <w:r w:rsidRPr="00995337">
        <w:rPr>
          <w:spacing w:val="-6"/>
          <w:szCs w:val="28"/>
        </w:rPr>
        <w:t>.</w:t>
      </w:r>
    </w:p>
    <w:p w:rsidR="00BE6E7D" w:rsidRPr="00E0135B" w:rsidRDefault="002172CB" w:rsidP="002172CB">
      <w:pPr>
        <w:spacing w:line="276" w:lineRule="auto"/>
        <w:ind w:firstLine="0"/>
        <w:jc w:val="center"/>
        <w:rPr>
          <w:b/>
          <w:szCs w:val="28"/>
        </w:rPr>
      </w:pPr>
      <w:r>
        <w:rPr>
          <w:b/>
          <w:szCs w:val="28"/>
        </w:rPr>
        <w:t xml:space="preserve">2. </w:t>
      </w:r>
      <w:r w:rsidR="00BE6E7D" w:rsidRPr="00E0135B">
        <w:rPr>
          <w:b/>
          <w:szCs w:val="28"/>
        </w:rPr>
        <w:t>Індекс площі листової поверхні досліджуваних сортів ячменю за 2017–2019 рр., залежно від попередників та термінів сівби, м</w:t>
      </w:r>
      <w:r w:rsidR="00BE6E7D" w:rsidRPr="00E0135B">
        <w:rPr>
          <w:b/>
          <w:szCs w:val="28"/>
          <w:vertAlign w:val="superscript"/>
        </w:rPr>
        <w:t>2</w:t>
      </w:r>
      <w:r w:rsidR="00BE6E7D" w:rsidRPr="00E0135B">
        <w:rPr>
          <w:b/>
          <w:szCs w:val="28"/>
        </w:rPr>
        <w:t>/м</w:t>
      </w:r>
      <w:r w:rsidR="00BE6E7D" w:rsidRPr="00E0135B">
        <w:rPr>
          <w:b/>
          <w:szCs w:val="28"/>
          <w:vertAlign w:val="superscript"/>
        </w:rPr>
        <w:t>2</w:t>
      </w:r>
    </w:p>
    <w:tbl>
      <w:tblPr>
        <w:tblW w:w="8794" w:type="dxa"/>
        <w:tblInd w:w="-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00"/>
        <w:gridCol w:w="1120"/>
        <w:gridCol w:w="700"/>
        <w:gridCol w:w="700"/>
        <w:gridCol w:w="700"/>
        <w:gridCol w:w="625"/>
        <w:gridCol w:w="700"/>
        <w:gridCol w:w="702"/>
        <w:gridCol w:w="700"/>
        <w:gridCol w:w="735"/>
        <w:gridCol w:w="712"/>
      </w:tblGrid>
      <w:tr w:rsidR="00BE6E7D" w:rsidRPr="00E0135B" w:rsidTr="002172CB">
        <w:trPr>
          <w:trHeight w:val="340"/>
        </w:trPr>
        <w:tc>
          <w:tcPr>
            <w:tcW w:w="1400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auto" w:fill="FFFFFF"/>
            <w:vAlign w:val="bottom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Попередник ячменю</w:t>
            </w:r>
          </w:p>
        </w:tc>
        <w:tc>
          <w:tcPr>
            <w:tcW w:w="1120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auto" w:fill="FFFFFF"/>
            <w:vAlign w:val="bottom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Термін сівби</w:t>
            </w:r>
          </w:p>
        </w:tc>
        <w:tc>
          <w:tcPr>
            <w:tcW w:w="6274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 xml:space="preserve">Досліджуваний сорт ячменю ярого </w:t>
            </w:r>
            <w:r w:rsidR="002172CB">
              <w:t>за роками</w:t>
            </w:r>
          </w:p>
        </w:tc>
      </w:tr>
      <w:tr w:rsidR="00BE6E7D" w:rsidRPr="00E0135B" w:rsidTr="002172CB">
        <w:trPr>
          <w:trHeight w:val="300"/>
        </w:trPr>
        <w:tc>
          <w:tcPr>
            <w:tcW w:w="1400" w:type="dxa"/>
            <w:vMerge/>
            <w:tcBorders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BE6E7D" w:rsidRPr="002172CB" w:rsidRDefault="00BE6E7D" w:rsidP="00E0135B">
            <w:pPr>
              <w:pStyle w:val="af0"/>
              <w:spacing w:line="276" w:lineRule="auto"/>
            </w:pPr>
          </w:p>
        </w:tc>
        <w:tc>
          <w:tcPr>
            <w:tcW w:w="1120" w:type="dxa"/>
            <w:vMerge/>
            <w:tcBorders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BE6E7D" w:rsidRPr="002172CB" w:rsidRDefault="00BE6E7D" w:rsidP="00E0135B">
            <w:pPr>
              <w:pStyle w:val="af0"/>
              <w:spacing w:line="276" w:lineRule="auto"/>
            </w:pPr>
          </w:p>
        </w:tc>
        <w:tc>
          <w:tcPr>
            <w:tcW w:w="2100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BE6E7D" w:rsidRPr="002172CB" w:rsidRDefault="00BE6E7D" w:rsidP="00E0135B">
            <w:pPr>
              <w:pStyle w:val="af0"/>
              <w:spacing w:line="276" w:lineRule="auto"/>
            </w:pPr>
            <w:proofErr w:type="spellStart"/>
            <w:r w:rsidRPr="002172CB">
              <w:t>Геліос</w:t>
            </w:r>
            <w:proofErr w:type="spellEnd"/>
          </w:p>
        </w:tc>
        <w:tc>
          <w:tcPr>
            <w:tcW w:w="2027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center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 xml:space="preserve">Вакула </w:t>
            </w:r>
          </w:p>
        </w:tc>
        <w:tc>
          <w:tcPr>
            <w:tcW w:w="2147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Парнас</w:t>
            </w:r>
          </w:p>
        </w:tc>
      </w:tr>
      <w:tr w:rsidR="00BE6E7D" w:rsidRPr="00E0135B" w:rsidTr="00B03E0A">
        <w:trPr>
          <w:trHeight w:val="432"/>
        </w:trPr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BE6E7D" w:rsidRPr="002172CB" w:rsidRDefault="00BE6E7D" w:rsidP="00E0135B">
            <w:pPr>
              <w:pStyle w:val="af0"/>
              <w:spacing w:line="276" w:lineRule="auto"/>
            </w:pP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BE6E7D" w:rsidRPr="002172CB" w:rsidRDefault="00BE6E7D" w:rsidP="00E0135B">
            <w:pPr>
              <w:pStyle w:val="af0"/>
              <w:spacing w:line="276" w:lineRule="auto"/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2017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2018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center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2019</w:t>
            </w:r>
          </w:p>
        </w:tc>
        <w:tc>
          <w:tcPr>
            <w:tcW w:w="62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center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2017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center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2018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2019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2017</w:t>
            </w:r>
          </w:p>
        </w:tc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2018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center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2019</w:t>
            </w:r>
          </w:p>
        </w:tc>
      </w:tr>
      <w:tr w:rsidR="00BE6E7D" w:rsidRPr="00E0135B" w:rsidTr="00B03E0A">
        <w:trPr>
          <w:trHeight w:val="218"/>
        </w:trPr>
        <w:tc>
          <w:tcPr>
            <w:tcW w:w="140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BE6E7D" w:rsidRPr="002172CB" w:rsidRDefault="00BE6E7D" w:rsidP="002172CB">
            <w:pPr>
              <w:pStyle w:val="af0"/>
              <w:spacing w:line="276" w:lineRule="auto"/>
              <w:jc w:val="left"/>
            </w:pPr>
            <w:r w:rsidRPr="002172CB">
              <w:t>Чорний пар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1-й термін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0,76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0,78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bottom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0,77</w:t>
            </w:r>
          </w:p>
        </w:tc>
        <w:tc>
          <w:tcPr>
            <w:tcW w:w="62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bottom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0,77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bottom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0,83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0,78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0,74</w:t>
            </w:r>
          </w:p>
        </w:tc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0,82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bottom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0,74</w:t>
            </w:r>
          </w:p>
        </w:tc>
      </w:tr>
      <w:tr w:rsidR="00BE6E7D" w:rsidRPr="00E0135B" w:rsidTr="00B03E0A">
        <w:trPr>
          <w:trHeight w:val="274"/>
        </w:trPr>
        <w:tc>
          <w:tcPr>
            <w:tcW w:w="1400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BE6E7D" w:rsidRPr="002172CB" w:rsidRDefault="00BE6E7D" w:rsidP="002172CB">
            <w:pPr>
              <w:pStyle w:val="af0"/>
              <w:spacing w:line="276" w:lineRule="auto"/>
              <w:jc w:val="left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2-й термін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0,96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0,86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bottom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1,06</w:t>
            </w:r>
          </w:p>
        </w:tc>
        <w:tc>
          <w:tcPr>
            <w:tcW w:w="62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bottom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0,99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bottom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0,94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1,04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0,93</w:t>
            </w:r>
          </w:p>
        </w:tc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0,91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bottom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1,02</w:t>
            </w:r>
          </w:p>
        </w:tc>
      </w:tr>
      <w:tr w:rsidR="002172CB" w:rsidRPr="00E0135B" w:rsidTr="00B03E0A">
        <w:trPr>
          <w:trHeight w:val="265"/>
        </w:trPr>
        <w:tc>
          <w:tcPr>
            <w:tcW w:w="1400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auto" w:fill="FFFFFF"/>
          </w:tcPr>
          <w:p w:rsidR="002172CB" w:rsidRPr="002172CB" w:rsidRDefault="002172CB" w:rsidP="002172CB">
            <w:pPr>
              <w:pStyle w:val="af0"/>
              <w:spacing w:line="276" w:lineRule="auto"/>
              <w:jc w:val="left"/>
            </w:pPr>
            <w:r w:rsidRPr="002172CB">
              <w:t>Багаторічні бобові трави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2172CB" w:rsidRPr="002172CB" w:rsidRDefault="002172CB" w:rsidP="00E0135B">
            <w:pPr>
              <w:pStyle w:val="af0"/>
              <w:spacing w:line="276" w:lineRule="auto"/>
            </w:pPr>
            <w:r w:rsidRPr="002172CB">
              <w:t>1-й термін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2172CB" w:rsidRPr="002172CB" w:rsidRDefault="002172CB" w:rsidP="00E0135B">
            <w:pPr>
              <w:pStyle w:val="af0"/>
              <w:spacing w:line="276" w:lineRule="auto"/>
            </w:pPr>
            <w:r w:rsidRPr="002172CB">
              <w:t>0,67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2172CB" w:rsidRPr="002172CB" w:rsidRDefault="002172CB" w:rsidP="00E0135B">
            <w:pPr>
              <w:pStyle w:val="af0"/>
              <w:spacing w:line="276" w:lineRule="auto"/>
            </w:pPr>
            <w:r w:rsidRPr="002172CB">
              <w:t>0,78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bottom"/>
          </w:tcPr>
          <w:p w:rsidR="002172CB" w:rsidRPr="002172CB" w:rsidRDefault="002172CB" w:rsidP="00E0135B">
            <w:pPr>
              <w:pStyle w:val="af0"/>
              <w:spacing w:line="276" w:lineRule="auto"/>
            </w:pPr>
            <w:r w:rsidRPr="002172CB">
              <w:t>0,68</w:t>
            </w:r>
          </w:p>
        </w:tc>
        <w:tc>
          <w:tcPr>
            <w:tcW w:w="62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bottom"/>
          </w:tcPr>
          <w:p w:rsidR="002172CB" w:rsidRPr="002172CB" w:rsidRDefault="002172CB" w:rsidP="00E0135B">
            <w:pPr>
              <w:pStyle w:val="af0"/>
              <w:spacing w:line="276" w:lineRule="auto"/>
            </w:pPr>
            <w:r w:rsidRPr="002172CB">
              <w:t>0,60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center"/>
          </w:tcPr>
          <w:p w:rsidR="002172CB" w:rsidRPr="002172CB" w:rsidRDefault="002172CB" w:rsidP="00E0135B">
            <w:pPr>
              <w:pStyle w:val="af0"/>
              <w:spacing w:line="276" w:lineRule="auto"/>
            </w:pPr>
            <w:r w:rsidRPr="002172CB">
              <w:t>0,77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2172CB" w:rsidRPr="002172CB" w:rsidRDefault="002172CB" w:rsidP="00E0135B">
            <w:pPr>
              <w:pStyle w:val="af0"/>
              <w:spacing w:line="276" w:lineRule="auto"/>
            </w:pPr>
            <w:r w:rsidRPr="002172CB">
              <w:t>0,73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2172CB" w:rsidRPr="002172CB" w:rsidRDefault="002172CB" w:rsidP="00E0135B">
            <w:pPr>
              <w:pStyle w:val="af0"/>
              <w:spacing w:line="276" w:lineRule="auto"/>
            </w:pPr>
            <w:r w:rsidRPr="002172CB">
              <w:t>0,63</w:t>
            </w:r>
          </w:p>
        </w:tc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2172CB" w:rsidRPr="002172CB" w:rsidRDefault="002172CB" w:rsidP="00E0135B">
            <w:pPr>
              <w:pStyle w:val="af0"/>
              <w:spacing w:line="276" w:lineRule="auto"/>
            </w:pPr>
            <w:r w:rsidRPr="002172CB">
              <w:t>0,74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bottom"/>
          </w:tcPr>
          <w:p w:rsidR="002172CB" w:rsidRPr="002172CB" w:rsidRDefault="002172CB" w:rsidP="00E0135B">
            <w:pPr>
              <w:pStyle w:val="af0"/>
              <w:spacing w:line="276" w:lineRule="auto"/>
            </w:pPr>
            <w:r w:rsidRPr="002172CB">
              <w:t>0,76</w:t>
            </w:r>
          </w:p>
        </w:tc>
      </w:tr>
      <w:tr w:rsidR="002172CB" w:rsidRPr="00E0135B" w:rsidTr="00B03E0A">
        <w:trPr>
          <w:trHeight w:val="50"/>
        </w:trPr>
        <w:tc>
          <w:tcPr>
            <w:tcW w:w="1400" w:type="dxa"/>
            <w:vMerge/>
            <w:tcBorders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2172CB" w:rsidRPr="002172CB" w:rsidRDefault="002172CB" w:rsidP="00E0135B">
            <w:pPr>
              <w:pStyle w:val="af0"/>
              <w:spacing w:line="276" w:lineRule="auto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2172CB" w:rsidRPr="002172CB" w:rsidRDefault="002172CB" w:rsidP="00E0135B">
            <w:pPr>
              <w:pStyle w:val="af0"/>
              <w:spacing w:line="276" w:lineRule="auto"/>
            </w:pPr>
            <w:r w:rsidRPr="002172CB">
              <w:t>2-й термін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2172CB" w:rsidRPr="002172CB" w:rsidRDefault="002172CB" w:rsidP="00E0135B">
            <w:pPr>
              <w:pStyle w:val="af0"/>
              <w:spacing w:line="276" w:lineRule="auto"/>
            </w:pPr>
            <w:r w:rsidRPr="002172CB">
              <w:t>0,83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:rsidR="002172CB" w:rsidRPr="002172CB" w:rsidRDefault="002172CB" w:rsidP="00E0135B">
            <w:pPr>
              <w:pStyle w:val="af0"/>
              <w:spacing w:line="276" w:lineRule="auto"/>
            </w:pPr>
            <w:r w:rsidRPr="002172CB">
              <w:t>0,85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172CB" w:rsidRPr="002172CB" w:rsidRDefault="002172CB" w:rsidP="00E0135B">
            <w:pPr>
              <w:pStyle w:val="af0"/>
              <w:spacing w:line="276" w:lineRule="auto"/>
            </w:pPr>
            <w:r w:rsidRPr="002172CB">
              <w:t>0,75</w:t>
            </w:r>
          </w:p>
        </w:tc>
        <w:tc>
          <w:tcPr>
            <w:tcW w:w="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172CB" w:rsidRPr="002172CB" w:rsidRDefault="002172CB" w:rsidP="00E0135B">
            <w:pPr>
              <w:pStyle w:val="af0"/>
              <w:spacing w:line="276" w:lineRule="auto"/>
            </w:pPr>
            <w:r w:rsidRPr="002172CB">
              <w:t>0,69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172CB" w:rsidRPr="002172CB" w:rsidRDefault="002172CB" w:rsidP="00E0135B">
            <w:pPr>
              <w:pStyle w:val="af0"/>
              <w:spacing w:line="276" w:lineRule="auto"/>
            </w:pPr>
            <w:r w:rsidRPr="002172CB">
              <w:t>0,81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2172CB" w:rsidRPr="002172CB" w:rsidRDefault="002172CB" w:rsidP="00E0135B">
            <w:pPr>
              <w:pStyle w:val="af0"/>
              <w:spacing w:line="276" w:lineRule="auto"/>
            </w:pPr>
            <w:r w:rsidRPr="002172CB">
              <w:t>0,74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2172CB" w:rsidRPr="002172CB" w:rsidRDefault="002172CB" w:rsidP="00E0135B">
            <w:pPr>
              <w:pStyle w:val="af0"/>
              <w:spacing w:line="276" w:lineRule="auto"/>
            </w:pPr>
            <w:r w:rsidRPr="002172CB">
              <w:t>0,64</w:t>
            </w:r>
          </w:p>
        </w:tc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2172CB" w:rsidRPr="002172CB" w:rsidRDefault="002172CB" w:rsidP="00E0135B">
            <w:pPr>
              <w:pStyle w:val="af0"/>
              <w:spacing w:line="276" w:lineRule="auto"/>
            </w:pPr>
            <w:r w:rsidRPr="002172CB">
              <w:t>0,78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2172CB" w:rsidRPr="002172CB" w:rsidRDefault="002172CB" w:rsidP="00E0135B">
            <w:pPr>
              <w:pStyle w:val="af0"/>
              <w:spacing w:line="276" w:lineRule="auto"/>
            </w:pPr>
            <w:r w:rsidRPr="002172CB">
              <w:t>0,77</w:t>
            </w:r>
          </w:p>
        </w:tc>
      </w:tr>
    </w:tbl>
    <w:p w:rsidR="00B03E0A" w:rsidRPr="0077073C" w:rsidRDefault="00B03E0A" w:rsidP="00B03E0A">
      <w:pPr>
        <w:spacing w:line="276" w:lineRule="auto"/>
        <w:ind w:firstLine="567"/>
        <w:rPr>
          <w:sz w:val="22"/>
          <w:szCs w:val="28"/>
        </w:rPr>
      </w:pPr>
      <w:r w:rsidRPr="0077073C">
        <w:rPr>
          <w:sz w:val="22"/>
          <w:szCs w:val="28"/>
        </w:rPr>
        <w:t>Джерело: авторські дослідження.</w:t>
      </w:r>
    </w:p>
    <w:p w:rsidR="00BE6E7D" w:rsidRPr="00E0135B" w:rsidRDefault="00BE6E7D" w:rsidP="00E0135B">
      <w:pPr>
        <w:spacing w:line="276" w:lineRule="auto"/>
        <w:ind w:firstLine="708"/>
        <w:jc w:val="center"/>
        <w:rPr>
          <w:b/>
          <w:szCs w:val="28"/>
        </w:rPr>
      </w:pPr>
    </w:p>
    <w:p w:rsidR="00BE6E7D" w:rsidRPr="00E0135B" w:rsidRDefault="00BE6E7D" w:rsidP="002172CB">
      <w:pPr>
        <w:spacing w:line="276" w:lineRule="auto"/>
        <w:ind w:firstLine="567"/>
        <w:rPr>
          <w:szCs w:val="28"/>
        </w:rPr>
      </w:pPr>
      <w:r w:rsidRPr="00E0135B">
        <w:rPr>
          <w:szCs w:val="28"/>
        </w:rPr>
        <w:t xml:space="preserve">На думку Д. А. </w:t>
      </w:r>
      <w:proofErr w:type="spellStart"/>
      <w:r w:rsidRPr="00E0135B">
        <w:rPr>
          <w:szCs w:val="28"/>
        </w:rPr>
        <w:t>Сульдіна</w:t>
      </w:r>
      <w:proofErr w:type="spellEnd"/>
      <w:r w:rsidRPr="00E0135B">
        <w:rPr>
          <w:szCs w:val="28"/>
        </w:rPr>
        <w:t xml:space="preserve">, А. П. </w:t>
      </w:r>
      <w:proofErr w:type="spellStart"/>
      <w:r w:rsidRPr="00E0135B">
        <w:rPr>
          <w:szCs w:val="28"/>
        </w:rPr>
        <w:t>Єряшева</w:t>
      </w:r>
      <w:proofErr w:type="spellEnd"/>
      <w:r w:rsidRPr="00E0135B">
        <w:rPr>
          <w:szCs w:val="28"/>
        </w:rPr>
        <w:t xml:space="preserve">, В. Є. </w:t>
      </w:r>
      <w:proofErr w:type="spellStart"/>
      <w:r w:rsidRPr="00E0135B">
        <w:rPr>
          <w:szCs w:val="28"/>
        </w:rPr>
        <w:t>Камаліхіна</w:t>
      </w:r>
      <w:proofErr w:type="spellEnd"/>
      <w:r w:rsidRPr="00E0135B">
        <w:rPr>
          <w:szCs w:val="28"/>
        </w:rPr>
        <w:t xml:space="preserve"> на чорноземі вилуженому стимулятори, використовувані в фазу кущіння рослин підвищують площу листової поверхні і фотосинтетичний потенціал посівів ярої пшениці приблизно на 20</w:t>
      </w:r>
      <w:r w:rsidR="002172CB">
        <w:rPr>
          <w:szCs w:val="28"/>
        </w:rPr>
        <w:t> </w:t>
      </w:r>
      <w:r w:rsidRPr="00E0135B">
        <w:rPr>
          <w:szCs w:val="28"/>
        </w:rPr>
        <w:t>% [</w:t>
      </w:r>
      <w:r w:rsidR="0077073C">
        <w:rPr>
          <w:rStyle w:val="aff8"/>
          <w:szCs w:val="28"/>
        </w:rPr>
        <w:footnoteReference w:id="14"/>
      </w:r>
      <w:r w:rsidRPr="00E0135B">
        <w:rPr>
          <w:szCs w:val="28"/>
        </w:rPr>
        <w:t>, с. 86].</w:t>
      </w:r>
    </w:p>
    <w:p w:rsidR="00BE6E7D" w:rsidRPr="00E0135B" w:rsidRDefault="00BE6E7D" w:rsidP="002172CB">
      <w:pPr>
        <w:spacing w:line="276" w:lineRule="auto"/>
        <w:ind w:firstLine="567"/>
        <w:rPr>
          <w:szCs w:val="28"/>
        </w:rPr>
      </w:pPr>
      <w:r w:rsidRPr="00E0135B">
        <w:rPr>
          <w:szCs w:val="28"/>
        </w:rPr>
        <w:t>Для порівняння: застосування на чорноземі вилуженому повного мінеральних добрив N</w:t>
      </w:r>
      <w:r w:rsidRPr="00E0135B">
        <w:rPr>
          <w:szCs w:val="28"/>
          <w:vertAlign w:val="subscript"/>
        </w:rPr>
        <w:t>60</w:t>
      </w:r>
      <w:r w:rsidRPr="00E0135B">
        <w:rPr>
          <w:szCs w:val="28"/>
        </w:rPr>
        <w:t>P</w:t>
      </w:r>
      <w:r w:rsidRPr="00E0135B">
        <w:rPr>
          <w:szCs w:val="28"/>
          <w:vertAlign w:val="subscript"/>
        </w:rPr>
        <w:t>60</w:t>
      </w:r>
      <w:r w:rsidRPr="00E0135B">
        <w:rPr>
          <w:szCs w:val="28"/>
        </w:rPr>
        <w:t>K</w:t>
      </w:r>
      <w:r w:rsidRPr="00E0135B">
        <w:rPr>
          <w:szCs w:val="28"/>
          <w:vertAlign w:val="subscript"/>
        </w:rPr>
        <w:t>60</w:t>
      </w:r>
      <w:r w:rsidRPr="00E0135B">
        <w:rPr>
          <w:szCs w:val="28"/>
        </w:rPr>
        <w:t xml:space="preserve"> збільшує площу листової поверхні і фотосинтетичний потенціал посівів ячменю</w:t>
      </w:r>
      <w:r w:rsidR="004B69FC" w:rsidRPr="004B69FC">
        <w:rPr>
          <w:szCs w:val="28"/>
        </w:rPr>
        <w:t xml:space="preserve"> </w:t>
      </w:r>
      <w:r w:rsidR="004B69FC" w:rsidRPr="00E0135B">
        <w:rPr>
          <w:szCs w:val="28"/>
        </w:rPr>
        <w:t>ярого</w:t>
      </w:r>
      <w:r w:rsidRPr="00E0135B">
        <w:rPr>
          <w:szCs w:val="28"/>
        </w:rPr>
        <w:t xml:space="preserve"> на 15,4 і 15,3</w:t>
      </w:r>
      <w:r w:rsidR="002172CB">
        <w:rPr>
          <w:szCs w:val="28"/>
        </w:rPr>
        <w:t> </w:t>
      </w:r>
      <w:r w:rsidRPr="00E0135B">
        <w:rPr>
          <w:szCs w:val="28"/>
        </w:rPr>
        <w:t>%, а на дерново-підзолистому ґрунті внесення N</w:t>
      </w:r>
      <w:r w:rsidRPr="00E0135B">
        <w:rPr>
          <w:szCs w:val="28"/>
          <w:vertAlign w:val="subscript"/>
        </w:rPr>
        <w:t>60</w:t>
      </w:r>
      <w:r w:rsidRPr="00E0135B">
        <w:rPr>
          <w:szCs w:val="28"/>
        </w:rPr>
        <w:t>P</w:t>
      </w:r>
      <w:r w:rsidRPr="00E0135B">
        <w:rPr>
          <w:szCs w:val="28"/>
          <w:vertAlign w:val="subscript"/>
        </w:rPr>
        <w:t>30</w:t>
      </w:r>
      <w:r w:rsidRPr="00E0135B">
        <w:rPr>
          <w:szCs w:val="28"/>
        </w:rPr>
        <w:t>K</w:t>
      </w:r>
      <w:r w:rsidRPr="00E0135B">
        <w:rPr>
          <w:szCs w:val="28"/>
          <w:vertAlign w:val="subscript"/>
        </w:rPr>
        <w:t>60</w:t>
      </w:r>
      <w:r w:rsidRPr="00E0135B">
        <w:rPr>
          <w:szCs w:val="28"/>
        </w:rPr>
        <w:t xml:space="preserve"> збільшує дані показники фотосинтетичної діяльності на 60 і 65</w:t>
      </w:r>
      <w:r w:rsidR="002172CB">
        <w:rPr>
          <w:szCs w:val="28"/>
        </w:rPr>
        <w:t> </w:t>
      </w:r>
      <w:r w:rsidRPr="00E0135B">
        <w:rPr>
          <w:szCs w:val="28"/>
        </w:rPr>
        <w:t>%.</w:t>
      </w:r>
    </w:p>
    <w:p w:rsidR="00BE6E7D" w:rsidRPr="00E0135B" w:rsidRDefault="00BE6E7D" w:rsidP="002172CB">
      <w:pPr>
        <w:spacing w:line="276" w:lineRule="auto"/>
        <w:ind w:firstLine="567"/>
        <w:rPr>
          <w:szCs w:val="28"/>
        </w:rPr>
      </w:pPr>
      <w:r w:rsidRPr="00E0135B">
        <w:rPr>
          <w:szCs w:val="28"/>
        </w:rPr>
        <w:t xml:space="preserve">Максимальна площа асиміляційної поверхні листків посівів ячменю </w:t>
      </w:r>
      <w:r w:rsidR="004B69FC" w:rsidRPr="00E0135B">
        <w:rPr>
          <w:szCs w:val="28"/>
        </w:rPr>
        <w:t xml:space="preserve">ярого </w:t>
      </w:r>
      <w:r w:rsidRPr="00E0135B">
        <w:rPr>
          <w:szCs w:val="28"/>
        </w:rPr>
        <w:t xml:space="preserve">(сортів </w:t>
      </w:r>
      <w:proofErr w:type="spellStart"/>
      <w:r w:rsidRPr="00E0135B">
        <w:rPr>
          <w:szCs w:val="28"/>
        </w:rPr>
        <w:t>Геліос</w:t>
      </w:r>
      <w:proofErr w:type="spellEnd"/>
      <w:r w:rsidRPr="00E0135B">
        <w:rPr>
          <w:szCs w:val="28"/>
        </w:rPr>
        <w:t>, Парнас, Вакула) спостерігається у фазу колосіння, тому спостереження за асиміляційною поверхнею листків представлені саме у дану фазу.</w:t>
      </w:r>
    </w:p>
    <w:p w:rsidR="00BE6E7D" w:rsidRPr="00E0135B" w:rsidRDefault="00BE6E7D" w:rsidP="002172CB">
      <w:pPr>
        <w:spacing w:line="276" w:lineRule="auto"/>
        <w:ind w:firstLine="567"/>
        <w:rPr>
          <w:szCs w:val="28"/>
        </w:rPr>
      </w:pPr>
      <w:r w:rsidRPr="00E0135B">
        <w:rPr>
          <w:szCs w:val="28"/>
        </w:rPr>
        <w:t>Площа асиміляційної поверхні листя посівів ячменю</w:t>
      </w:r>
      <w:r w:rsidR="008A70CB" w:rsidRPr="008A70CB">
        <w:rPr>
          <w:szCs w:val="28"/>
        </w:rPr>
        <w:t xml:space="preserve"> </w:t>
      </w:r>
      <w:r w:rsidR="008A70CB" w:rsidRPr="00E0135B">
        <w:rPr>
          <w:szCs w:val="28"/>
        </w:rPr>
        <w:t>ярого</w:t>
      </w:r>
      <w:r w:rsidRPr="00E0135B">
        <w:rPr>
          <w:szCs w:val="28"/>
        </w:rPr>
        <w:t xml:space="preserve"> залежить від застосування обприскуванням рослин стимуляторами в фазу кущіння. Дані стимулятори не однаково впливали на формування асиміляційної поверхні листя. У 2017 р</w:t>
      </w:r>
      <w:r w:rsidR="002172CB">
        <w:rPr>
          <w:szCs w:val="28"/>
        </w:rPr>
        <w:t>.</w:t>
      </w:r>
      <w:r w:rsidRPr="00E0135B">
        <w:rPr>
          <w:szCs w:val="28"/>
        </w:rPr>
        <w:t xml:space="preserve"> асиміляційна поверхня листя посівів ячменю </w:t>
      </w:r>
      <w:r w:rsidR="008A70CB" w:rsidRPr="00E0135B">
        <w:rPr>
          <w:szCs w:val="28"/>
        </w:rPr>
        <w:t xml:space="preserve">ярого </w:t>
      </w:r>
      <w:r w:rsidRPr="00E0135B">
        <w:rPr>
          <w:szCs w:val="28"/>
        </w:rPr>
        <w:t>у фазу колосіння склала 34,6–38,6 тис м²/га. мінімальною вона була у варіанті із застосуванням циркону, склала 34,1 тис</w:t>
      </w:r>
      <w:r w:rsidR="00B03E0A">
        <w:rPr>
          <w:szCs w:val="28"/>
        </w:rPr>
        <w:t>.</w:t>
      </w:r>
      <w:r w:rsidRPr="00E0135B">
        <w:rPr>
          <w:szCs w:val="28"/>
        </w:rPr>
        <w:t xml:space="preserve"> м²/га і перебувала на одному рівні з контролем. Максимальна спостерігалася у варіанті із застосуванням </w:t>
      </w:r>
      <w:proofErr w:type="spellStart"/>
      <w:r w:rsidRPr="00E0135B">
        <w:rPr>
          <w:szCs w:val="28"/>
        </w:rPr>
        <w:t>Полістину</w:t>
      </w:r>
      <w:proofErr w:type="spellEnd"/>
      <w:r w:rsidRPr="00E0135B">
        <w:rPr>
          <w:szCs w:val="28"/>
        </w:rPr>
        <w:t>, яка перевищувала контроль на 2 тис</w:t>
      </w:r>
      <w:r w:rsidR="002172CB">
        <w:rPr>
          <w:szCs w:val="28"/>
        </w:rPr>
        <w:t>.</w:t>
      </w:r>
      <w:r w:rsidRPr="00E0135B">
        <w:rPr>
          <w:szCs w:val="28"/>
        </w:rPr>
        <w:t xml:space="preserve"> м²/га. завдяки застосуванню регулятора росту </w:t>
      </w:r>
      <w:proofErr w:type="spellStart"/>
      <w:r w:rsidRPr="00E0135B">
        <w:rPr>
          <w:szCs w:val="28"/>
        </w:rPr>
        <w:t>Епін</w:t>
      </w:r>
      <w:proofErr w:type="spellEnd"/>
      <w:r w:rsidRPr="00E0135B">
        <w:rPr>
          <w:szCs w:val="28"/>
        </w:rPr>
        <w:t>-екстра асиміляційна поверхня листя збільшилася на 1,2 тис</w:t>
      </w:r>
      <w:r w:rsidR="002172CB">
        <w:rPr>
          <w:szCs w:val="28"/>
        </w:rPr>
        <w:t>.</w:t>
      </w:r>
      <w:r w:rsidRPr="00E0135B">
        <w:rPr>
          <w:szCs w:val="28"/>
        </w:rPr>
        <w:t xml:space="preserve"> м²/га у 2018 р</w:t>
      </w:r>
      <w:r w:rsidR="002172CB">
        <w:rPr>
          <w:szCs w:val="28"/>
        </w:rPr>
        <w:t>.</w:t>
      </w:r>
      <w:r w:rsidRPr="00E0135B">
        <w:rPr>
          <w:szCs w:val="28"/>
        </w:rPr>
        <w:t xml:space="preserve"> позитивна дія стимуляторів росту на формування </w:t>
      </w:r>
      <w:proofErr w:type="spellStart"/>
      <w:r w:rsidRPr="00E0135B">
        <w:rPr>
          <w:szCs w:val="28"/>
        </w:rPr>
        <w:t>асиміляціоної</w:t>
      </w:r>
      <w:proofErr w:type="spellEnd"/>
      <w:r w:rsidRPr="00E0135B">
        <w:rPr>
          <w:szCs w:val="28"/>
        </w:rPr>
        <w:t xml:space="preserve"> поверхні листя проявилося сильніше.</w:t>
      </w:r>
    </w:p>
    <w:p w:rsidR="00BE6E7D" w:rsidRPr="00E0135B" w:rsidRDefault="00BE6E7D" w:rsidP="002172CB">
      <w:pPr>
        <w:spacing w:line="276" w:lineRule="auto"/>
        <w:ind w:firstLine="567"/>
        <w:rPr>
          <w:szCs w:val="28"/>
        </w:rPr>
      </w:pPr>
      <w:r w:rsidRPr="00E0135B">
        <w:rPr>
          <w:szCs w:val="28"/>
        </w:rPr>
        <w:t xml:space="preserve">На варіантах із застосуванням стимуляторів росту – </w:t>
      </w:r>
      <w:proofErr w:type="spellStart"/>
      <w:r w:rsidRPr="00E0135B">
        <w:rPr>
          <w:szCs w:val="28"/>
        </w:rPr>
        <w:t>Епін</w:t>
      </w:r>
      <w:proofErr w:type="spellEnd"/>
      <w:r w:rsidRPr="00E0135B">
        <w:rPr>
          <w:szCs w:val="28"/>
        </w:rPr>
        <w:t xml:space="preserve">-екстра, Циркон і </w:t>
      </w:r>
      <w:proofErr w:type="spellStart"/>
      <w:r w:rsidRPr="00E0135B">
        <w:rPr>
          <w:szCs w:val="28"/>
        </w:rPr>
        <w:t>Полістін</w:t>
      </w:r>
      <w:proofErr w:type="spellEnd"/>
      <w:r w:rsidRPr="00E0135B">
        <w:rPr>
          <w:szCs w:val="28"/>
        </w:rPr>
        <w:t xml:space="preserve"> листової поверхні збільшилася на 3,6; 1,2 і 4,0 тис</w:t>
      </w:r>
      <w:r w:rsidR="002172CB">
        <w:rPr>
          <w:szCs w:val="28"/>
        </w:rPr>
        <w:t>.</w:t>
      </w:r>
      <w:r w:rsidRPr="00E0135B">
        <w:rPr>
          <w:szCs w:val="28"/>
        </w:rPr>
        <w:t xml:space="preserve"> м²/га відповідно регуляторам росту. У 2019 р</w:t>
      </w:r>
      <w:r w:rsidR="002172CB">
        <w:rPr>
          <w:szCs w:val="28"/>
        </w:rPr>
        <w:t>.</w:t>
      </w:r>
      <w:r w:rsidRPr="00E0135B">
        <w:rPr>
          <w:szCs w:val="28"/>
        </w:rPr>
        <w:t xml:space="preserve"> асиміляційна поверхня листя посівів ячменю ярого в фазу колосіння була найбільш високою за всі роки досліджень і склала 36,6–42,1 тис</w:t>
      </w:r>
      <w:r w:rsidR="002172CB">
        <w:rPr>
          <w:szCs w:val="28"/>
        </w:rPr>
        <w:t>.</w:t>
      </w:r>
      <w:r w:rsidRPr="00E0135B">
        <w:rPr>
          <w:szCs w:val="28"/>
        </w:rPr>
        <w:t xml:space="preserve"> м²/га. Мінімальної вона була у </w:t>
      </w:r>
      <w:r w:rsidRPr="00E0135B">
        <w:rPr>
          <w:szCs w:val="28"/>
        </w:rPr>
        <w:lastRenderedPageBreak/>
        <w:t xml:space="preserve">варіантах контроль і при використанні стимулятора Циркон. Обприскування посівів стимуляторами </w:t>
      </w:r>
      <w:proofErr w:type="spellStart"/>
      <w:r w:rsidRPr="00E0135B">
        <w:rPr>
          <w:szCs w:val="28"/>
        </w:rPr>
        <w:t>Епін</w:t>
      </w:r>
      <w:proofErr w:type="spellEnd"/>
      <w:r w:rsidRPr="00E0135B">
        <w:rPr>
          <w:szCs w:val="28"/>
        </w:rPr>
        <w:t xml:space="preserve">-екстра і </w:t>
      </w:r>
      <w:proofErr w:type="spellStart"/>
      <w:r w:rsidRPr="00E0135B">
        <w:rPr>
          <w:szCs w:val="28"/>
        </w:rPr>
        <w:t>Полістін</w:t>
      </w:r>
      <w:proofErr w:type="spellEnd"/>
      <w:r w:rsidRPr="00E0135B">
        <w:rPr>
          <w:szCs w:val="28"/>
        </w:rPr>
        <w:t xml:space="preserve"> істотно збільшувало асиміляційну поверхню листя досліджуваних сортів ячменю ярого. Застосування стимулятора </w:t>
      </w:r>
      <w:proofErr w:type="spellStart"/>
      <w:r w:rsidRPr="00E0135B">
        <w:rPr>
          <w:szCs w:val="28"/>
        </w:rPr>
        <w:t>Епін</w:t>
      </w:r>
      <w:proofErr w:type="spellEnd"/>
      <w:r w:rsidRPr="00E0135B">
        <w:rPr>
          <w:szCs w:val="28"/>
        </w:rPr>
        <w:t>-екстра дозволило збільшити асиміляційну поверхню листя на 3,8 тис</w:t>
      </w:r>
      <w:r w:rsidR="002172CB">
        <w:rPr>
          <w:szCs w:val="28"/>
        </w:rPr>
        <w:t>.</w:t>
      </w:r>
      <w:r w:rsidRPr="00E0135B">
        <w:rPr>
          <w:szCs w:val="28"/>
        </w:rPr>
        <w:t xml:space="preserve"> м²/га, а застосування препаратів </w:t>
      </w:r>
      <w:proofErr w:type="spellStart"/>
      <w:r w:rsidRPr="00E0135B">
        <w:rPr>
          <w:szCs w:val="28"/>
        </w:rPr>
        <w:t>Полістін</w:t>
      </w:r>
      <w:proofErr w:type="spellEnd"/>
      <w:r w:rsidRPr="00E0135B">
        <w:rPr>
          <w:szCs w:val="28"/>
        </w:rPr>
        <w:t xml:space="preserve"> – на 5,4 тис</w:t>
      </w:r>
      <w:r w:rsidR="002172CB">
        <w:rPr>
          <w:szCs w:val="28"/>
        </w:rPr>
        <w:t>.</w:t>
      </w:r>
      <w:r w:rsidRPr="00E0135B">
        <w:rPr>
          <w:szCs w:val="28"/>
        </w:rPr>
        <w:t xml:space="preserve"> м²/га, при цьому ефект від його застосування є більш істотним, ніж від застосування стимулятора </w:t>
      </w:r>
      <w:proofErr w:type="spellStart"/>
      <w:r w:rsidRPr="00E0135B">
        <w:rPr>
          <w:szCs w:val="28"/>
        </w:rPr>
        <w:t>Епін</w:t>
      </w:r>
      <w:proofErr w:type="spellEnd"/>
      <w:r w:rsidRPr="00E0135B">
        <w:rPr>
          <w:szCs w:val="28"/>
        </w:rPr>
        <w:t xml:space="preserve">-екстра. В середньому за 3 досліджувані роки значне збільшення площі асиміляційної поверхні листків посівів ячменю ярого по відношенню до контролю спостерігалося у варіантах з застосуванням стимуляторів </w:t>
      </w:r>
      <w:proofErr w:type="spellStart"/>
      <w:r w:rsidRPr="00E0135B">
        <w:rPr>
          <w:szCs w:val="28"/>
        </w:rPr>
        <w:t>Епін</w:t>
      </w:r>
      <w:proofErr w:type="spellEnd"/>
      <w:r w:rsidRPr="00E0135B">
        <w:rPr>
          <w:szCs w:val="28"/>
        </w:rPr>
        <w:t xml:space="preserve">-екстра і </w:t>
      </w:r>
      <w:proofErr w:type="spellStart"/>
      <w:r w:rsidRPr="00E0135B">
        <w:rPr>
          <w:szCs w:val="28"/>
        </w:rPr>
        <w:t>Полістін</w:t>
      </w:r>
      <w:proofErr w:type="spellEnd"/>
      <w:r w:rsidRPr="00E0135B">
        <w:rPr>
          <w:szCs w:val="28"/>
        </w:rPr>
        <w:t xml:space="preserve"> і склало відповідно 2,9 і 3,8 тис</w:t>
      </w:r>
      <w:r w:rsidR="002172CB">
        <w:rPr>
          <w:szCs w:val="28"/>
        </w:rPr>
        <w:t>.</w:t>
      </w:r>
      <w:r w:rsidRPr="00E0135B">
        <w:rPr>
          <w:szCs w:val="28"/>
        </w:rPr>
        <w:t xml:space="preserve"> м²/га.</w:t>
      </w:r>
    </w:p>
    <w:p w:rsidR="00BE6E7D" w:rsidRPr="00E0135B" w:rsidRDefault="00BE6E7D" w:rsidP="002172CB">
      <w:pPr>
        <w:spacing w:line="276" w:lineRule="auto"/>
        <w:ind w:firstLine="567"/>
        <w:rPr>
          <w:szCs w:val="28"/>
        </w:rPr>
      </w:pPr>
      <w:r w:rsidRPr="00E0135B">
        <w:rPr>
          <w:szCs w:val="28"/>
        </w:rPr>
        <w:t xml:space="preserve">Таким чином, застосування стимуляторів </w:t>
      </w:r>
      <w:proofErr w:type="spellStart"/>
      <w:r w:rsidRPr="00E0135B">
        <w:rPr>
          <w:szCs w:val="28"/>
        </w:rPr>
        <w:t>Епін</w:t>
      </w:r>
      <w:proofErr w:type="spellEnd"/>
      <w:r w:rsidRPr="00E0135B">
        <w:rPr>
          <w:szCs w:val="28"/>
        </w:rPr>
        <w:t xml:space="preserve">-екстра і </w:t>
      </w:r>
      <w:proofErr w:type="spellStart"/>
      <w:r w:rsidRPr="00E0135B">
        <w:rPr>
          <w:szCs w:val="28"/>
        </w:rPr>
        <w:t>Полістін</w:t>
      </w:r>
      <w:proofErr w:type="spellEnd"/>
      <w:r w:rsidRPr="00E0135B">
        <w:rPr>
          <w:szCs w:val="28"/>
        </w:rPr>
        <w:t xml:space="preserve"> сприяє збільшенню асиміляційної поверхні листків посівів ячменю ярого на 8,5 та 11,1</w:t>
      </w:r>
      <w:r w:rsidR="002172CB">
        <w:rPr>
          <w:szCs w:val="28"/>
        </w:rPr>
        <w:t> </w:t>
      </w:r>
      <w:r w:rsidRPr="00E0135B">
        <w:rPr>
          <w:szCs w:val="28"/>
        </w:rPr>
        <w:t xml:space="preserve">%, а найбільший ефект спостерігався при обробці рослин у фазу кущіння стимулятором </w:t>
      </w:r>
      <w:proofErr w:type="spellStart"/>
      <w:r w:rsidRPr="00E0135B">
        <w:rPr>
          <w:szCs w:val="28"/>
        </w:rPr>
        <w:t>Полістін</w:t>
      </w:r>
      <w:proofErr w:type="spellEnd"/>
      <w:r w:rsidRPr="00E0135B">
        <w:rPr>
          <w:szCs w:val="28"/>
        </w:rPr>
        <w:t>. Показник фотосинтетичного потенціалу (ФПП) посівів ячменю ярого був нестабільним і відчутно змінювався в залежності від року дослідження, а також від типу використаного стимулятора (табл. 3), що можна пояснити особливостями погодних умов на досліджуваній площі та особливостями дії стимуляторів на процеси метаболізму в рослинах ячменю ярого. Максимальний ФПП був у 2019 р</w:t>
      </w:r>
      <w:r w:rsidR="002172CB">
        <w:rPr>
          <w:szCs w:val="28"/>
        </w:rPr>
        <w:t>.</w:t>
      </w:r>
      <w:r w:rsidRPr="00E0135B">
        <w:rPr>
          <w:szCs w:val="28"/>
        </w:rPr>
        <w:t xml:space="preserve"> і склав 1,79 млн м² * добу/га.</w:t>
      </w:r>
    </w:p>
    <w:p w:rsidR="00BE6E7D" w:rsidRPr="00E0135B" w:rsidRDefault="002172CB" w:rsidP="002172CB">
      <w:pPr>
        <w:spacing w:line="276" w:lineRule="auto"/>
        <w:ind w:firstLine="0"/>
        <w:jc w:val="center"/>
        <w:rPr>
          <w:b/>
          <w:color w:val="000000"/>
          <w:szCs w:val="28"/>
        </w:rPr>
      </w:pPr>
      <w:bookmarkStart w:id="5" w:name="bookmark1"/>
      <w:r>
        <w:rPr>
          <w:b/>
          <w:color w:val="000000"/>
          <w:szCs w:val="28"/>
        </w:rPr>
        <w:t xml:space="preserve">3. </w:t>
      </w:r>
      <w:r w:rsidR="00BE6E7D" w:rsidRPr="00E0135B">
        <w:rPr>
          <w:b/>
          <w:color w:val="000000"/>
          <w:szCs w:val="28"/>
        </w:rPr>
        <w:t>Фотосинтетичний потенціал посівів досліджуваних сортів ячменю ярого за вегетацію,</w:t>
      </w:r>
      <w:r>
        <w:rPr>
          <w:b/>
          <w:color w:val="000000"/>
          <w:szCs w:val="28"/>
        </w:rPr>
        <w:t xml:space="preserve"> </w:t>
      </w:r>
      <w:r w:rsidR="00BE6E7D" w:rsidRPr="00E0135B">
        <w:rPr>
          <w:b/>
          <w:color w:val="000000"/>
          <w:szCs w:val="28"/>
        </w:rPr>
        <w:t>млн м² * добу/га</w:t>
      </w:r>
      <w:bookmarkEnd w:id="5"/>
      <w:r w:rsidR="00BE6E7D" w:rsidRPr="00E0135B">
        <w:rPr>
          <w:b/>
          <w:color w:val="000000"/>
          <w:szCs w:val="28"/>
        </w:rPr>
        <w:t xml:space="preserve"> (дані за 2017</w:t>
      </w:r>
      <w:r w:rsidRPr="00E0135B">
        <w:rPr>
          <w:b/>
          <w:szCs w:val="28"/>
        </w:rPr>
        <w:t>–</w:t>
      </w:r>
      <w:r w:rsidR="00BE6E7D" w:rsidRPr="00E0135B">
        <w:rPr>
          <w:b/>
          <w:color w:val="000000"/>
          <w:szCs w:val="28"/>
        </w:rPr>
        <w:t>2019 рр.)</w:t>
      </w:r>
    </w:p>
    <w:tbl>
      <w:tblPr>
        <w:tblW w:w="8910" w:type="dxa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560"/>
        <w:gridCol w:w="992"/>
        <w:gridCol w:w="760"/>
        <w:gridCol w:w="700"/>
        <w:gridCol w:w="950"/>
        <w:gridCol w:w="732"/>
        <w:gridCol w:w="560"/>
        <w:gridCol w:w="976"/>
        <w:gridCol w:w="840"/>
        <w:gridCol w:w="840"/>
      </w:tblGrid>
      <w:tr w:rsidR="00BE6E7D" w:rsidRPr="00E0135B" w:rsidTr="00B03E0A">
        <w:trPr>
          <w:trHeight w:val="439"/>
          <w:jc w:val="center"/>
        </w:trPr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BE6E7D" w:rsidRPr="002172CB" w:rsidRDefault="00BE6E7D" w:rsidP="00E0135B">
            <w:pPr>
              <w:pStyle w:val="af0"/>
              <w:spacing w:line="276" w:lineRule="auto"/>
              <w:rPr>
                <w:color w:val="000000"/>
              </w:rPr>
            </w:pPr>
            <w:r w:rsidRPr="002172CB">
              <w:t>Варіант дії стимулятора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Середня за 3 роки</w:t>
            </w:r>
          </w:p>
          <w:p w:rsidR="00BE6E7D" w:rsidRPr="002172CB" w:rsidRDefault="00BE6E7D" w:rsidP="00E0135B">
            <w:pPr>
              <w:spacing w:line="276" w:lineRule="auto"/>
              <w:ind w:firstLine="32"/>
              <w:jc w:val="center"/>
              <w:rPr>
                <w:b/>
                <w:sz w:val="24"/>
                <w:szCs w:val="24"/>
              </w:rPr>
            </w:pPr>
            <w:proofErr w:type="spellStart"/>
            <w:r w:rsidRPr="002172CB">
              <w:rPr>
                <w:b/>
                <w:sz w:val="24"/>
                <w:szCs w:val="24"/>
              </w:rPr>
              <w:t>Геліос</w:t>
            </w:r>
            <w:proofErr w:type="spellEnd"/>
          </w:p>
        </w:tc>
        <w:tc>
          <w:tcPr>
            <w:tcW w:w="146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bottom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Відхилення від контролю</w:t>
            </w:r>
            <w:r w:rsidR="00995337">
              <w:t>,</w:t>
            </w:r>
            <w:r w:rsidRPr="002172CB">
              <w:t xml:space="preserve"> </w:t>
            </w:r>
            <w:r w:rsidR="00995337">
              <w:t>±</w:t>
            </w:r>
          </w:p>
        </w:tc>
        <w:tc>
          <w:tcPr>
            <w:tcW w:w="95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Середня за 3 роки</w:t>
            </w:r>
          </w:p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rPr>
                <w:b/>
              </w:rPr>
              <w:t>Вакула</w:t>
            </w:r>
          </w:p>
          <w:p w:rsidR="00BE6E7D" w:rsidRPr="002172CB" w:rsidRDefault="00BE6E7D" w:rsidP="00E0135B">
            <w:pPr>
              <w:pStyle w:val="af0"/>
              <w:spacing w:line="276" w:lineRule="auto"/>
            </w:pPr>
          </w:p>
        </w:tc>
        <w:tc>
          <w:tcPr>
            <w:tcW w:w="1292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bottom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Відхилення від контролю</w:t>
            </w:r>
            <w:r w:rsidR="00995337">
              <w:t>,</w:t>
            </w:r>
            <w:r w:rsidRPr="002172CB">
              <w:t xml:space="preserve"> </w:t>
            </w:r>
            <w:r w:rsidR="00995337">
              <w:t>±</w:t>
            </w:r>
          </w:p>
        </w:tc>
        <w:tc>
          <w:tcPr>
            <w:tcW w:w="97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Середня за 3 роки</w:t>
            </w:r>
          </w:p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rPr>
                <w:b/>
              </w:rPr>
              <w:t>Парнас</w:t>
            </w:r>
          </w:p>
        </w:tc>
        <w:tc>
          <w:tcPr>
            <w:tcW w:w="168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Відхилення від контролю</w:t>
            </w:r>
            <w:r w:rsidR="00995337">
              <w:t>, ±</w:t>
            </w:r>
          </w:p>
        </w:tc>
      </w:tr>
      <w:tr w:rsidR="00BE6E7D" w:rsidRPr="00E0135B" w:rsidTr="00B03E0A">
        <w:trPr>
          <w:trHeight w:val="425"/>
          <w:jc w:val="center"/>
        </w:trPr>
        <w:tc>
          <w:tcPr>
            <w:tcW w:w="1560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BE6E7D" w:rsidRPr="002172CB" w:rsidRDefault="00BE6E7D" w:rsidP="00E0135B">
            <w:pPr>
              <w:pStyle w:val="af0"/>
              <w:spacing w:line="276" w:lineRule="auto"/>
              <w:rPr>
                <w:color w:val="000000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BE6E7D" w:rsidRPr="002172CB" w:rsidRDefault="00BE6E7D" w:rsidP="00E0135B">
            <w:pPr>
              <w:pStyle w:val="af0"/>
              <w:spacing w:line="276" w:lineRule="auto"/>
              <w:rPr>
                <w:color w:val="000000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тис. м²/га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center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%</w:t>
            </w:r>
          </w:p>
        </w:tc>
        <w:tc>
          <w:tcPr>
            <w:tcW w:w="950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bottom"/>
          </w:tcPr>
          <w:p w:rsidR="00BE6E7D" w:rsidRPr="002172CB" w:rsidRDefault="00BE6E7D" w:rsidP="00E0135B">
            <w:pPr>
              <w:pStyle w:val="af0"/>
              <w:spacing w:line="276" w:lineRule="auto"/>
            </w:pPr>
          </w:p>
        </w:tc>
        <w:tc>
          <w:tcPr>
            <w:tcW w:w="73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center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тис. м²/га</w:t>
            </w:r>
          </w:p>
        </w:tc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%</w:t>
            </w:r>
          </w:p>
        </w:tc>
        <w:tc>
          <w:tcPr>
            <w:tcW w:w="976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BE6E7D" w:rsidRPr="002172CB" w:rsidRDefault="00BE6E7D" w:rsidP="00E0135B">
            <w:pPr>
              <w:pStyle w:val="af0"/>
              <w:spacing w:line="276" w:lineRule="auto"/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тис. м²/га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center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%</w:t>
            </w:r>
          </w:p>
        </w:tc>
      </w:tr>
      <w:tr w:rsidR="00BE6E7D" w:rsidRPr="00E0135B" w:rsidTr="00B03E0A">
        <w:trPr>
          <w:trHeight w:val="261"/>
          <w:jc w:val="center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BE6E7D" w:rsidRPr="002172CB" w:rsidRDefault="00BE6E7D" w:rsidP="002172CB">
            <w:pPr>
              <w:pStyle w:val="af0"/>
              <w:spacing w:line="276" w:lineRule="auto"/>
              <w:jc w:val="left"/>
              <w:rPr>
                <w:color w:val="000000"/>
              </w:rPr>
            </w:pPr>
            <w:r w:rsidRPr="002172CB">
              <w:rPr>
                <w:color w:val="000000"/>
              </w:rPr>
              <w:t>Контроль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BE6E7D" w:rsidRPr="002172CB" w:rsidRDefault="00BE6E7D" w:rsidP="00E0135B">
            <w:pPr>
              <w:pStyle w:val="af0"/>
              <w:spacing w:line="276" w:lineRule="auto"/>
              <w:rPr>
                <w:color w:val="000000"/>
              </w:rPr>
            </w:pPr>
            <w:r w:rsidRPr="002172CB">
              <w:rPr>
                <w:color w:val="000000"/>
              </w:rPr>
              <w:t>1,62</w:t>
            </w: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BE6E7D" w:rsidRPr="002172CB" w:rsidRDefault="00BE6E7D" w:rsidP="00E0135B">
            <w:pPr>
              <w:pStyle w:val="af0"/>
              <w:spacing w:line="276" w:lineRule="auto"/>
              <w:rPr>
                <w:color w:val="000000"/>
              </w:rPr>
            </w:pPr>
            <w:r w:rsidRPr="002172CB">
              <w:rPr>
                <w:color w:val="000000"/>
              </w:rPr>
              <w:t>-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BE6E7D" w:rsidRPr="002172CB" w:rsidRDefault="00BE6E7D" w:rsidP="00E0135B">
            <w:pPr>
              <w:pStyle w:val="af0"/>
              <w:spacing w:line="276" w:lineRule="auto"/>
              <w:rPr>
                <w:color w:val="000000"/>
              </w:rPr>
            </w:pP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bottom"/>
          </w:tcPr>
          <w:p w:rsidR="00BE6E7D" w:rsidRPr="002172CB" w:rsidRDefault="00BE6E7D" w:rsidP="00E0135B">
            <w:pPr>
              <w:pStyle w:val="af0"/>
              <w:spacing w:line="276" w:lineRule="auto"/>
              <w:rPr>
                <w:color w:val="000000"/>
              </w:rPr>
            </w:pPr>
            <w:r w:rsidRPr="002172CB">
              <w:rPr>
                <w:color w:val="000000"/>
              </w:rPr>
              <w:t>1,86</w:t>
            </w:r>
          </w:p>
        </w:tc>
        <w:tc>
          <w:tcPr>
            <w:tcW w:w="73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center"/>
          </w:tcPr>
          <w:p w:rsidR="00BE6E7D" w:rsidRPr="002172CB" w:rsidRDefault="00BE6E7D" w:rsidP="00E0135B">
            <w:pPr>
              <w:pStyle w:val="af0"/>
              <w:spacing w:line="276" w:lineRule="auto"/>
              <w:rPr>
                <w:color w:val="000000"/>
              </w:rPr>
            </w:pPr>
            <w:r w:rsidRPr="002172CB">
              <w:rPr>
                <w:color w:val="000000"/>
              </w:rPr>
              <w:t>-</w:t>
            </w:r>
          </w:p>
        </w:tc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BE6E7D" w:rsidRPr="002172CB" w:rsidRDefault="00BE6E7D" w:rsidP="00E0135B">
            <w:pPr>
              <w:pStyle w:val="af0"/>
              <w:spacing w:line="276" w:lineRule="auto"/>
              <w:rPr>
                <w:color w:val="000000"/>
              </w:rPr>
            </w:pPr>
          </w:p>
        </w:tc>
        <w:tc>
          <w:tcPr>
            <w:tcW w:w="9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bottom"/>
          </w:tcPr>
          <w:p w:rsidR="00BE6E7D" w:rsidRPr="002172CB" w:rsidRDefault="00BE6E7D" w:rsidP="00E0135B">
            <w:pPr>
              <w:pStyle w:val="af0"/>
              <w:spacing w:line="276" w:lineRule="auto"/>
              <w:rPr>
                <w:color w:val="000000"/>
              </w:rPr>
            </w:pPr>
            <w:r w:rsidRPr="002172CB">
              <w:rPr>
                <w:color w:val="000000"/>
              </w:rPr>
              <w:t>1,56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center"/>
          </w:tcPr>
          <w:p w:rsidR="00BE6E7D" w:rsidRPr="002172CB" w:rsidRDefault="00BE6E7D" w:rsidP="00E0135B">
            <w:pPr>
              <w:pStyle w:val="af0"/>
              <w:spacing w:line="276" w:lineRule="auto"/>
              <w:rPr>
                <w:color w:val="000000"/>
              </w:rPr>
            </w:pPr>
            <w:r w:rsidRPr="002172CB">
              <w:rPr>
                <w:color w:val="000000"/>
              </w:rPr>
              <w:t>-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BE6E7D" w:rsidRPr="002172CB" w:rsidRDefault="00BE6E7D" w:rsidP="00E0135B">
            <w:pPr>
              <w:pStyle w:val="af0"/>
              <w:spacing w:line="276" w:lineRule="auto"/>
              <w:rPr>
                <w:color w:val="000000"/>
              </w:rPr>
            </w:pPr>
          </w:p>
        </w:tc>
      </w:tr>
      <w:tr w:rsidR="00BE6E7D" w:rsidRPr="00E0135B" w:rsidTr="00B03E0A">
        <w:trPr>
          <w:trHeight w:val="226"/>
          <w:jc w:val="center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BE6E7D" w:rsidRPr="002172CB" w:rsidRDefault="00BE6E7D" w:rsidP="002172CB">
            <w:pPr>
              <w:pStyle w:val="af0"/>
              <w:spacing w:line="276" w:lineRule="auto"/>
              <w:jc w:val="left"/>
              <w:rPr>
                <w:color w:val="000000"/>
              </w:rPr>
            </w:pPr>
            <w:proofErr w:type="spellStart"/>
            <w:r w:rsidRPr="002172CB">
              <w:rPr>
                <w:color w:val="000000"/>
              </w:rPr>
              <w:t>Епін</w:t>
            </w:r>
            <w:proofErr w:type="spellEnd"/>
            <w:r w:rsidRPr="002172CB">
              <w:rPr>
                <w:color w:val="000000"/>
              </w:rPr>
              <w:t>-екстра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BE6E7D" w:rsidRPr="002172CB" w:rsidRDefault="00BE6E7D" w:rsidP="00E0135B">
            <w:pPr>
              <w:pStyle w:val="af0"/>
              <w:spacing w:line="276" w:lineRule="auto"/>
              <w:rPr>
                <w:color w:val="000000"/>
              </w:rPr>
            </w:pPr>
            <w:r w:rsidRPr="002172CB">
              <w:rPr>
                <w:color w:val="000000"/>
              </w:rPr>
              <w:t>1,65</w:t>
            </w: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BE6E7D" w:rsidRPr="002172CB" w:rsidRDefault="00BE6E7D" w:rsidP="00E0135B">
            <w:pPr>
              <w:pStyle w:val="af0"/>
              <w:spacing w:line="276" w:lineRule="auto"/>
              <w:rPr>
                <w:color w:val="000000"/>
              </w:rPr>
            </w:pPr>
            <w:r w:rsidRPr="002172CB">
              <w:rPr>
                <w:color w:val="000000"/>
              </w:rPr>
              <w:t>0,09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bottom"/>
          </w:tcPr>
          <w:p w:rsidR="00BE6E7D" w:rsidRPr="002172CB" w:rsidRDefault="00BE6E7D" w:rsidP="00E0135B">
            <w:pPr>
              <w:pStyle w:val="af0"/>
              <w:spacing w:line="276" w:lineRule="auto"/>
              <w:rPr>
                <w:color w:val="000000"/>
              </w:rPr>
            </w:pPr>
            <w:r w:rsidRPr="002172CB">
              <w:rPr>
                <w:color w:val="000000"/>
              </w:rPr>
              <w:t>5,7</w:t>
            </w: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bottom"/>
          </w:tcPr>
          <w:p w:rsidR="00BE6E7D" w:rsidRPr="002172CB" w:rsidRDefault="00BE6E7D" w:rsidP="00E0135B">
            <w:pPr>
              <w:pStyle w:val="af0"/>
              <w:spacing w:line="276" w:lineRule="auto"/>
              <w:rPr>
                <w:color w:val="000000"/>
              </w:rPr>
            </w:pPr>
            <w:r w:rsidRPr="002172CB">
              <w:rPr>
                <w:color w:val="000000"/>
              </w:rPr>
              <w:t>1,95</w:t>
            </w:r>
          </w:p>
        </w:tc>
        <w:tc>
          <w:tcPr>
            <w:tcW w:w="73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bottom"/>
          </w:tcPr>
          <w:p w:rsidR="00BE6E7D" w:rsidRPr="002172CB" w:rsidRDefault="00BE6E7D" w:rsidP="00E0135B">
            <w:pPr>
              <w:pStyle w:val="af0"/>
              <w:spacing w:line="276" w:lineRule="auto"/>
              <w:rPr>
                <w:color w:val="000000"/>
              </w:rPr>
            </w:pPr>
            <w:r w:rsidRPr="002172CB">
              <w:rPr>
                <w:color w:val="000000"/>
              </w:rPr>
              <w:t>0,14</w:t>
            </w:r>
          </w:p>
        </w:tc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bottom"/>
          </w:tcPr>
          <w:p w:rsidR="00BE6E7D" w:rsidRPr="002172CB" w:rsidRDefault="00BE6E7D" w:rsidP="00E0135B">
            <w:pPr>
              <w:pStyle w:val="af0"/>
              <w:spacing w:line="276" w:lineRule="auto"/>
              <w:rPr>
                <w:color w:val="000000"/>
              </w:rPr>
            </w:pPr>
            <w:r w:rsidRPr="002172CB">
              <w:rPr>
                <w:color w:val="000000"/>
              </w:rPr>
              <w:t>5,9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bottom"/>
          </w:tcPr>
          <w:p w:rsidR="00BE6E7D" w:rsidRPr="002172CB" w:rsidRDefault="00BE6E7D" w:rsidP="00E0135B">
            <w:pPr>
              <w:pStyle w:val="af0"/>
              <w:spacing w:line="276" w:lineRule="auto"/>
              <w:rPr>
                <w:color w:val="000000"/>
              </w:rPr>
            </w:pPr>
            <w:r w:rsidRPr="002172CB">
              <w:rPr>
                <w:color w:val="000000"/>
              </w:rPr>
              <w:t>1,59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bottom"/>
          </w:tcPr>
          <w:p w:rsidR="00BE6E7D" w:rsidRPr="002172CB" w:rsidRDefault="00BE6E7D" w:rsidP="00E0135B">
            <w:pPr>
              <w:pStyle w:val="af0"/>
              <w:spacing w:line="276" w:lineRule="auto"/>
              <w:rPr>
                <w:color w:val="000000"/>
              </w:rPr>
            </w:pPr>
            <w:r w:rsidRPr="002172CB">
              <w:rPr>
                <w:color w:val="000000"/>
              </w:rPr>
              <w:t>0,09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bottom"/>
          </w:tcPr>
          <w:p w:rsidR="00BE6E7D" w:rsidRPr="002172CB" w:rsidRDefault="00BE6E7D" w:rsidP="00E0135B">
            <w:pPr>
              <w:pStyle w:val="af0"/>
              <w:spacing w:line="276" w:lineRule="auto"/>
              <w:rPr>
                <w:color w:val="000000"/>
              </w:rPr>
            </w:pPr>
            <w:r w:rsidRPr="002172CB">
              <w:rPr>
                <w:color w:val="000000"/>
              </w:rPr>
              <w:t>5,3</w:t>
            </w:r>
          </w:p>
        </w:tc>
      </w:tr>
      <w:tr w:rsidR="00BE6E7D" w:rsidRPr="00E0135B" w:rsidTr="00B03E0A">
        <w:trPr>
          <w:trHeight w:val="226"/>
          <w:jc w:val="center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BE6E7D" w:rsidRPr="002172CB" w:rsidRDefault="00BE6E7D" w:rsidP="002172CB">
            <w:pPr>
              <w:pStyle w:val="af0"/>
              <w:spacing w:line="276" w:lineRule="auto"/>
              <w:jc w:val="left"/>
              <w:rPr>
                <w:color w:val="000000"/>
              </w:rPr>
            </w:pPr>
            <w:r w:rsidRPr="002172CB">
              <w:rPr>
                <w:color w:val="000000"/>
              </w:rPr>
              <w:t>Циркон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BE6E7D" w:rsidRPr="002172CB" w:rsidRDefault="00BE6E7D" w:rsidP="00E0135B">
            <w:pPr>
              <w:pStyle w:val="af0"/>
              <w:spacing w:line="276" w:lineRule="auto"/>
              <w:rPr>
                <w:color w:val="000000"/>
              </w:rPr>
            </w:pPr>
            <w:r w:rsidRPr="002172CB">
              <w:rPr>
                <w:color w:val="000000"/>
              </w:rPr>
              <w:t>1,71</w:t>
            </w: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BE6E7D" w:rsidRPr="002172CB" w:rsidRDefault="00BE6E7D" w:rsidP="00E0135B">
            <w:pPr>
              <w:pStyle w:val="af0"/>
              <w:spacing w:line="276" w:lineRule="auto"/>
              <w:rPr>
                <w:color w:val="000000"/>
              </w:rPr>
            </w:pPr>
            <w:r w:rsidRPr="002172CB">
              <w:rPr>
                <w:color w:val="000000"/>
              </w:rPr>
              <w:t>-0,07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bottom"/>
          </w:tcPr>
          <w:p w:rsidR="00BE6E7D" w:rsidRPr="002172CB" w:rsidRDefault="00BE6E7D" w:rsidP="00E0135B">
            <w:pPr>
              <w:pStyle w:val="af0"/>
              <w:spacing w:line="276" w:lineRule="auto"/>
              <w:rPr>
                <w:color w:val="000000"/>
              </w:rPr>
            </w:pPr>
            <w:r w:rsidRPr="002172CB">
              <w:rPr>
                <w:color w:val="000000"/>
              </w:rPr>
              <w:t>-4,4</w:t>
            </w: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bottom"/>
          </w:tcPr>
          <w:p w:rsidR="00BE6E7D" w:rsidRPr="002172CB" w:rsidRDefault="00BE6E7D" w:rsidP="00E0135B">
            <w:pPr>
              <w:pStyle w:val="af0"/>
              <w:spacing w:line="276" w:lineRule="auto"/>
              <w:rPr>
                <w:color w:val="000000"/>
              </w:rPr>
            </w:pPr>
            <w:r w:rsidRPr="002172CB">
              <w:rPr>
                <w:color w:val="000000"/>
              </w:rPr>
              <w:t>1,77</w:t>
            </w:r>
          </w:p>
        </w:tc>
        <w:tc>
          <w:tcPr>
            <w:tcW w:w="73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bottom"/>
          </w:tcPr>
          <w:p w:rsidR="00BE6E7D" w:rsidRPr="002172CB" w:rsidRDefault="00BE6E7D" w:rsidP="00E0135B">
            <w:pPr>
              <w:pStyle w:val="af0"/>
              <w:spacing w:line="276" w:lineRule="auto"/>
              <w:rPr>
                <w:color w:val="000000"/>
              </w:rPr>
            </w:pPr>
            <w:r w:rsidRPr="002172CB">
              <w:rPr>
                <w:color w:val="000000"/>
              </w:rPr>
              <w:t>-0,10</w:t>
            </w:r>
          </w:p>
        </w:tc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bottom"/>
          </w:tcPr>
          <w:p w:rsidR="00BE6E7D" w:rsidRPr="002172CB" w:rsidRDefault="00BE6E7D" w:rsidP="00E0135B">
            <w:pPr>
              <w:pStyle w:val="af0"/>
              <w:spacing w:line="276" w:lineRule="auto"/>
              <w:rPr>
                <w:color w:val="000000"/>
              </w:rPr>
            </w:pPr>
            <w:r w:rsidRPr="002172CB">
              <w:rPr>
                <w:color w:val="000000"/>
              </w:rPr>
              <w:t>-4,6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bottom"/>
          </w:tcPr>
          <w:p w:rsidR="00BE6E7D" w:rsidRPr="002172CB" w:rsidRDefault="00BE6E7D" w:rsidP="00E0135B">
            <w:pPr>
              <w:pStyle w:val="af0"/>
              <w:spacing w:line="276" w:lineRule="auto"/>
              <w:rPr>
                <w:color w:val="000000"/>
              </w:rPr>
            </w:pPr>
            <w:r w:rsidRPr="002172CB">
              <w:rPr>
                <w:color w:val="000000"/>
              </w:rPr>
              <w:t>1,72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bottom"/>
          </w:tcPr>
          <w:p w:rsidR="00BE6E7D" w:rsidRPr="002172CB" w:rsidRDefault="00BE6E7D" w:rsidP="00E0135B">
            <w:pPr>
              <w:pStyle w:val="af0"/>
              <w:spacing w:line="276" w:lineRule="auto"/>
              <w:rPr>
                <w:color w:val="000000"/>
              </w:rPr>
            </w:pPr>
            <w:r w:rsidRPr="002172CB">
              <w:rPr>
                <w:color w:val="000000"/>
              </w:rPr>
              <w:t>-0,08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bottom"/>
          </w:tcPr>
          <w:p w:rsidR="00BE6E7D" w:rsidRPr="002172CB" w:rsidRDefault="00BE6E7D" w:rsidP="00E0135B">
            <w:pPr>
              <w:pStyle w:val="af0"/>
              <w:spacing w:line="276" w:lineRule="auto"/>
              <w:rPr>
                <w:color w:val="000000"/>
              </w:rPr>
            </w:pPr>
            <w:r w:rsidRPr="002172CB">
              <w:rPr>
                <w:color w:val="000000"/>
              </w:rPr>
              <w:t>-4,2</w:t>
            </w:r>
          </w:p>
        </w:tc>
      </w:tr>
      <w:tr w:rsidR="00BE6E7D" w:rsidRPr="00E0135B" w:rsidTr="00B03E0A">
        <w:trPr>
          <w:trHeight w:val="226"/>
          <w:jc w:val="center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BE6E7D" w:rsidRPr="002172CB" w:rsidRDefault="00BE6E7D" w:rsidP="002172CB">
            <w:pPr>
              <w:pStyle w:val="af0"/>
              <w:spacing w:line="276" w:lineRule="auto"/>
              <w:jc w:val="left"/>
              <w:rPr>
                <w:color w:val="000000"/>
              </w:rPr>
            </w:pPr>
            <w:proofErr w:type="spellStart"/>
            <w:r w:rsidRPr="002172CB">
              <w:rPr>
                <w:color w:val="000000"/>
              </w:rPr>
              <w:t>Полістін</w:t>
            </w:r>
            <w:proofErr w:type="spellEnd"/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BE6E7D" w:rsidRPr="002172CB" w:rsidRDefault="00BE6E7D" w:rsidP="00E0135B">
            <w:pPr>
              <w:pStyle w:val="af0"/>
              <w:spacing w:line="276" w:lineRule="auto"/>
              <w:rPr>
                <w:color w:val="000000"/>
              </w:rPr>
            </w:pPr>
            <w:r w:rsidRPr="002172CB">
              <w:rPr>
                <w:color w:val="000000"/>
              </w:rPr>
              <w:t>1,70</w:t>
            </w: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BE6E7D" w:rsidRPr="002172CB" w:rsidRDefault="00BE6E7D" w:rsidP="00E0135B">
            <w:pPr>
              <w:pStyle w:val="af0"/>
              <w:spacing w:line="276" w:lineRule="auto"/>
              <w:rPr>
                <w:color w:val="000000"/>
              </w:rPr>
            </w:pPr>
            <w:r w:rsidRPr="002172CB">
              <w:rPr>
                <w:color w:val="000000"/>
              </w:rPr>
              <w:t>0,09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bottom"/>
          </w:tcPr>
          <w:p w:rsidR="00BE6E7D" w:rsidRPr="002172CB" w:rsidRDefault="00BE6E7D" w:rsidP="00E0135B">
            <w:pPr>
              <w:pStyle w:val="af0"/>
              <w:spacing w:line="276" w:lineRule="auto"/>
              <w:rPr>
                <w:color w:val="000000"/>
              </w:rPr>
            </w:pPr>
            <w:r w:rsidRPr="002172CB">
              <w:rPr>
                <w:color w:val="000000"/>
              </w:rPr>
              <w:t>5,7</w:t>
            </w: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bottom"/>
          </w:tcPr>
          <w:p w:rsidR="00BE6E7D" w:rsidRPr="002172CB" w:rsidRDefault="00BE6E7D" w:rsidP="00E0135B">
            <w:pPr>
              <w:pStyle w:val="af0"/>
              <w:spacing w:line="276" w:lineRule="auto"/>
              <w:rPr>
                <w:color w:val="000000"/>
              </w:rPr>
            </w:pPr>
            <w:r w:rsidRPr="002172CB">
              <w:rPr>
                <w:color w:val="000000"/>
              </w:rPr>
              <w:t>1,74</w:t>
            </w:r>
          </w:p>
        </w:tc>
        <w:tc>
          <w:tcPr>
            <w:tcW w:w="73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bottom"/>
          </w:tcPr>
          <w:p w:rsidR="00BE6E7D" w:rsidRPr="002172CB" w:rsidRDefault="00BE6E7D" w:rsidP="00E0135B">
            <w:pPr>
              <w:pStyle w:val="af0"/>
              <w:spacing w:line="276" w:lineRule="auto"/>
              <w:rPr>
                <w:color w:val="000000"/>
              </w:rPr>
            </w:pPr>
            <w:r w:rsidRPr="002172CB">
              <w:rPr>
                <w:color w:val="000000"/>
              </w:rPr>
              <w:t>0,13</w:t>
            </w:r>
          </w:p>
        </w:tc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bottom"/>
          </w:tcPr>
          <w:p w:rsidR="00BE6E7D" w:rsidRPr="002172CB" w:rsidRDefault="00BE6E7D" w:rsidP="00E0135B">
            <w:pPr>
              <w:pStyle w:val="af0"/>
              <w:spacing w:line="276" w:lineRule="auto"/>
              <w:rPr>
                <w:color w:val="000000"/>
              </w:rPr>
            </w:pPr>
            <w:r w:rsidRPr="002172CB">
              <w:rPr>
                <w:color w:val="000000"/>
              </w:rPr>
              <w:t>5,9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bottom"/>
          </w:tcPr>
          <w:p w:rsidR="00BE6E7D" w:rsidRPr="002172CB" w:rsidRDefault="00BE6E7D" w:rsidP="00E0135B">
            <w:pPr>
              <w:pStyle w:val="af0"/>
              <w:spacing w:line="276" w:lineRule="auto"/>
              <w:rPr>
                <w:color w:val="000000"/>
              </w:rPr>
            </w:pPr>
            <w:r w:rsidRPr="002172CB">
              <w:rPr>
                <w:color w:val="000000"/>
              </w:rPr>
              <w:t>1,69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bottom"/>
          </w:tcPr>
          <w:p w:rsidR="00BE6E7D" w:rsidRPr="002172CB" w:rsidRDefault="00BE6E7D" w:rsidP="00E0135B">
            <w:pPr>
              <w:pStyle w:val="af0"/>
              <w:spacing w:line="276" w:lineRule="auto"/>
              <w:rPr>
                <w:color w:val="000000"/>
              </w:rPr>
            </w:pPr>
            <w:r w:rsidRPr="002172CB">
              <w:rPr>
                <w:color w:val="000000"/>
              </w:rPr>
              <w:t>0,11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bottom"/>
          </w:tcPr>
          <w:p w:rsidR="00BE6E7D" w:rsidRPr="002172CB" w:rsidRDefault="00BE6E7D" w:rsidP="00E0135B">
            <w:pPr>
              <w:pStyle w:val="af0"/>
              <w:spacing w:line="276" w:lineRule="auto"/>
              <w:rPr>
                <w:color w:val="000000"/>
              </w:rPr>
            </w:pPr>
            <w:r w:rsidRPr="002172CB">
              <w:rPr>
                <w:color w:val="000000"/>
              </w:rPr>
              <w:t>5,2</w:t>
            </w:r>
          </w:p>
        </w:tc>
      </w:tr>
      <w:tr w:rsidR="00BE6E7D" w:rsidRPr="00E0135B" w:rsidTr="00B03E0A">
        <w:trPr>
          <w:trHeight w:val="302"/>
          <w:jc w:val="center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BE6E7D" w:rsidRPr="002172CB" w:rsidRDefault="00BE6E7D" w:rsidP="002172CB">
            <w:pPr>
              <w:pStyle w:val="af0"/>
              <w:spacing w:line="276" w:lineRule="auto"/>
              <w:jc w:val="left"/>
              <w:rPr>
                <w:color w:val="000000"/>
              </w:rPr>
            </w:pPr>
            <w:r w:rsidRPr="002172CB">
              <w:rPr>
                <w:color w:val="000000"/>
              </w:rPr>
              <w:t>НСР</w:t>
            </w:r>
            <w:r w:rsidRPr="002172CB">
              <w:rPr>
                <w:color w:val="000000"/>
                <w:vertAlign w:val="subscript"/>
              </w:rPr>
              <w:t>05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BE6E7D" w:rsidRPr="002172CB" w:rsidRDefault="00BE6E7D" w:rsidP="00E0135B">
            <w:pPr>
              <w:pStyle w:val="af0"/>
              <w:spacing w:line="276" w:lineRule="auto"/>
              <w:rPr>
                <w:color w:val="000000"/>
              </w:rPr>
            </w:pPr>
            <w:r w:rsidRPr="002172CB">
              <w:rPr>
                <w:color w:val="000000"/>
              </w:rPr>
              <w:t>0,08</w:t>
            </w: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BE6E7D" w:rsidRPr="002172CB" w:rsidRDefault="00BE6E7D" w:rsidP="00E0135B">
            <w:pPr>
              <w:pStyle w:val="af0"/>
              <w:spacing w:line="276" w:lineRule="auto"/>
              <w:rPr>
                <w:color w:val="000000"/>
              </w:rPr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E7D" w:rsidRPr="002172CB" w:rsidRDefault="00BE6E7D" w:rsidP="00E0135B">
            <w:pPr>
              <w:pStyle w:val="af0"/>
              <w:spacing w:line="276" w:lineRule="auto"/>
              <w:rPr>
                <w:color w:val="000000"/>
              </w:rPr>
            </w:pP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E6E7D" w:rsidRPr="002172CB" w:rsidRDefault="00BE6E7D" w:rsidP="00E0135B">
            <w:pPr>
              <w:pStyle w:val="af0"/>
              <w:spacing w:line="276" w:lineRule="auto"/>
              <w:rPr>
                <w:color w:val="000000"/>
              </w:rPr>
            </w:pPr>
            <w:r w:rsidRPr="002172CB">
              <w:rPr>
                <w:color w:val="000000"/>
              </w:rPr>
              <w:t>0,08</w:t>
            </w:r>
          </w:p>
        </w:tc>
        <w:tc>
          <w:tcPr>
            <w:tcW w:w="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E7D" w:rsidRPr="002172CB" w:rsidRDefault="00BE6E7D" w:rsidP="00E0135B">
            <w:pPr>
              <w:pStyle w:val="af0"/>
              <w:spacing w:line="276" w:lineRule="auto"/>
              <w:rPr>
                <w:color w:val="000000"/>
              </w:rPr>
            </w:pPr>
          </w:p>
        </w:tc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E7D" w:rsidRPr="002172CB" w:rsidRDefault="00BE6E7D" w:rsidP="00E0135B">
            <w:pPr>
              <w:pStyle w:val="af0"/>
              <w:spacing w:line="276" w:lineRule="auto"/>
              <w:rPr>
                <w:color w:val="000000"/>
              </w:rPr>
            </w:pPr>
          </w:p>
        </w:tc>
        <w:tc>
          <w:tcPr>
            <w:tcW w:w="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E6E7D" w:rsidRPr="002172CB" w:rsidRDefault="00BE6E7D" w:rsidP="00E0135B">
            <w:pPr>
              <w:pStyle w:val="af0"/>
              <w:spacing w:line="276" w:lineRule="auto"/>
              <w:rPr>
                <w:color w:val="000000"/>
              </w:rPr>
            </w:pPr>
            <w:r w:rsidRPr="002172CB">
              <w:rPr>
                <w:color w:val="000000"/>
              </w:rPr>
              <w:t>0,13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E7D" w:rsidRPr="002172CB" w:rsidRDefault="00BE6E7D" w:rsidP="00E0135B">
            <w:pPr>
              <w:pStyle w:val="af0"/>
              <w:spacing w:line="276" w:lineRule="auto"/>
              <w:rPr>
                <w:color w:val="000000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E7D" w:rsidRPr="002172CB" w:rsidRDefault="00BE6E7D" w:rsidP="00E0135B">
            <w:pPr>
              <w:pStyle w:val="af0"/>
              <w:spacing w:line="276" w:lineRule="auto"/>
              <w:rPr>
                <w:color w:val="000000"/>
              </w:rPr>
            </w:pPr>
          </w:p>
        </w:tc>
      </w:tr>
    </w:tbl>
    <w:p w:rsidR="00B03E0A" w:rsidRPr="002172CB" w:rsidRDefault="00B03E0A" w:rsidP="00B03E0A">
      <w:pPr>
        <w:spacing w:line="276" w:lineRule="auto"/>
        <w:ind w:firstLine="567"/>
        <w:rPr>
          <w:sz w:val="22"/>
          <w:szCs w:val="28"/>
          <w:lang w:val="ru-RU"/>
        </w:rPr>
      </w:pPr>
      <w:proofErr w:type="spellStart"/>
      <w:r>
        <w:rPr>
          <w:sz w:val="22"/>
          <w:szCs w:val="28"/>
          <w:lang w:val="ru-RU"/>
        </w:rPr>
        <w:t>Джерело</w:t>
      </w:r>
      <w:proofErr w:type="spellEnd"/>
      <w:r>
        <w:rPr>
          <w:sz w:val="22"/>
          <w:szCs w:val="28"/>
          <w:lang w:val="ru-RU"/>
        </w:rPr>
        <w:t xml:space="preserve">: </w:t>
      </w:r>
      <w:proofErr w:type="spellStart"/>
      <w:r>
        <w:rPr>
          <w:sz w:val="22"/>
          <w:szCs w:val="28"/>
          <w:lang w:val="ru-RU"/>
        </w:rPr>
        <w:t>авторські</w:t>
      </w:r>
      <w:proofErr w:type="spellEnd"/>
      <w:r>
        <w:rPr>
          <w:sz w:val="22"/>
          <w:szCs w:val="28"/>
          <w:lang w:val="ru-RU"/>
        </w:rPr>
        <w:t xml:space="preserve"> </w:t>
      </w:r>
      <w:proofErr w:type="spellStart"/>
      <w:r>
        <w:rPr>
          <w:sz w:val="22"/>
          <w:szCs w:val="28"/>
          <w:lang w:val="ru-RU"/>
        </w:rPr>
        <w:t>дослідження</w:t>
      </w:r>
      <w:proofErr w:type="spellEnd"/>
      <w:r>
        <w:rPr>
          <w:sz w:val="22"/>
          <w:szCs w:val="28"/>
          <w:lang w:val="ru-RU"/>
        </w:rPr>
        <w:t>.</w:t>
      </w:r>
    </w:p>
    <w:p w:rsidR="00BE6E7D" w:rsidRPr="00E0135B" w:rsidRDefault="00BE6E7D" w:rsidP="00E0135B">
      <w:pPr>
        <w:spacing w:line="276" w:lineRule="auto"/>
        <w:ind w:firstLine="708"/>
        <w:rPr>
          <w:szCs w:val="28"/>
        </w:rPr>
      </w:pPr>
    </w:p>
    <w:p w:rsidR="00BE6E7D" w:rsidRPr="00E0135B" w:rsidRDefault="00BE6E7D" w:rsidP="00E0135B">
      <w:pPr>
        <w:spacing w:line="276" w:lineRule="auto"/>
        <w:ind w:firstLine="708"/>
        <w:rPr>
          <w:szCs w:val="28"/>
        </w:rPr>
      </w:pPr>
    </w:p>
    <w:p w:rsidR="00BE6E7D" w:rsidRPr="00E0135B" w:rsidRDefault="0025263E" w:rsidP="00E0135B">
      <w:pPr>
        <w:pStyle w:val="ae"/>
        <w:spacing w:line="276" w:lineRule="auto"/>
        <w:rPr>
          <w:szCs w:val="28"/>
        </w:rPr>
      </w:pPr>
      <w:r w:rsidRPr="00E0135B">
        <w:rPr>
          <w:noProof/>
          <w:szCs w:val="28"/>
          <w:lang w:val="ru-RU" w:eastAsia="ru-RU"/>
        </w:rPr>
        <w:lastRenderedPageBreak/>
        <w:drawing>
          <wp:inline distT="0" distB="0" distL="0" distR="0">
            <wp:extent cx="4219575" cy="2524125"/>
            <wp:effectExtent l="0" t="0" r="0" b="0"/>
            <wp:docPr id="2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19575" cy="2524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E6E7D" w:rsidRPr="002172CB" w:rsidRDefault="00BE6E7D" w:rsidP="00E0135B">
      <w:pPr>
        <w:pStyle w:val="ae"/>
        <w:spacing w:line="276" w:lineRule="auto"/>
        <w:rPr>
          <w:b/>
          <w:i w:val="0"/>
          <w:spacing w:val="-4"/>
          <w:szCs w:val="28"/>
        </w:rPr>
      </w:pPr>
      <w:r w:rsidRPr="002172CB">
        <w:rPr>
          <w:b/>
          <w:i w:val="0"/>
          <w:spacing w:val="-4"/>
          <w:szCs w:val="28"/>
        </w:rPr>
        <w:t xml:space="preserve">Рис. 2. Схематичне зображення фотосинтетичного потенціалу посівів ячменю ярого сорту </w:t>
      </w:r>
      <w:proofErr w:type="spellStart"/>
      <w:r w:rsidRPr="002172CB">
        <w:rPr>
          <w:b/>
          <w:i w:val="0"/>
          <w:spacing w:val="-4"/>
          <w:szCs w:val="28"/>
        </w:rPr>
        <w:t>Геліос</w:t>
      </w:r>
      <w:proofErr w:type="spellEnd"/>
      <w:r w:rsidRPr="002172CB">
        <w:rPr>
          <w:b/>
          <w:i w:val="0"/>
          <w:spacing w:val="-4"/>
          <w:szCs w:val="28"/>
        </w:rPr>
        <w:t xml:space="preserve"> після дії стимуляторів</w:t>
      </w:r>
      <w:r w:rsidR="002172CB" w:rsidRPr="002172CB">
        <w:rPr>
          <w:b/>
          <w:i w:val="0"/>
          <w:spacing w:val="-4"/>
          <w:szCs w:val="28"/>
        </w:rPr>
        <w:t>,</w:t>
      </w:r>
      <w:r w:rsidRPr="002172CB">
        <w:rPr>
          <w:b/>
          <w:i w:val="0"/>
          <w:spacing w:val="-4"/>
          <w:szCs w:val="28"/>
        </w:rPr>
        <w:t xml:space="preserve"> 2017–2019 рр.</w:t>
      </w:r>
    </w:p>
    <w:p w:rsidR="00B03E0A" w:rsidRPr="00E60E34" w:rsidRDefault="00B03E0A" w:rsidP="00B03E0A">
      <w:pPr>
        <w:spacing w:line="276" w:lineRule="auto"/>
        <w:ind w:firstLine="567"/>
        <w:rPr>
          <w:sz w:val="22"/>
          <w:szCs w:val="28"/>
        </w:rPr>
      </w:pPr>
      <w:r w:rsidRPr="00E60E34">
        <w:rPr>
          <w:sz w:val="22"/>
          <w:szCs w:val="28"/>
        </w:rPr>
        <w:t>Джерело: авторські дослідження.</w:t>
      </w:r>
    </w:p>
    <w:p w:rsidR="00BE6E7D" w:rsidRPr="00E0135B" w:rsidRDefault="00BE6E7D" w:rsidP="00E0135B">
      <w:pPr>
        <w:pStyle w:val="ae"/>
        <w:spacing w:line="276" w:lineRule="auto"/>
        <w:ind w:firstLine="700"/>
        <w:jc w:val="both"/>
        <w:rPr>
          <w:i w:val="0"/>
          <w:szCs w:val="28"/>
        </w:rPr>
      </w:pPr>
    </w:p>
    <w:p w:rsidR="00BE6E7D" w:rsidRPr="00E0135B" w:rsidRDefault="00BE6E7D" w:rsidP="002172CB">
      <w:pPr>
        <w:pStyle w:val="ae"/>
        <w:spacing w:line="276" w:lineRule="auto"/>
        <w:ind w:firstLine="567"/>
        <w:jc w:val="both"/>
        <w:rPr>
          <w:color w:val="000000"/>
          <w:szCs w:val="28"/>
        </w:rPr>
      </w:pPr>
      <w:r w:rsidRPr="00E0135B">
        <w:rPr>
          <w:i w:val="0"/>
          <w:szCs w:val="28"/>
        </w:rPr>
        <w:t>У середньому з досвіду спостережень за вегетаційним періодом у 2017 р</w:t>
      </w:r>
      <w:r w:rsidR="002172CB">
        <w:rPr>
          <w:i w:val="0"/>
          <w:szCs w:val="28"/>
        </w:rPr>
        <w:t>.</w:t>
      </w:r>
      <w:r w:rsidRPr="00E0135B">
        <w:rPr>
          <w:i w:val="0"/>
          <w:szCs w:val="28"/>
        </w:rPr>
        <w:t xml:space="preserve"> ФПП посівів ячменю ярого склав 1,55 млн м² * добу/га, при цьому достовірного позитивного ефекту від застосування стимуляторів в період фази кущіння не спостерігалося. Нами встановлено зниження показника </w:t>
      </w:r>
      <w:r w:rsidRPr="00E0135B">
        <w:rPr>
          <w:i w:val="0"/>
          <w:color w:val="000000"/>
          <w:szCs w:val="28"/>
        </w:rPr>
        <w:t xml:space="preserve">фотосинтетичної діяльності при обробці посівів ячменю ярого стимулятором Циркон. У наступні роки досліджень (2018–2019 рр.) зміни величини ФПП посівів ячменю ярого під дією регулятора росту Циркон перебували на одному рівні з контролем. Застосування стимуляторів </w:t>
      </w:r>
      <w:proofErr w:type="spellStart"/>
      <w:r w:rsidRPr="00E0135B">
        <w:rPr>
          <w:i w:val="0"/>
          <w:color w:val="000000"/>
          <w:szCs w:val="28"/>
        </w:rPr>
        <w:t>Епін</w:t>
      </w:r>
      <w:proofErr w:type="spellEnd"/>
      <w:r w:rsidRPr="00E0135B">
        <w:rPr>
          <w:i w:val="0"/>
          <w:color w:val="000000"/>
          <w:szCs w:val="28"/>
        </w:rPr>
        <w:t xml:space="preserve">-екстра та </w:t>
      </w:r>
      <w:proofErr w:type="spellStart"/>
      <w:r w:rsidRPr="00E0135B">
        <w:rPr>
          <w:i w:val="0"/>
          <w:color w:val="000000"/>
          <w:szCs w:val="28"/>
        </w:rPr>
        <w:t>Полістін</w:t>
      </w:r>
      <w:proofErr w:type="spellEnd"/>
      <w:r w:rsidRPr="00E0135B">
        <w:rPr>
          <w:i w:val="0"/>
          <w:color w:val="000000"/>
          <w:szCs w:val="28"/>
        </w:rPr>
        <w:t xml:space="preserve"> дозволило збільшити показники ФПП посівів як у 2018</w:t>
      </w:r>
      <w:r w:rsidR="002172CB">
        <w:rPr>
          <w:i w:val="0"/>
          <w:color w:val="000000"/>
          <w:szCs w:val="28"/>
        </w:rPr>
        <w:t xml:space="preserve"> р.</w:t>
      </w:r>
      <w:r w:rsidRPr="00E0135B">
        <w:rPr>
          <w:i w:val="0"/>
          <w:color w:val="000000"/>
          <w:szCs w:val="28"/>
        </w:rPr>
        <w:t>, так і в 2019 р. Відповідно збільшення було на 0,08–0,11 і 0,15–0,21 млн м² * добу/га</w:t>
      </w:r>
      <w:r w:rsidRPr="00E0135B">
        <w:rPr>
          <w:color w:val="000000"/>
          <w:szCs w:val="28"/>
        </w:rPr>
        <w:t>.</w:t>
      </w:r>
    </w:p>
    <w:p w:rsidR="00BE6E7D" w:rsidRPr="00E0135B" w:rsidRDefault="00BE6E7D" w:rsidP="002172CB">
      <w:pPr>
        <w:spacing w:line="276" w:lineRule="auto"/>
        <w:ind w:firstLine="567"/>
        <w:rPr>
          <w:color w:val="000000"/>
          <w:szCs w:val="28"/>
        </w:rPr>
      </w:pPr>
      <w:r w:rsidRPr="00E0135B">
        <w:rPr>
          <w:color w:val="000000"/>
          <w:szCs w:val="28"/>
        </w:rPr>
        <w:t>Чиста продуктивність фотосинтезу (ЧПФ) являє собою приріст сухої біомаси в грамах за добу на 1 м². В роки досліджень її величина у великій мірі залежала від погодних умов вегетаційного періоду ячменю</w:t>
      </w:r>
      <w:r w:rsidR="008A70CB" w:rsidRPr="008A70CB">
        <w:rPr>
          <w:color w:val="000000"/>
          <w:szCs w:val="28"/>
        </w:rPr>
        <w:t xml:space="preserve"> </w:t>
      </w:r>
      <w:r w:rsidR="008A70CB" w:rsidRPr="00E0135B">
        <w:rPr>
          <w:color w:val="000000"/>
          <w:szCs w:val="28"/>
        </w:rPr>
        <w:t>ярого</w:t>
      </w:r>
      <w:r w:rsidRPr="00E0135B">
        <w:rPr>
          <w:color w:val="000000"/>
          <w:szCs w:val="28"/>
        </w:rPr>
        <w:t>, тому різниця по роках була від 8,6 до 25,5</w:t>
      </w:r>
      <w:r w:rsidR="002172CB">
        <w:rPr>
          <w:color w:val="000000"/>
          <w:szCs w:val="28"/>
        </w:rPr>
        <w:t> </w:t>
      </w:r>
      <w:r w:rsidRPr="00E0135B">
        <w:rPr>
          <w:color w:val="000000"/>
          <w:szCs w:val="28"/>
        </w:rPr>
        <w:t xml:space="preserve">%. Найменші показники ЧПФ посівів ячменю </w:t>
      </w:r>
      <w:r w:rsidR="008A70CB" w:rsidRPr="00E0135B">
        <w:rPr>
          <w:color w:val="000000"/>
          <w:szCs w:val="28"/>
        </w:rPr>
        <w:t xml:space="preserve">ярого </w:t>
      </w:r>
      <w:r w:rsidRPr="00E0135B">
        <w:rPr>
          <w:color w:val="000000"/>
          <w:szCs w:val="28"/>
        </w:rPr>
        <w:t>спостерігалися в 2017 р</w:t>
      </w:r>
      <w:r w:rsidR="0077073C" w:rsidRPr="0077073C">
        <w:rPr>
          <w:color w:val="000000"/>
          <w:szCs w:val="28"/>
          <w:lang w:val="ru-RU"/>
        </w:rPr>
        <w:t>.</w:t>
      </w:r>
      <w:r w:rsidRPr="00E0135B">
        <w:rPr>
          <w:color w:val="000000"/>
          <w:szCs w:val="28"/>
        </w:rPr>
        <w:t xml:space="preserve"> і в середньому склали </w:t>
      </w:r>
      <w:r w:rsidR="00995337">
        <w:rPr>
          <w:color w:val="000000"/>
          <w:szCs w:val="28"/>
        </w:rPr>
        <w:br/>
      </w:r>
      <w:r w:rsidRPr="00E0135B">
        <w:rPr>
          <w:color w:val="000000"/>
          <w:szCs w:val="28"/>
        </w:rPr>
        <w:t xml:space="preserve">2,31 </w:t>
      </w:r>
      <w:r w:rsidRPr="0077073C">
        <w:rPr>
          <w:color w:val="000000"/>
          <w:szCs w:val="28"/>
        </w:rPr>
        <w:t>г/м² * добу, а максимальні у 2019 р</w:t>
      </w:r>
      <w:r w:rsidR="002172CB" w:rsidRPr="0077073C">
        <w:rPr>
          <w:color w:val="000000"/>
          <w:szCs w:val="28"/>
        </w:rPr>
        <w:t xml:space="preserve">. </w:t>
      </w:r>
      <w:r w:rsidRPr="0077073C">
        <w:rPr>
          <w:color w:val="000000"/>
          <w:szCs w:val="28"/>
        </w:rPr>
        <w:t xml:space="preserve">– 2,90 г/м² добу (табл. </w:t>
      </w:r>
      <w:r w:rsidR="0077073C" w:rsidRPr="008A70CB">
        <w:rPr>
          <w:color w:val="000000"/>
          <w:szCs w:val="28"/>
          <w:lang w:val="ru-RU"/>
        </w:rPr>
        <w:t>4</w:t>
      </w:r>
      <w:r w:rsidRPr="0077073C">
        <w:rPr>
          <w:color w:val="000000"/>
          <w:szCs w:val="28"/>
        </w:rPr>
        <w:t>).</w:t>
      </w:r>
    </w:p>
    <w:p w:rsidR="00BE6E7D" w:rsidRPr="00E0135B" w:rsidRDefault="00BE6E7D" w:rsidP="002172CB">
      <w:pPr>
        <w:spacing w:line="276" w:lineRule="auto"/>
        <w:ind w:firstLine="567"/>
        <w:rPr>
          <w:color w:val="000000"/>
          <w:szCs w:val="28"/>
        </w:rPr>
      </w:pPr>
      <w:r w:rsidRPr="00E0135B">
        <w:rPr>
          <w:color w:val="000000"/>
          <w:szCs w:val="28"/>
        </w:rPr>
        <w:t xml:space="preserve">Результати розрахунку ФПП посівів ячменю ярого в середньому за 3 роки досліджень показали, що він в залежності від варіанту варіював від 1,51 до 1,67 млн м² * добу/га. Найбільш високі значення ФПП були у варіантах з обробкою посівів у фазу кущіння стимуляторами </w:t>
      </w:r>
      <w:proofErr w:type="spellStart"/>
      <w:r w:rsidRPr="00E0135B">
        <w:rPr>
          <w:color w:val="000000"/>
          <w:szCs w:val="28"/>
        </w:rPr>
        <w:t>Епін</w:t>
      </w:r>
      <w:proofErr w:type="spellEnd"/>
      <w:r w:rsidRPr="00E0135B">
        <w:rPr>
          <w:color w:val="000000"/>
          <w:szCs w:val="28"/>
        </w:rPr>
        <w:t xml:space="preserve">-екстра і </w:t>
      </w:r>
      <w:proofErr w:type="spellStart"/>
      <w:r w:rsidRPr="00E0135B">
        <w:rPr>
          <w:color w:val="000000"/>
          <w:szCs w:val="28"/>
        </w:rPr>
        <w:t>Полістін</w:t>
      </w:r>
      <w:proofErr w:type="spellEnd"/>
      <w:r w:rsidRPr="00E0135B">
        <w:rPr>
          <w:color w:val="000000"/>
          <w:szCs w:val="28"/>
        </w:rPr>
        <w:t xml:space="preserve">, при цьому значної різниці між варіантами не спостерігалося. Застосування стимулятору Циркон не зробило позитивного впливу на величину ФПП, це пояснюється поєднанням короткого вегетаційного </w:t>
      </w:r>
      <w:r w:rsidRPr="00E0135B">
        <w:rPr>
          <w:color w:val="000000"/>
          <w:szCs w:val="28"/>
        </w:rPr>
        <w:lastRenderedPageBreak/>
        <w:t>періоду і невеликою площею листової поверхня досліджуваних сортів ячменю ярого.</w:t>
      </w:r>
    </w:p>
    <w:p w:rsidR="00BE6E7D" w:rsidRPr="00E0135B" w:rsidRDefault="00BE6E7D" w:rsidP="002172CB">
      <w:pPr>
        <w:spacing w:line="276" w:lineRule="auto"/>
        <w:ind w:firstLine="567"/>
        <w:rPr>
          <w:color w:val="000000"/>
          <w:szCs w:val="28"/>
        </w:rPr>
      </w:pPr>
      <w:r w:rsidRPr="00E0135B">
        <w:rPr>
          <w:color w:val="000000"/>
          <w:szCs w:val="28"/>
        </w:rPr>
        <w:t xml:space="preserve">У перший рік проведення досліджень (2017 р.) достовірне збільшення показника ЧПФ від застосування стимуляторів спостерігалося тільки під дією препарату </w:t>
      </w:r>
      <w:proofErr w:type="spellStart"/>
      <w:r w:rsidRPr="00E0135B">
        <w:rPr>
          <w:color w:val="000000"/>
          <w:szCs w:val="28"/>
        </w:rPr>
        <w:t>Полістін</w:t>
      </w:r>
      <w:proofErr w:type="spellEnd"/>
      <w:r w:rsidRPr="00E0135B">
        <w:rPr>
          <w:color w:val="000000"/>
          <w:szCs w:val="28"/>
        </w:rPr>
        <w:t xml:space="preserve"> і склало 0,31 г/м² * добу. Рівень показників ЧПФ був однаковий як в контрольному варіанті, так і в варіанті із застосуванням регулятора росту </w:t>
      </w:r>
      <w:proofErr w:type="spellStart"/>
      <w:r w:rsidRPr="00E0135B">
        <w:rPr>
          <w:color w:val="000000"/>
          <w:szCs w:val="28"/>
        </w:rPr>
        <w:t>Епін</w:t>
      </w:r>
      <w:proofErr w:type="spellEnd"/>
      <w:r w:rsidRPr="00E0135B">
        <w:rPr>
          <w:color w:val="000000"/>
          <w:szCs w:val="28"/>
        </w:rPr>
        <w:t xml:space="preserve">-екстра. При обробці посівів Цирконом показник ЧПФ був нижче контролю на </w:t>
      </w:r>
      <w:r w:rsidR="00995337">
        <w:rPr>
          <w:color w:val="000000"/>
          <w:szCs w:val="28"/>
        </w:rPr>
        <w:br/>
      </w:r>
      <w:r w:rsidRPr="00E0135B">
        <w:rPr>
          <w:color w:val="000000"/>
          <w:szCs w:val="28"/>
        </w:rPr>
        <w:t>0,19 г/м²</w:t>
      </w:r>
      <w:r w:rsidRPr="00E0135B">
        <w:rPr>
          <w:color w:val="000000"/>
          <w:szCs w:val="28"/>
          <w:vertAlign w:val="superscript"/>
        </w:rPr>
        <w:t xml:space="preserve"> </w:t>
      </w:r>
      <w:r w:rsidRPr="00E0135B">
        <w:rPr>
          <w:color w:val="000000"/>
          <w:szCs w:val="28"/>
        </w:rPr>
        <w:t>*добу.</w:t>
      </w:r>
    </w:p>
    <w:p w:rsidR="00BE6E7D" w:rsidRPr="00995337" w:rsidRDefault="00BE6E7D" w:rsidP="002172CB">
      <w:pPr>
        <w:spacing w:line="276" w:lineRule="auto"/>
        <w:ind w:firstLine="567"/>
        <w:rPr>
          <w:color w:val="000000"/>
          <w:spacing w:val="-2"/>
          <w:szCs w:val="28"/>
          <w:lang w:val="ru-RU"/>
        </w:rPr>
      </w:pPr>
      <w:r w:rsidRPr="00995337">
        <w:rPr>
          <w:color w:val="000000"/>
          <w:spacing w:val="-2"/>
          <w:szCs w:val="28"/>
        </w:rPr>
        <w:t xml:space="preserve">У 2018–2019 рр. позитивний ефект спостерігався як від застосування стимулятора </w:t>
      </w:r>
      <w:proofErr w:type="spellStart"/>
      <w:r w:rsidRPr="00995337">
        <w:rPr>
          <w:color w:val="000000"/>
          <w:spacing w:val="-2"/>
          <w:szCs w:val="28"/>
        </w:rPr>
        <w:t>Полістін</w:t>
      </w:r>
      <w:proofErr w:type="spellEnd"/>
      <w:r w:rsidRPr="00995337">
        <w:rPr>
          <w:color w:val="000000"/>
          <w:spacing w:val="-2"/>
          <w:szCs w:val="28"/>
        </w:rPr>
        <w:t xml:space="preserve">, так і від препарату </w:t>
      </w:r>
      <w:proofErr w:type="spellStart"/>
      <w:r w:rsidRPr="00995337">
        <w:rPr>
          <w:color w:val="000000"/>
          <w:spacing w:val="-2"/>
          <w:szCs w:val="28"/>
        </w:rPr>
        <w:t>Епін</w:t>
      </w:r>
      <w:proofErr w:type="spellEnd"/>
      <w:r w:rsidRPr="00995337">
        <w:rPr>
          <w:color w:val="000000"/>
          <w:spacing w:val="-2"/>
          <w:szCs w:val="28"/>
        </w:rPr>
        <w:t>-екстра. В 2018 р</w:t>
      </w:r>
      <w:r w:rsidR="002172CB" w:rsidRPr="00995337">
        <w:rPr>
          <w:color w:val="000000"/>
          <w:spacing w:val="-2"/>
          <w:szCs w:val="28"/>
        </w:rPr>
        <w:t>.</w:t>
      </w:r>
      <w:r w:rsidRPr="00995337">
        <w:rPr>
          <w:color w:val="000000"/>
          <w:spacing w:val="-2"/>
          <w:szCs w:val="28"/>
        </w:rPr>
        <w:t xml:space="preserve"> збільшення показника ЧПФ посівів ячменю </w:t>
      </w:r>
      <w:r w:rsidR="008A70CB" w:rsidRPr="00995337">
        <w:rPr>
          <w:color w:val="000000"/>
          <w:spacing w:val="-2"/>
          <w:szCs w:val="28"/>
        </w:rPr>
        <w:t xml:space="preserve">ярого </w:t>
      </w:r>
      <w:r w:rsidRPr="00995337">
        <w:rPr>
          <w:color w:val="000000"/>
          <w:spacing w:val="-2"/>
          <w:szCs w:val="28"/>
        </w:rPr>
        <w:t xml:space="preserve">завдяки обприскуванню посівів стимулятором </w:t>
      </w:r>
      <w:proofErr w:type="spellStart"/>
      <w:r w:rsidRPr="00995337">
        <w:rPr>
          <w:color w:val="000000"/>
          <w:spacing w:val="-2"/>
          <w:szCs w:val="28"/>
        </w:rPr>
        <w:t>Полістін</w:t>
      </w:r>
      <w:proofErr w:type="spellEnd"/>
      <w:r w:rsidRPr="00995337">
        <w:rPr>
          <w:color w:val="000000"/>
          <w:spacing w:val="-2"/>
          <w:szCs w:val="28"/>
        </w:rPr>
        <w:t xml:space="preserve"> було на 0,26 г/м² * добу більше, ніж завдяки обприскуванню посівів стимулятором </w:t>
      </w:r>
      <w:proofErr w:type="spellStart"/>
      <w:r w:rsidRPr="00995337">
        <w:rPr>
          <w:color w:val="000000"/>
          <w:spacing w:val="-2"/>
          <w:szCs w:val="28"/>
        </w:rPr>
        <w:t>Епін</w:t>
      </w:r>
      <w:proofErr w:type="spellEnd"/>
      <w:r w:rsidRPr="00995337">
        <w:rPr>
          <w:color w:val="000000"/>
          <w:spacing w:val="-2"/>
          <w:szCs w:val="28"/>
        </w:rPr>
        <w:t xml:space="preserve">-екстра. ЧПФ за вегетацію ячменю </w:t>
      </w:r>
      <w:r w:rsidR="008A70CB" w:rsidRPr="00995337">
        <w:rPr>
          <w:color w:val="000000"/>
          <w:spacing w:val="-2"/>
          <w:szCs w:val="28"/>
        </w:rPr>
        <w:t xml:space="preserve">ярого </w:t>
      </w:r>
      <w:r w:rsidRPr="00995337">
        <w:rPr>
          <w:color w:val="000000"/>
          <w:spacing w:val="-2"/>
          <w:szCs w:val="28"/>
        </w:rPr>
        <w:t>в середньому за 3 роки проведення досліджень варіювала в залежності від варіантів від 2,47 до 2,84 г/м² * добу.</w:t>
      </w:r>
    </w:p>
    <w:p w:rsidR="00BE6E7D" w:rsidRPr="00995337" w:rsidRDefault="00BE6E7D" w:rsidP="002172CB">
      <w:pPr>
        <w:spacing w:line="276" w:lineRule="auto"/>
        <w:ind w:firstLine="567"/>
        <w:rPr>
          <w:color w:val="000000"/>
          <w:spacing w:val="-4"/>
          <w:szCs w:val="28"/>
        </w:rPr>
      </w:pPr>
      <w:r w:rsidRPr="00995337">
        <w:rPr>
          <w:color w:val="000000"/>
          <w:spacing w:val="-4"/>
          <w:szCs w:val="28"/>
        </w:rPr>
        <w:t xml:space="preserve">На величину показника ЧПФ посівів ячменю ярого позитивно впливали стимулятори </w:t>
      </w:r>
      <w:proofErr w:type="spellStart"/>
      <w:r w:rsidRPr="00995337">
        <w:rPr>
          <w:color w:val="000000"/>
          <w:spacing w:val="-4"/>
          <w:szCs w:val="28"/>
        </w:rPr>
        <w:t>Епін</w:t>
      </w:r>
      <w:proofErr w:type="spellEnd"/>
      <w:r w:rsidRPr="00995337">
        <w:rPr>
          <w:color w:val="000000"/>
          <w:spacing w:val="-4"/>
          <w:szCs w:val="28"/>
        </w:rPr>
        <w:t xml:space="preserve">-екстра та </w:t>
      </w:r>
      <w:proofErr w:type="spellStart"/>
      <w:r w:rsidRPr="00995337">
        <w:rPr>
          <w:color w:val="000000"/>
          <w:spacing w:val="-4"/>
          <w:szCs w:val="28"/>
        </w:rPr>
        <w:t>Полістін</w:t>
      </w:r>
      <w:proofErr w:type="spellEnd"/>
      <w:r w:rsidRPr="00995337">
        <w:rPr>
          <w:color w:val="000000"/>
          <w:spacing w:val="-4"/>
          <w:szCs w:val="28"/>
        </w:rPr>
        <w:t>. Відповідно показник ЧПФ в середньому за вегетацію перевищував контроль на 0,08 і 0,26 г/м² * добу.</w:t>
      </w:r>
    </w:p>
    <w:p w:rsidR="00BE6E7D" w:rsidRPr="00E0135B" w:rsidRDefault="002172CB" w:rsidP="002172CB">
      <w:pPr>
        <w:spacing w:line="276" w:lineRule="auto"/>
        <w:ind w:firstLine="0"/>
        <w:jc w:val="center"/>
        <w:rPr>
          <w:b/>
          <w:color w:val="000000"/>
          <w:szCs w:val="28"/>
        </w:rPr>
      </w:pPr>
      <w:r>
        <w:rPr>
          <w:b/>
          <w:color w:val="000000"/>
          <w:szCs w:val="28"/>
        </w:rPr>
        <w:t xml:space="preserve">4. </w:t>
      </w:r>
      <w:r w:rsidR="00BE6E7D" w:rsidRPr="00E0135B">
        <w:rPr>
          <w:b/>
          <w:color w:val="000000"/>
          <w:szCs w:val="28"/>
        </w:rPr>
        <w:t>Чиста продуктивність фотосинтезу посівів ячменю ярого в середньому за вегетацію,</w:t>
      </w:r>
      <w:r>
        <w:rPr>
          <w:b/>
          <w:color w:val="000000"/>
          <w:szCs w:val="28"/>
        </w:rPr>
        <w:t xml:space="preserve"> </w:t>
      </w:r>
      <w:r w:rsidR="00BE6E7D" w:rsidRPr="00E0135B">
        <w:rPr>
          <w:b/>
          <w:color w:val="000000"/>
          <w:szCs w:val="28"/>
        </w:rPr>
        <w:t>г/м² * добу</w:t>
      </w:r>
    </w:p>
    <w:tbl>
      <w:tblPr>
        <w:tblW w:w="8541" w:type="dxa"/>
        <w:tblInd w:w="18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511"/>
        <w:gridCol w:w="709"/>
        <w:gridCol w:w="851"/>
        <w:gridCol w:w="708"/>
        <w:gridCol w:w="1418"/>
        <w:gridCol w:w="1785"/>
        <w:gridCol w:w="1559"/>
      </w:tblGrid>
      <w:tr w:rsidR="0077073C" w:rsidRPr="00E0135B" w:rsidTr="0077073C">
        <w:trPr>
          <w:trHeight w:val="336"/>
        </w:trPr>
        <w:tc>
          <w:tcPr>
            <w:tcW w:w="1511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auto" w:fill="FFFFFF"/>
          </w:tcPr>
          <w:p w:rsidR="0077073C" w:rsidRPr="002172CB" w:rsidRDefault="0077073C" w:rsidP="00E0135B">
            <w:pPr>
              <w:pStyle w:val="af0"/>
              <w:spacing w:line="276" w:lineRule="auto"/>
            </w:pPr>
            <w:r w:rsidRPr="002172CB">
              <w:t>Варіант дії стимулятора</w:t>
            </w:r>
          </w:p>
        </w:tc>
        <w:tc>
          <w:tcPr>
            <w:tcW w:w="2268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77073C" w:rsidRPr="002172CB" w:rsidRDefault="0077073C" w:rsidP="00E0135B">
            <w:pPr>
              <w:pStyle w:val="af0"/>
              <w:spacing w:line="276" w:lineRule="auto"/>
            </w:pPr>
            <w:r w:rsidRPr="002172CB">
              <w:t>Рік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auto" w:fill="FFFFFF"/>
            <w:vAlign w:val="center"/>
          </w:tcPr>
          <w:p w:rsidR="0077073C" w:rsidRPr="002172CB" w:rsidRDefault="0077073C" w:rsidP="00E0135B">
            <w:pPr>
              <w:pStyle w:val="af0"/>
              <w:spacing w:line="276" w:lineRule="auto"/>
            </w:pPr>
            <w:r w:rsidRPr="002172CB">
              <w:t>Середня за 3 роки</w:t>
            </w:r>
          </w:p>
        </w:tc>
        <w:tc>
          <w:tcPr>
            <w:tcW w:w="334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7073C" w:rsidRPr="002172CB" w:rsidRDefault="0077073C" w:rsidP="0077073C">
            <w:pPr>
              <w:pStyle w:val="af0"/>
              <w:spacing w:line="276" w:lineRule="auto"/>
            </w:pPr>
            <w:r w:rsidRPr="002172CB">
              <w:t>Відхилення від контролю</w:t>
            </w:r>
            <w:r>
              <w:t>, ±</w:t>
            </w:r>
          </w:p>
        </w:tc>
      </w:tr>
      <w:tr w:rsidR="0077073C" w:rsidRPr="00E0135B" w:rsidTr="0077073C">
        <w:trPr>
          <w:trHeight w:val="317"/>
        </w:trPr>
        <w:tc>
          <w:tcPr>
            <w:tcW w:w="1511" w:type="dxa"/>
            <w:vMerge/>
            <w:tcBorders>
              <w:left w:val="single" w:sz="4" w:space="0" w:color="auto"/>
              <w:right w:val="nil"/>
            </w:tcBorders>
            <w:shd w:val="clear" w:color="auto" w:fill="FFFFFF"/>
            <w:vAlign w:val="bottom"/>
          </w:tcPr>
          <w:p w:rsidR="0077073C" w:rsidRPr="002172CB" w:rsidRDefault="0077073C" w:rsidP="00E0135B">
            <w:pPr>
              <w:pStyle w:val="af0"/>
              <w:spacing w:line="276" w:lineRule="auto"/>
            </w:pPr>
          </w:p>
        </w:tc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auto" w:fill="FFFFFF"/>
          </w:tcPr>
          <w:p w:rsidR="0077073C" w:rsidRPr="002172CB" w:rsidRDefault="0077073C" w:rsidP="00E0135B">
            <w:pPr>
              <w:pStyle w:val="af0"/>
              <w:spacing w:line="276" w:lineRule="auto"/>
            </w:pPr>
            <w:r w:rsidRPr="002172CB">
              <w:t>2017</w:t>
            </w:r>
          </w:p>
        </w:tc>
        <w:tc>
          <w:tcPr>
            <w:tcW w:w="851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auto" w:fill="FFFFFF"/>
          </w:tcPr>
          <w:p w:rsidR="0077073C" w:rsidRPr="002172CB" w:rsidRDefault="0077073C" w:rsidP="00E0135B">
            <w:pPr>
              <w:pStyle w:val="af0"/>
              <w:spacing w:line="276" w:lineRule="auto"/>
            </w:pPr>
            <w:r w:rsidRPr="002172CB">
              <w:t>2018</w:t>
            </w:r>
          </w:p>
        </w:tc>
        <w:tc>
          <w:tcPr>
            <w:tcW w:w="708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auto" w:fill="FFFFFF"/>
          </w:tcPr>
          <w:p w:rsidR="0077073C" w:rsidRPr="002172CB" w:rsidRDefault="0077073C" w:rsidP="00E0135B">
            <w:pPr>
              <w:pStyle w:val="af0"/>
              <w:spacing w:line="276" w:lineRule="auto"/>
            </w:pPr>
            <w:r w:rsidRPr="002172CB">
              <w:t>2019</w:t>
            </w:r>
          </w:p>
        </w:tc>
        <w:tc>
          <w:tcPr>
            <w:tcW w:w="1418" w:type="dxa"/>
            <w:vMerge/>
            <w:tcBorders>
              <w:left w:val="single" w:sz="4" w:space="0" w:color="auto"/>
              <w:right w:val="nil"/>
            </w:tcBorders>
            <w:shd w:val="clear" w:color="auto" w:fill="FFFFFF"/>
            <w:vAlign w:val="center"/>
          </w:tcPr>
          <w:p w:rsidR="0077073C" w:rsidRPr="002172CB" w:rsidRDefault="0077073C" w:rsidP="00E0135B">
            <w:pPr>
              <w:pStyle w:val="af0"/>
              <w:spacing w:line="276" w:lineRule="auto"/>
            </w:pPr>
          </w:p>
        </w:tc>
        <w:tc>
          <w:tcPr>
            <w:tcW w:w="3344" w:type="dxa"/>
            <w:gridSpan w:val="2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bottom"/>
          </w:tcPr>
          <w:p w:rsidR="0077073C" w:rsidRPr="002172CB" w:rsidRDefault="0077073C" w:rsidP="00E0135B">
            <w:pPr>
              <w:pStyle w:val="af0"/>
              <w:spacing w:line="276" w:lineRule="auto"/>
            </w:pPr>
          </w:p>
        </w:tc>
      </w:tr>
      <w:tr w:rsidR="0077073C" w:rsidRPr="00E0135B" w:rsidTr="0077073C">
        <w:trPr>
          <w:trHeight w:val="60"/>
        </w:trPr>
        <w:tc>
          <w:tcPr>
            <w:tcW w:w="1511" w:type="dxa"/>
            <w:vMerge/>
            <w:tcBorders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77073C" w:rsidRPr="002172CB" w:rsidRDefault="0077073C" w:rsidP="00E0135B">
            <w:pPr>
              <w:pStyle w:val="af0"/>
              <w:spacing w:line="276" w:lineRule="auto"/>
            </w:pPr>
          </w:p>
        </w:tc>
        <w:tc>
          <w:tcPr>
            <w:tcW w:w="709" w:type="dxa"/>
            <w:vMerge/>
            <w:tcBorders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77073C" w:rsidRPr="002172CB" w:rsidRDefault="0077073C" w:rsidP="00E0135B">
            <w:pPr>
              <w:pStyle w:val="af0"/>
              <w:spacing w:line="276" w:lineRule="auto"/>
            </w:pPr>
          </w:p>
        </w:tc>
        <w:tc>
          <w:tcPr>
            <w:tcW w:w="851" w:type="dxa"/>
            <w:vMerge/>
            <w:tcBorders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77073C" w:rsidRPr="002172CB" w:rsidRDefault="0077073C" w:rsidP="00E0135B">
            <w:pPr>
              <w:pStyle w:val="af0"/>
              <w:spacing w:line="276" w:lineRule="auto"/>
            </w:pPr>
          </w:p>
        </w:tc>
        <w:tc>
          <w:tcPr>
            <w:tcW w:w="708" w:type="dxa"/>
            <w:vMerge/>
            <w:tcBorders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77073C" w:rsidRPr="002172CB" w:rsidRDefault="0077073C" w:rsidP="00E0135B">
            <w:pPr>
              <w:pStyle w:val="af0"/>
              <w:spacing w:line="276" w:lineRule="auto"/>
            </w:pPr>
          </w:p>
        </w:tc>
        <w:tc>
          <w:tcPr>
            <w:tcW w:w="1418" w:type="dxa"/>
            <w:vMerge/>
            <w:tcBorders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77073C" w:rsidRPr="002172CB" w:rsidRDefault="0077073C" w:rsidP="00E0135B">
            <w:pPr>
              <w:pStyle w:val="af0"/>
              <w:spacing w:line="276" w:lineRule="auto"/>
            </w:pP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77073C" w:rsidRPr="002172CB" w:rsidRDefault="0077073C" w:rsidP="00E0135B">
            <w:pPr>
              <w:pStyle w:val="af0"/>
              <w:spacing w:line="276" w:lineRule="auto"/>
            </w:pPr>
            <w:r w:rsidRPr="002172CB">
              <w:t>г/м² * добу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center"/>
          </w:tcPr>
          <w:p w:rsidR="0077073C" w:rsidRPr="002172CB" w:rsidRDefault="0077073C" w:rsidP="00E0135B">
            <w:pPr>
              <w:pStyle w:val="af0"/>
              <w:spacing w:line="276" w:lineRule="auto"/>
            </w:pPr>
            <w:r w:rsidRPr="002172CB">
              <w:t>%</w:t>
            </w:r>
          </w:p>
        </w:tc>
      </w:tr>
      <w:tr w:rsidR="00BE6E7D" w:rsidRPr="00E0135B" w:rsidTr="0077073C">
        <w:trPr>
          <w:trHeight w:val="267"/>
        </w:trPr>
        <w:tc>
          <w:tcPr>
            <w:tcW w:w="151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BE6E7D" w:rsidRPr="002172CB" w:rsidRDefault="00BE6E7D" w:rsidP="00D94E3F">
            <w:pPr>
              <w:pStyle w:val="af0"/>
              <w:spacing w:line="276" w:lineRule="auto"/>
              <w:ind w:firstLine="94"/>
              <w:jc w:val="left"/>
            </w:pPr>
            <w:r w:rsidRPr="002172CB">
              <w:t>Контроль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2,27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2,59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2,74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2,62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BE6E7D" w:rsidRPr="002172CB" w:rsidRDefault="00BE6E7D" w:rsidP="00E0135B">
            <w:pPr>
              <w:pStyle w:val="af0"/>
              <w:spacing w:line="276" w:lineRule="auto"/>
            </w:pPr>
          </w:p>
        </w:tc>
      </w:tr>
      <w:tr w:rsidR="00BE6E7D" w:rsidRPr="00E0135B" w:rsidTr="0077073C">
        <w:trPr>
          <w:trHeight w:val="274"/>
        </w:trPr>
        <w:tc>
          <w:tcPr>
            <w:tcW w:w="151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BE6E7D" w:rsidRPr="002172CB" w:rsidRDefault="00BE6E7D" w:rsidP="00D94E3F">
            <w:pPr>
              <w:pStyle w:val="af0"/>
              <w:spacing w:line="276" w:lineRule="auto"/>
              <w:ind w:firstLine="94"/>
              <w:jc w:val="left"/>
            </w:pPr>
            <w:proofErr w:type="spellStart"/>
            <w:r w:rsidRPr="002172CB">
              <w:t>Епін</w:t>
            </w:r>
            <w:proofErr w:type="spellEnd"/>
            <w:r w:rsidRPr="002172CB">
              <w:t>-екстра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2,32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2,64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2,80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2,63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0,08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center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4,2</w:t>
            </w:r>
          </w:p>
        </w:tc>
      </w:tr>
      <w:tr w:rsidR="00BE6E7D" w:rsidRPr="00E0135B" w:rsidTr="0077073C">
        <w:trPr>
          <w:trHeight w:val="267"/>
        </w:trPr>
        <w:tc>
          <w:tcPr>
            <w:tcW w:w="151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BE6E7D" w:rsidRPr="002172CB" w:rsidRDefault="00BE6E7D" w:rsidP="00D94E3F">
            <w:pPr>
              <w:pStyle w:val="af0"/>
              <w:spacing w:line="276" w:lineRule="auto"/>
              <w:ind w:firstLine="94"/>
              <w:jc w:val="left"/>
            </w:pPr>
            <w:r w:rsidRPr="002172CB">
              <w:t>Циркон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2,29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2,66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2,82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2,57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-0,11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bottom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-4,3</w:t>
            </w:r>
          </w:p>
        </w:tc>
      </w:tr>
      <w:tr w:rsidR="00BE6E7D" w:rsidRPr="00E0135B" w:rsidTr="0077073C">
        <w:trPr>
          <w:trHeight w:val="267"/>
        </w:trPr>
        <w:tc>
          <w:tcPr>
            <w:tcW w:w="151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BE6E7D" w:rsidRPr="002172CB" w:rsidRDefault="00BE6E7D" w:rsidP="00D94E3F">
            <w:pPr>
              <w:pStyle w:val="af0"/>
              <w:spacing w:line="276" w:lineRule="auto"/>
              <w:ind w:firstLine="94"/>
              <w:jc w:val="left"/>
            </w:pPr>
            <w:proofErr w:type="spellStart"/>
            <w:r w:rsidRPr="002172CB">
              <w:t>Полістін</w:t>
            </w:r>
            <w:proofErr w:type="spellEnd"/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2,33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2,75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2,86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2,83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0,26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bottom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6,5</w:t>
            </w:r>
          </w:p>
        </w:tc>
      </w:tr>
      <w:tr w:rsidR="00BE6E7D" w:rsidRPr="00E0135B" w:rsidTr="0077073C">
        <w:trPr>
          <w:trHeight w:val="309"/>
        </w:trPr>
        <w:tc>
          <w:tcPr>
            <w:tcW w:w="1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BE6E7D" w:rsidRPr="002172CB" w:rsidRDefault="00BE6E7D" w:rsidP="00D94E3F">
            <w:pPr>
              <w:pStyle w:val="af0"/>
              <w:spacing w:line="276" w:lineRule="auto"/>
              <w:ind w:firstLine="94"/>
              <w:jc w:val="left"/>
            </w:pPr>
            <w:r w:rsidRPr="002172CB">
              <w:t>НСР</w:t>
            </w:r>
            <w:r w:rsidRPr="002172CB">
              <w:rPr>
                <w:vertAlign w:val="subscript"/>
              </w:rPr>
              <w:t>05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0,07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0,08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0,09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BE6E7D" w:rsidRPr="002172CB" w:rsidRDefault="00BE6E7D" w:rsidP="00E0135B">
            <w:pPr>
              <w:pStyle w:val="af0"/>
              <w:spacing w:line="276" w:lineRule="auto"/>
            </w:pPr>
            <w:r w:rsidRPr="002172CB">
              <w:t>0,07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BE6E7D" w:rsidRPr="002172CB" w:rsidRDefault="00BE6E7D" w:rsidP="00E0135B">
            <w:pPr>
              <w:pStyle w:val="af0"/>
              <w:spacing w:line="276" w:lineRule="auto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E7D" w:rsidRPr="002172CB" w:rsidRDefault="00BE6E7D" w:rsidP="00E0135B">
            <w:pPr>
              <w:pStyle w:val="af0"/>
              <w:spacing w:line="276" w:lineRule="auto"/>
            </w:pPr>
          </w:p>
        </w:tc>
      </w:tr>
    </w:tbl>
    <w:p w:rsidR="00B03E0A" w:rsidRPr="002172CB" w:rsidRDefault="00B03E0A" w:rsidP="00B03E0A">
      <w:pPr>
        <w:spacing w:line="276" w:lineRule="auto"/>
        <w:ind w:firstLine="567"/>
        <w:rPr>
          <w:sz w:val="22"/>
          <w:szCs w:val="28"/>
          <w:lang w:val="ru-RU"/>
        </w:rPr>
      </w:pPr>
      <w:proofErr w:type="spellStart"/>
      <w:r>
        <w:rPr>
          <w:sz w:val="22"/>
          <w:szCs w:val="28"/>
          <w:lang w:val="ru-RU"/>
        </w:rPr>
        <w:t>Джерело</w:t>
      </w:r>
      <w:proofErr w:type="spellEnd"/>
      <w:r>
        <w:rPr>
          <w:sz w:val="22"/>
          <w:szCs w:val="28"/>
          <w:lang w:val="ru-RU"/>
        </w:rPr>
        <w:t xml:space="preserve">: </w:t>
      </w:r>
      <w:proofErr w:type="spellStart"/>
      <w:r>
        <w:rPr>
          <w:sz w:val="22"/>
          <w:szCs w:val="28"/>
          <w:lang w:val="ru-RU"/>
        </w:rPr>
        <w:t>авторські</w:t>
      </w:r>
      <w:proofErr w:type="spellEnd"/>
      <w:r>
        <w:rPr>
          <w:sz w:val="22"/>
          <w:szCs w:val="28"/>
          <w:lang w:val="ru-RU"/>
        </w:rPr>
        <w:t xml:space="preserve"> </w:t>
      </w:r>
      <w:proofErr w:type="spellStart"/>
      <w:r>
        <w:rPr>
          <w:sz w:val="22"/>
          <w:szCs w:val="28"/>
          <w:lang w:val="ru-RU"/>
        </w:rPr>
        <w:t>дослідження</w:t>
      </w:r>
      <w:proofErr w:type="spellEnd"/>
      <w:r>
        <w:rPr>
          <w:sz w:val="22"/>
          <w:szCs w:val="28"/>
          <w:lang w:val="ru-RU"/>
        </w:rPr>
        <w:t>.</w:t>
      </w:r>
    </w:p>
    <w:p w:rsidR="00BE6E7D" w:rsidRPr="00E0135B" w:rsidRDefault="00BE6E7D" w:rsidP="00E0135B">
      <w:pPr>
        <w:spacing w:line="276" w:lineRule="auto"/>
        <w:rPr>
          <w:color w:val="000000"/>
          <w:szCs w:val="28"/>
        </w:rPr>
      </w:pPr>
    </w:p>
    <w:p w:rsidR="00BE6E7D" w:rsidRPr="00E0135B" w:rsidRDefault="00BE6E7D" w:rsidP="00645479">
      <w:pPr>
        <w:spacing w:line="276" w:lineRule="auto"/>
        <w:ind w:firstLine="567"/>
        <w:rPr>
          <w:color w:val="000000"/>
          <w:szCs w:val="28"/>
        </w:rPr>
      </w:pPr>
      <w:r w:rsidRPr="00E0135B">
        <w:rPr>
          <w:color w:val="000000"/>
          <w:szCs w:val="28"/>
        </w:rPr>
        <w:t>При обробці посівів стимулятором Циркон в середньому за вегетацію отримані найменші показники ЧПФ і склали – 2,47 г/м² * добу, що істотно нижче контролю.</w:t>
      </w:r>
    </w:p>
    <w:p w:rsidR="00BE6E7D" w:rsidRPr="00E0135B" w:rsidRDefault="00BE6E7D" w:rsidP="00645479">
      <w:pPr>
        <w:spacing w:line="276" w:lineRule="auto"/>
        <w:ind w:firstLine="567"/>
        <w:rPr>
          <w:color w:val="000000"/>
          <w:szCs w:val="28"/>
        </w:rPr>
      </w:pPr>
      <w:r w:rsidRPr="00E0135B">
        <w:rPr>
          <w:color w:val="000000"/>
          <w:szCs w:val="28"/>
        </w:rPr>
        <w:t xml:space="preserve">Найбільш цінним є те, що обробку стимуляторами росту в багатьох випадках можна і потрібно поєднувати із застосуванням інших пестицидів або агрохімікатів. Але це можливо при збігу періодів ефективного використання тих чи інших препаратів і їх хімічної сумісності. В екстремальних погодних умовах (посуха, низька вологість </w:t>
      </w:r>
      <w:r w:rsidR="00D94E3F" w:rsidRPr="00E0135B">
        <w:rPr>
          <w:color w:val="000000"/>
          <w:szCs w:val="28"/>
        </w:rPr>
        <w:t>ґрунту</w:t>
      </w:r>
      <w:r w:rsidRPr="00E0135B">
        <w:rPr>
          <w:color w:val="000000"/>
          <w:szCs w:val="28"/>
        </w:rPr>
        <w:t xml:space="preserve"> або надмірне зволоження в період сівби): зниження енергії </w:t>
      </w:r>
      <w:r w:rsidRPr="00E0135B">
        <w:rPr>
          <w:color w:val="000000"/>
          <w:szCs w:val="28"/>
        </w:rPr>
        <w:lastRenderedPageBreak/>
        <w:t>проростання, лабораторної та польової схожості, маси надземної частини і коренів. Щоб попередити ці небажані наслідки потрібно використовувати бакові суміші, в які вводять біологічно активні речовини, перш за все стимулятори росту.</w:t>
      </w:r>
    </w:p>
    <w:p w:rsidR="00BE6E7D" w:rsidRPr="00E0135B" w:rsidRDefault="00BE6E7D" w:rsidP="00645479">
      <w:pPr>
        <w:spacing w:line="276" w:lineRule="auto"/>
        <w:ind w:firstLine="567"/>
        <w:rPr>
          <w:szCs w:val="28"/>
        </w:rPr>
      </w:pPr>
      <w:r w:rsidRPr="00E0135B">
        <w:rPr>
          <w:szCs w:val="28"/>
        </w:rPr>
        <w:t>Для повного обґрунтування викладених вище закономірностей проведено статистичний аналіз даних за тестом Дункана. Підтверджено ефективний вплив на формування посівів ячменю ярого за параметром площі листкової поверхні листка на 1 м</w:t>
      </w:r>
      <w:r w:rsidRPr="00E0135B">
        <w:rPr>
          <w:szCs w:val="28"/>
          <w:vertAlign w:val="superscript"/>
        </w:rPr>
        <w:t>2</w:t>
      </w:r>
      <w:r w:rsidRPr="00E0135B">
        <w:rPr>
          <w:szCs w:val="28"/>
        </w:rPr>
        <w:t>. Достовірність істотного розходження даних за аналізом порівняння дії факторів характеризується на рівні статистичної похибки менше 0,01.</w:t>
      </w:r>
    </w:p>
    <w:p w:rsidR="00BE6E7D" w:rsidRPr="00E0135B" w:rsidRDefault="00BE6E7D" w:rsidP="00645479">
      <w:pPr>
        <w:spacing w:line="276" w:lineRule="auto"/>
        <w:ind w:firstLine="567"/>
        <w:rPr>
          <w:szCs w:val="28"/>
        </w:rPr>
      </w:pPr>
      <w:r w:rsidRPr="00E0135B">
        <w:rPr>
          <w:szCs w:val="28"/>
        </w:rPr>
        <w:t>Показники індексу свідчать, що за проведеними теоретичними розрахунками покриття поверхні ґрунту площею 1 м</w:t>
      </w:r>
      <w:r w:rsidRPr="00E0135B">
        <w:rPr>
          <w:szCs w:val="28"/>
          <w:vertAlign w:val="superscript"/>
        </w:rPr>
        <w:t>2</w:t>
      </w:r>
      <w:r w:rsidRPr="00E0135B">
        <w:rPr>
          <w:szCs w:val="28"/>
        </w:rPr>
        <w:t xml:space="preserve"> листком ячменю ярого було більшим за умови 2-го строку сівби по чорному пару для сортів Парнас та </w:t>
      </w:r>
      <w:proofErr w:type="spellStart"/>
      <w:r w:rsidRPr="00E0135B">
        <w:rPr>
          <w:szCs w:val="28"/>
        </w:rPr>
        <w:t>Геліос</w:t>
      </w:r>
      <w:proofErr w:type="spellEnd"/>
      <w:r w:rsidRPr="00E0135B">
        <w:rPr>
          <w:szCs w:val="28"/>
        </w:rPr>
        <w:t xml:space="preserve">. У середньому за 3 роки по сорту ячменю ярого </w:t>
      </w:r>
      <w:proofErr w:type="spellStart"/>
      <w:r w:rsidRPr="00E0135B">
        <w:rPr>
          <w:szCs w:val="28"/>
        </w:rPr>
        <w:t>Геліос</w:t>
      </w:r>
      <w:proofErr w:type="spellEnd"/>
      <w:r w:rsidRPr="00E0135B">
        <w:rPr>
          <w:szCs w:val="28"/>
        </w:rPr>
        <w:t xml:space="preserve"> воно становило 99,8</w:t>
      </w:r>
      <w:r w:rsidR="00D94E3F">
        <w:rPr>
          <w:szCs w:val="28"/>
        </w:rPr>
        <w:t> </w:t>
      </w:r>
      <w:r w:rsidRPr="00E0135B">
        <w:rPr>
          <w:szCs w:val="28"/>
        </w:rPr>
        <w:t xml:space="preserve">%, по сорту Парнас </w:t>
      </w:r>
      <w:r w:rsidR="00B03E0A" w:rsidRPr="00E0135B">
        <w:rPr>
          <w:szCs w:val="28"/>
        </w:rPr>
        <w:t>–</w:t>
      </w:r>
      <w:r w:rsidRPr="00E0135B">
        <w:rPr>
          <w:szCs w:val="28"/>
        </w:rPr>
        <w:t xml:space="preserve"> 95,0</w:t>
      </w:r>
      <w:r w:rsidR="00D94E3F">
        <w:rPr>
          <w:szCs w:val="28"/>
        </w:rPr>
        <w:t> </w:t>
      </w:r>
      <w:r w:rsidRPr="00E0135B">
        <w:rPr>
          <w:szCs w:val="28"/>
        </w:rPr>
        <w:t xml:space="preserve">% та по сорту Вакула – 97,4 %. Проведений кореляційний аналіз залежності урожайності зерна досліджуваних сортів ячменю від індексу листкової поверхні листка (ІЛП) характеризується коефіцієнтом r </w:t>
      </w:r>
      <w:r w:rsidR="005468CD">
        <w:rPr>
          <w:szCs w:val="28"/>
        </w:rPr>
        <w:t>=</w:t>
      </w:r>
      <w:r w:rsidRPr="00E0135B">
        <w:rPr>
          <w:szCs w:val="28"/>
        </w:rPr>
        <w:t xml:space="preserve"> 0,57, який класифікується сильним прямим зв’язком (рис</w:t>
      </w:r>
      <w:r w:rsidR="00D94E3F">
        <w:rPr>
          <w:szCs w:val="28"/>
        </w:rPr>
        <w:t xml:space="preserve">. </w:t>
      </w:r>
      <w:r w:rsidRPr="00E0135B">
        <w:rPr>
          <w:szCs w:val="28"/>
        </w:rPr>
        <w:t>3).</w:t>
      </w:r>
    </w:p>
    <w:p w:rsidR="00645479" w:rsidRDefault="0025263E" w:rsidP="00E0135B">
      <w:pPr>
        <w:spacing w:line="276" w:lineRule="auto"/>
        <w:ind w:firstLine="0"/>
        <w:rPr>
          <w:szCs w:val="28"/>
        </w:rPr>
      </w:pPr>
      <w:r w:rsidRPr="00E0135B">
        <w:rPr>
          <w:noProof/>
          <w:szCs w:val="28"/>
        </w:rPr>
        <w:drawing>
          <wp:inline distT="0" distB="0" distL="0" distR="0">
            <wp:extent cx="2767054" cy="2172786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74343" cy="21785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45479" w:rsidRPr="00645479">
        <w:rPr>
          <w:noProof/>
          <w:szCs w:val="28"/>
        </w:rPr>
        <w:t xml:space="preserve"> </w:t>
      </w:r>
      <w:r w:rsidR="00645479" w:rsidRPr="00E0135B">
        <w:rPr>
          <w:noProof/>
          <w:szCs w:val="28"/>
        </w:rPr>
        <w:drawing>
          <wp:inline distT="0" distB="0" distL="0" distR="0" wp14:anchorId="35325156" wp14:editId="666723A3">
            <wp:extent cx="2759103" cy="2168525"/>
            <wp:effectExtent l="0" t="0" r="3175" b="3175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62447" cy="21711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BE6E7D" w:rsidRPr="00E0135B">
        <w:rPr>
          <w:szCs w:val="28"/>
        </w:rPr>
        <w:t xml:space="preserve"> </w:t>
      </w:r>
    </w:p>
    <w:p w:rsidR="00BE6E7D" w:rsidRPr="00E0135B" w:rsidRDefault="00645479" w:rsidP="00645479">
      <w:pPr>
        <w:spacing w:line="276" w:lineRule="auto"/>
        <w:ind w:left="1416" w:firstLine="708"/>
        <w:rPr>
          <w:szCs w:val="28"/>
        </w:rPr>
      </w:pPr>
      <w:r w:rsidRPr="00E0135B">
        <w:rPr>
          <w:szCs w:val="28"/>
        </w:rPr>
        <w:t>а)</w:t>
      </w:r>
      <w:r>
        <w:rPr>
          <w:szCs w:val="28"/>
        </w:rPr>
        <w:t xml:space="preserve"> </w:t>
      </w:r>
      <w:r>
        <w:rPr>
          <w:szCs w:val="28"/>
        </w:rPr>
        <w:tab/>
      </w:r>
      <w:r>
        <w:rPr>
          <w:szCs w:val="28"/>
        </w:rPr>
        <w:tab/>
      </w:r>
      <w:r>
        <w:rPr>
          <w:szCs w:val="28"/>
        </w:rPr>
        <w:tab/>
      </w:r>
      <w:r>
        <w:rPr>
          <w:szCs w:val="28"/>
        </w:rPr>
        <w:tab/>
      </w:r>
      <w:r>
        <w:rPr>
          <w:szCs w:val="28"/>
        </w:rPr>
        <w:tab/>
      </w:r>
      <w:r>
        <w:rPr>
          <w:szCs w:val="28"/>
        </w:rPr>
        <w:tab/>
      </w:r>
      <w:r w:rsidR="00BE6E7D" w:rsidRPr="00E0135B">
        <w:rPr>
          <w:szCs w:val="28"/>
        </w:rPr>
        <w:t>б)</w:t>
      </w:r>
    </w:p>
    <w:p w:rsidR="00BE6E7D" w:rsidRPr="00645479" w:rsidRDefault="00BE6E7D" w:rsidP="00645479">
      <w:pPr>
        <w:spacing w:line="276" w:lineRule="auto"/>
        <w:ind w:firstLine="0"/>
        <w:jc w:val="center"/>
        <w:rPr>
          <w:b/>
          <w:szCs w:val="28"/>
        </w:rPr>
      </w:pPr>
      <w:r w:rsidRPr="00645479">
        <w:rPr>
          <w:b/>
          <w:szCs w:val="28"/>
        </w:rPr>
        <w:t xml:space="preserve">Рис. 3. Схематичне зображення залежності урожайності зерна ячменю ярого від індексу листкової поверхні: </w:t>
      </w:r>
      <w:r w:rsidR="00B03E0A">
        <w:rPr>
          <w:b/>
          <w:szCs w:val="28"/>
        </w:rPr>
        <w:br/>
      </w:r>
      <w:r w:rsidRPr="00645479">
        <w:rPr>
          <w:b/>
          <w:szCs w:val="28"/>
        </w:rPr>
        <w:t xml:space="preserve">а </w:t>
      </w:r>
      <w:r w:rsidR="00645479" w:rsidRPr="00645479">
        <w:rPr>
          <w:b/>
          <w:szCs w:val="28"/>
        </w:rPr>
        <w:t>–</w:t>
      </w:r>
      <w:r w:rsidRPr="00645479">
        <w:rPr>
          <w:b/>
          <w:szCs w:val="28"/>
        </w:rPr>
        <w:t xml:space="preserve"> сорт ячменю </w:t>
      </w:r>
      <w:proofErr w:type="spellStart"/>
      <w:r w:rsidRPr="00645479">
        <w:rPr>
          <w:b/>
          <w:szCs w:val="28"/>
        </w:rPr>
        <w:t>Геліос</w:t>
      </w:r>
      <w:proofErr w:type="spellEnd"/>
      <w:r w:rsidRPr="00645479">
        <w:rPr>
          <w:b/>
          <w:szCs w:val="28"/>
        </w:rPr>
        <w:t xml:space="preserve">; б </w:t>
      </w:r>
      <w:r w:rsidR="00645479" w:rsidRPr="00645479">
        <w:rPr>
          <w:b/>
          <w:szCs w:val="28"/>
        </w:rPr>
        <w:t>–</w:t>
      </w:r>
      <w:r w:rsidRPr="00645479">
        <w:rPr>
          <w:b/>
          <w:szCs w:val="28"/>
        </w:rPr>
        <w:t xml:space="preserve"> сорт ячменю Вакула</w:t>
      </w:r>
    </w:p>
    <w:p w:rsidR="00B03E0A" w:rsidRPr="00E60E34" w:rsidRDefault="00B03E0A" w:rsidP="00B03E0A">
      <w:pPr>
        <w:spacing w:line="276" w:lineRule="auto"/>
        <w:ind w:firstLine="567"/>
        <w:rPr>
          <w:sz w:val="22"/>
          <w:szCs w:val="28"/>
        </w:rPr>
      </w:pPr>
      <w:r w:rsidRPr="00E60E34">
        <w:rPr>
          <w:sz w:val="22"/>
          <w:szCs w:val="28"/>
        </w:rPr>
        <w:t>Джерело: авторські дослідження.</w:t>
      </w:r>
    </w:p>
    <w:p w:rsidR="00BE6E7D" w:rsidRPr="00E0135B" w:rsidRDefault="00BE6E7D" w:rsidP="00E0135B">
      <w:pPr>
        <w:spacing w:line="276" w:lineRule="auto"/>
        <w:ind w:firstLine="708"/>
        <w:rPr>
          <w:szCs w:val="28"/>
        </w:rPr>
      </w:pPr>
    </w:p>
    <w:p w:rsidR="00BE6E7D" w:rsidRPr="00E0135B" w:rsidRDefault="00BE6E7D" w:rsidP="00645479">
      <w:pPr>
        <w:spacing w:line="276" w:lineRule="auto"/>
        <w:ind w:firstLine="567"/>
        <w:rPr>
          <w:szCs w:val="28"/>
          <w:lang w:val="ru-RU"/>
        </w:rPr>
      </w:pPr>
      <w:r w:rsidRPr="00E0135B">
        <w:rPr>
          <w:szCs w:val="28"/>
        </w:rPr>
        <w:t>Отримані результати свідчать, що залежність урожайності від джерела варіації характеризується детермінацією r</w:t>
      </w:r>
      <w:r w:rsidRPr="00645479">
        <w:rPr>
          <w:szCs w:val="28"/>
          <w:vertAlign w:val="superscript"/>
        </w:rPr>
        <w:t>2</w:t>
      </w:r>
      <w:r w:rsidRPr="00E0135B">
        <w:rPr>
          <w:szCs w:val="28"/>
        </w:rPr>
        <w:t>  </w:t>
      </w:r>
      <w:r w:rsidR="00645479">
        <w:rPr>
          <w:szCs w:val="28"/>
        </w:rPr>
        <w:t>=</w:t>
      </w:r>
      <w:r w:rsidRPr="00E0135B">
        <w:rPr>
          <w:szCs w:val="28"/>
        </w:rPr>
        <w:t> 0,35. Тобто, фактично на 35</w:t>
      </w:r>
      <w:r w:rsidR="00645479">
        <w:rPr>
          <w:szCs w:val="28"/>
        </w:rPr>
        <w:t> </w:t>
      </w:r>
      <w:r w:rsidRPr="00E0135B">
        <w:rPr>
          <w:szCs w:val="28"/>
        </w:rPr>
        <w:t xml:space="preserve">% залежить урожайність зерна ячменю ярого у проведених дослідженнях від індексу листкової поверхні листка ячменю. </w:t>
      </w:r>
      <w:r w:rsidRPr="00E0135B">
        <w:rPr>
          <w:szCs w:val="28"/>
        </w:rPr>
        <w:lastRenderedPageBreak/>
        <w:t>За формою залежності існує прямолінійний зв'язок, що можна описати таким рівняннями регресії, як</w:t>
      </w:r>
      <w:r w:rsidRPr="00E0135B">
        <w:rPr>
          <w:szCs w:val="28"/>
          <w:lang w:val="ru-RU"/>
        </w:rPr>
        <w:t>:</w:t>
      </w:r>
    </w:p>
    <w:p w:rsidR="00BE6E7D" w:rsidRPr="00E0135B" w:rsidRDefault="00BE6E7D" w:rsidP="00645479">
      <w:pPr>
        <w:spacing w:line="276" w:lineRule="auto"/>
        <w:ind w:firstLine="567"/>
        <w:rPr>
          <w:szCs w:val="28"/>
          <w:lang w:val="ru-RU"/>
        </w:rPr>
      </w:pPr>
      <w:r w:rsidRPr="00E0135B">
        <w:rPr>
          <w:szCs w:val="28"/>
        </w:rPr>
        <w:t>У = 36</w:t>
      </w:r>
      <w:r w:rsidRPr="00E0135B">
        <w:rPr>
          <w:szCs w:val="28"/>
          <w:lang w:val="ru-RU"/>
        </w:rPr>
        <w:t>2</w:t>
      </w:r>
      <w:r w:rsidRPr="00E0135B">
        <w:rPr>
          <w:szCs w:val="28"/>
        </w:rPr>
        <w:t>,</w:t>
      </w:r>
      <w:r w:rsidRPr="00E0135B">
        <w:rPr>
          <w:szCs w:val="28"/>
          <w:lang w:val="ru-RU"/>
        </w:rPr>
        <w:t>3425</w:t>
      </w:r>
      <w:r w:rsidRPr="00E0135B">
        <w:rPr>
          <w:szCs w:val="28"/>
        </w:rPr>
        <w:t xml:space="preserve"> + 19</w:t>
      </w:r>
      <w:r w:rsidRPr="00E0135B">
        <w:rPr>
          <w:szCs w:val="28"/>
          <w:lang w:val="ru-RU"/>
        </w:rPr>
        <w:t>1</w:t>
      </w:r>
      <w:r w:rsidRPr="00E0135B">
        <w:rPr>
          <w:szCs w:val="28"/>
        </w:rPr>
        <w:t>,</w:t>
      </w:r>
      <w:r w:rsidRPr="00E0135B">
        <w:rPr>
          <w:szCs w:val="28"/>
          <w:lang w:val="ru-RU"/>
        </w:rPr>
        <w:t>7843</w:t>
      </w:r>
      <w:r w:rsidRPr="00E0135B">
        <w:rPr>
          <w:szCs w:val="28"/>
        </w:rPr>
        <w:t xml:space="preserve"> ІЛП для сорту ячменю </w:t>
      </w:r>
      <w:proofErr w:type="spellStart"/>
      <w:r w:rsidRPr="00E0135B">
        <w:rPr>
          <w:szCs w:val="28"/>
        </w:rPr>
        <w:t>Геліос</w:t>
      </w:r>
      <w:proofErr w:type="spellEnd"/>
      <w:r w:rsidRPr="00E0135B">
        <w:rPr>
          <w:szCs w:val="28"/>
          <w:lang w:val="ru-RU"/>
        </w:rPr>
        <w:t>;</w:t>
      </w:r>
    </w:p>
    <w:p w:rsidR="00BE6E7D" w:rsidRPr="00E0135B" w:rsidRDefault="00BE6E7D" w:rsidP="00645479">
      <w:pPr>
        <w:spacing w:line="276" w:lineRule="auto"/>
        <w:ind w:firstLine="567"/>
        <w:rPr>
          <w:szCs w:val="28"/>
        </w:rPr>
      </w:pPr>
      <w:r w:rsidRPr="00E0135B">
        <w:rPr>
          <w:szCs w:val="28"/>
        </w:rPr>
        <w:t>У = 33</w:t>
      </w:r>
      <w:r w:rsidRPr="00E0135B">
        <w:rPr>
          <w:szCs w:val="28"/>
          <w:lang w:val="ru-RU"/>
        </w:rPr>
        <w:t>4</w:t>
      </w:r>
      <w:r w:rsidRPr="00E0135B">
        <w:rPr>
          <w:szCs w:val="28"/>
        </w:rPr>
        <w:t>,</w:t>
      </w:r>
      <w:r w:rsidRPr="00E0135B">
        <w:rPr>
          <w:szCs w:val="28"/>
          <w:lang w:val="ru-RU"/>
        </w:rPr>
        <w:t>6754</w:t>
      </w:r>
      <w:r w:rsidRPr="00E0135B">
        <w:rPr>
          <w:szCs w:val="28"/>
        </w:rPr>
        <w:t xml:space="preserve"> + 19</w:t>
      </w:r>
      <w:r w:rsidRPr="00E0135B">
        <w:rPr>
          <w:szCs w:val="28"/>
          <w:lang w:val="ru-RU"/>
        </w:rPr>
        <w:t>1</w:t>
      </w:r>
      <w:r w:rsidRPr="00E0135B">
        <w:rPr>
          <w:szCs w:val="28"/>
        </w:rPr>
        <w:t>,</w:t>
      </w:r>
      <w:r w:rsidRPr="00E0135B">
        <w:rPr>
          <w:szCs w:val="28"/>
          <w:lang w:val="ru-RU"/>
        </w:rPr>
        <w:t>2343</w:t>
      </w:r>
      <w:r w:rsidRPr="00E0135B">
        <w:rPr>
          <w:szCs w:val="28"/>
        </w:rPr>
        <w:t xml:space="preserve"> ІЛП для сорту ячменю Вакула.</w:t>
      </w:r>
    </w:p>
    <w:p w:rsidR="00BE6E7D" w:rsidRPr="00E0135B" w:rsidRDefault="00BE6E7D" w:rsidP="00645479">
      <w:pPr>
        <w:spacing w:line="276" w:lineRule="auto"/>
        <w:ind w:firstLine="567"/>
        <w:rPr>
          <w:szCs w:val="28"/>
        </w:rPr>
      </w:pPr>
      <w:r w:rsidRPr="00E0135B">
        <w:rPr>
          <w:szCs w:val="28"/>
        </w:rPr>
        <w:t>Достовірність коефіцієнтів рівнянь регресії відповідає рівню значущості похибки менше 5</w:t>
      </w:r>
      <w:r w:rsidR="0077073C">
        <w:rPr>
          <w:szCs w:val="28"/>
          <w:lang w:val="en-US"/>
        </w:rPr>
        <w:t> </w:t>
      </w:r>
      <w:r w:rsidRPr="00E0135B">
        <w:rPr>
          <w:szCs w:val="28"/>
        </w:rPr>
        <w:t xml:space="preserve">%. Відповідно відхилення теоретичних даних від емпіричних знаходяться в межах норми. За прогнозуванням зменшення індексу листкової поверхні листка ячменю ярого сорту </w:t>
      </w:r>
      <w:proofErr w:type="spellStart"/>
      <w:r w:rsidRPr="00E0135B">
        <w:rPr>
          <w:szCs w:val="28"/>
        </w:rPr>
        <w:t>Геліос</w:t>
      </w:r>
      <w:proofErr w:type="spellEnd"/>
      <w:r w:rsidRPr="00E0135B">
        <w:rPr>
          <w:szCs w:val="28"/>
        </w:rPr>
        <w:t xml:space="preserve"> на 0,1 призводитиме до зменшення урожайності зерна на 190 кг/га. Прогнозування урожайності зерна ячменю ярого для сорту Вакула характеризується такими розрахунками: збільшення значення індексу листкової поверхні на 0,1 забезпечуватиме збільшення урожайності зерна на 191 кг/га.</w:t>
      </w:r>
    </w:p>
    <w:p w:rsidR="00BE6E7D" w:rsidRPr="00E0135B" w:rsidRDefault="0077073C" w:rsidP="0077073C">
      <w:pPr>
        <w:spacing w:line="276" w:lineRule="auto"/>
        <w:ind w:firstLine="567"/>
        <w:rPr>
          <w:color w:val="000000"/>
          <w:szCs w:val="28"/>
        </w:rPr>
      </w:pPr>
      <w:r>
        <w:rPr>
          <w:color w:val="000000"/>
          <w:szCs w:val="28"/>
        </w:rPr>
        <w:t>Отже, н</w:t>
      </w:r>
      <w:r w:rsidR="00BE6E7D" w:rsidRPr="00E0135B">
        <w:rPr>
          <w:color w:val="000000"/>
          <w:szCs w:val="28"/>
        </w:rPr>
        <w:t xml:space="preserve">ами підтверджено думку, що стимулятори росту рослин є однією з найперспективніших груп біологічно активних </w:t>
      </w:r>
      <w:proofErr w:type="spellStart"/>
      <w:r w:rsidR="00BE6E7D" w:rsidRPr="00E0135B">
        <w:rPr>
          <w:color w:val="000000"/>
          <w:szCs w:val="28"/>
        </w:rPr>
        <w:t>сполук</w:t>
      </w:r>
      <w:proofErr w:type="spellEnd"/>
      <w:r w:rsidR="00BE6E7D" w:rsidRPr="00E0135B">
        <w:rPr>
          <w:color w:val="000000"/>
          <w:szCs w:val="28"/>
        </w:rPr>
        <w:t>, які з кожним роком поповнюються новими препаратами. Позитивний вплив стимуляторів росту полягає перш за все в тому, що вони не переслідують цілей біологічного знищення шкідливих організмів, а роблять істотний вплив на ростові, фізіологічні і формотворчі процеси, що відбуваються в рослинах, дозволяючи людині управляти розвитком останніх в потрібному для себе напрямку.</w:t>
      </w:r>
    </w:p>
    <w:p w:rsidR="00BE6E7D" w:rsidRPr="00E0135B" w:rsidRDefault="00BE6E7D" w:rsidP="0077073C">
      <w:pPr>
        <w:spacing w:line="276" w:lineRule="auto"/>
        <w:ind w:firstLine="567"/>
        <w:rPr>
          <w:color w:val="000000"/>
          <w:szCs w:val="28"/>
        </w:rPr>
      </w:pPr>
      <w:r w:rsidRPr="00E0135B">
        <w:rPr>
          <w:color w:val="000000"/>
          <w:szCs w:val="28"/>
        </w:rPr>
        <w:t>Окремо слід наголосити, що отримані дані свідчать про позитивний вплив стимуляторів на рослини ячменю</w:t>
      </w:r>
      <w:r w:rsidR="0077073C" w:rsidRPr="0077073C">
        <w:rPr>
          <w:color w:val="000000"/>
          <w:szCs w:val="28"/>
        </w:rPr>
        <w:t xml:space="preserve"> </w:t>
      </w:r>
      <w:r w:rsidR="0077073C" w:rsidRPr="00E0135B">
        <w:rPr>
          <w:color w:val="000000"/>
          <w:szCs w:val="28"/>
        </w:rPr>
        <w:t>ярого</w:t>
      </w:r>
      <w:r w:rsidRPr="00E0135B">
        <w:rPr>
          <w:color w:val="000000"/>
          <w:szCs w:val="28"/>
        </w:rPr>
        <w:t>. За рахунок їх застосування відзначалося прискорення розвитку рослин на початкових етапах вегетації (перевищення по висоті рослин у фазу виходу в трубку до 20</w:t>
      </w:r>
      <w:r w:rsidR="0077073C">
        <w:rPr>
          <w:color w:val="000000"/>
          <w:szCs w:val="28"/>
        </w:rPr>
        <w:t> </w:t>
      </w:r>
      <w:r w:rsidRPr="00E0135B">
        <w:rPr>
          <w:color w:val="000000"/>
          <w:szCs w:val="28"/>
        </w:rPr>
        <w:t>%).</w:t>
      </w:r>
    </w:p>
    <w:sectPr w:rsidR="00BE6E7D" w:rsidRPr="00E0135B" w:rsidSect="002172CB">
      <w:headerReference w:type="default" r:id="rId13"/>
      <w:footerReference w:type="default" r:id="rId14"/>
      <w:type w:val="continuous"/>
      <w:pgSz w:w="11906" w:h="16838" w:code="9"/>
      <w:pgMar w:top="1134" w:right="1418" w:bottom="1134" w:left="1701" w:header="567" w:footer="0" w:gutter="0"/>
      <w:pgNumType w:start="2"/>
      <w:cols w:space="708"/>
      <w:docGrid w:linePitch="381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keymaps>
    <wne:keymap wne:kcmPrimary="002D">
      <wne:fci wne:fciName="Help" wne:swArg="0000"/>
    </wne:keymap>
    <wne:keymap wne:kcmPrimary="0071">
      <wne:acd wne:acdName="acd16"/>
    </wne:keymap>
    <wne:keymap wne:kcmPrimary="0072">
      <wne:acd wne:acdName="acd34"/>
    </wne:keymap>
    <wne:keymap wne:kcmPrimary="0073">
      <wne:acd wne:acdName="acd35"/>
    </wne:keymap>
    <wne:keymap wne:kcmPrimary="0074">
      <wne:acd wne:acdName="acd31"/>
    </wne:keymap>
    <wne:keymap wne:kcmPrimary="0075">
      <wne:acd wne:acdName="acd28"/>
    </wne:keymap>
    <wne:keymap wne:kcmPrimary="0076">
      <wne:acd wne:acdName="acd29"/>
    </wne:keymap>
    <wne:keymap wne:kcmPrimary="0077">
      <wne:acd wne:acdName="acd30"/>
    </wne:keymap>
    <wne:keymap wne:kcmPrimary="0078">
      <wne:acd wne:acdName="acd27"/>
    </wne:keymap>
    <wne:keymap wne:kcmPrimary="0079">
      <wne:acd wne:acdName="acd33"/>
    </wne:keymap>
    <wne:keymap wne:kcmPrimary="007A">
      <wne:acd wne:acdName="acd32"/>
    </wne:keymap>
    <wne:keymap wne:kcmPrimary="007B">
      <wne:acd wne:acdName="acd37"/>
    </wne:keymap>
    <wne:keymap wne:mask="1" wne:kcmPrimary="017B"/>
    <wne:keymap wne:kcmPrimary="0231">
      <wne:acd wne:acdName="acd0"/>
    </wne:keymap>
    <wne:keymap wne:kcmPrimary="0232">
      <wne:acd wne:acdName="acd2"/>
    </wne:keymap>
    <wne:keymap wne:kcmPrimary="0253">
      <wne:fci wne:fciName="Help" wne:swArg="0000"/>
    </wne:keymap>
    <wne:keymap wne:kcmPrimary="0270">
      <wne:fci wne:fciName="Help" wne:swArg="0000"/>
    </wne:keymap>
    <wne:keymap wne:mask="1" wne:kcmPrimary="0571"/>
  </wne:keymaps>
  <wne:toolbars>
    <wne:acdManifest>
      <wne:acdEntry wne:acdName="acd0"/>
      <wne:acdEntry wne:acdName="acd1"/>
      <wne:acdEntry wne:acdName="acd2"/>
      <wne:acdEntry wne:acdName="acd3"/>
      <wne:acdEntry wne:acdName="acd4"/>
      <wne:acdEntry wne:acdName="acd5"/>
      <wne:acdEntry wne:acdName="acd6"/>
      <wne:acdEntry wne:acdName="acd7"/>
      <wne:acdEntry wne:acdName="acd8"/>
      <wne:acdEntry wne:acdName="acd9"/>
      <wne:acdEntry wne:acdName="acd10"/>
      <wne:acdEntry wne:acdName="acd11"/>
      <wne:acdEntry wne:acdName="acd12"/>
      <wne:acdEntry wne:acdName="acd13"/>
      <wne:acdEntry wne:acdName="acd14"/>
      <wne:acdEntry wne:acdName="acd15"/>
      <wne:acdEntry wne:acdName="acd16"/>
      <wne:acdEntry wne:acdName="acd17"/>
      <wne:acdEntry wne:acdName="acd18"/>
      <wne:acdEntry wne:acdName="acd19"/>
      <wne:acdEntry wne:acdName="acd20"/>
      <wne:acdEntry wne:acdName="acd21"/>
      <wne:acdEntry wne:acdName="acd22"/>
      <wne:acdEntry wne:acdName="acd23"/>
      <wne:acdEntry wne:acdName="acd24"/>
      <wne:acdEntry wne:acdName="acd25"/>
      <wne:acdEntry wne:acdName="acd26"/>
      <wne:acdEntry wne:acdName="acd27"/>
      <wne:acdEntry wne:acdName="acd28"/>
      <wne:acdEntry wne:acdName="acd29"/>
      <wne:acdEntry wne:acdName="acd30"/>
      <wne:acdEntry wne:acdName="acd31"/>
      <wne:acdEntry wne:acdName="acd32"/>
      <wne:acdEntry wne:acdName="acd33"/>
      <wne:acdEntry wne:acdName="acd34"/>
      <wne:acdEntry wne:acdName="acd35"/>
      <wne:acdEntry wne:acdName="acd36"/>
      <wne:acdEntry wne:acdName="acd37"/>
    </wne:acdManifest>
  </wne:toolbars>
  <wne:acds>
    <wne:acd wne:argValue="AgAXBBAEEwQuACAAMQA=" wne:acdName="acd0" wne:fciIndexBasedOn="0065"/>
    <wne:acd wne:acdName="acd1" wne:fciIndexBasedOn="0065"/>
    <wne:acd wne:argValue="AgAXBBAEEwQuACAAMgA=" wne:acdName="acd2" wne:fciIndexBasedOn="0065"/>
    <wne:acd wne:acdName="acd3" wne:fciIndexBasedOn="0065"/>
    <wne:acd wne:acdName="acd4" wne:fciIndexBasedOn="0065"/>
    <wne:acd wne:acdName="acd5" wne:fciIndexBasedOn="0065"/>
    <wne:acd wne:acdName="acd6" wne:fciIndexBasedOn="0065"/>
    <wne:acd wne:acdName="acd7" wne:fciIndexBasedOn="0065"/>
    <wne:acd wne:acdName="acd8" wne:fciIndexBasedOn="0065"/>
    <wne:acd wne:acdName="acd9" wne:fciIndexBasedOn="0065"/>
    <wne:acd wne:acdName="acd10" wne:fciIndexBasedOn="0065"/>
    <wne:acd wne:acdName="acd11" wne:fciIndexBasedOn="0065"/>
    <wne:acd wne:acdName="acd12" wne:fciIndexBasedOn="0065"/>
    <wne:acd wne:acdName="acd13" wne:fciIndexBasedOn="0065"/>
    <wne:acd wne:acdName="acd14" wne:fciIndexBasedOn="0065"/>
    <wne:acd wne:acdName="acd15" wne:fciIndexBasedOn="0065"/>
    <wne:acd wne:argValue="AgAXBDIEOARHBDAEOQQ9BDgEOQQ7ACIAIgQVBBoEIQQiBCIA" wne:acdName="acd16" wne:fciIndexBasedOn="0065"/>
    <wne:acd wne:acdName="acd17" wne:fciIndexBasedOn="0065"/>
    <wne:acd wne:acdName="acd18" wne:fciIndexBasedOn="0065"/>
    <wne:acd wne:acdName="acd19" wne:fciIndexBasedOn="0065"/>
    <wne:acd wne:acdName="acd20" wne:fciIndexBasedOn="0065"/>
    <wne:acd wne:acdName="acd21" wne:fciIndexBasedOn="0065"/>
    <wne:acd wne:acdName="acd22" wne:fciIndexBasedOn="0065"/>
    <wne:acd wne:acdName="acd23" wne:fciIndexBasedOn="0065"/>
    <wne:acd wne:acdName="acd24" wne:fciIndexBasedOn="0065"/>
    <wne:acd wne:acdName="acd25" wne:fciIndexBasedOn="0065"/>
    <wne:acd wne:acdName="acd26" wne:fciIndexBasedOn="0065"/>
    <wne:acd wne:argValue="AgAhBB8EGAQhBF8AHAQ=" wne:acdName="acd27" wne:fciIndexBasedOn="0065"/>
    <wne:acd wne:argValue="AgAiBBAEEQQ=" wne:acdName="acd28" wne:fciIndexBasedOn="0065"/>
    <wne:acd wne:argValue="AgAiBBAEEQRfADcEMAQzBA==" wne:acdName="acd29" wne:fciIndexBasedOn="0065"/>
    <wne:acd wne:argValue="AgAiBBAEEQRfADoEPgQ9BEIE" wne:acdName="acd30" wne:fciIndexBasedOn="0065"/>
    <wne:acd wne:argValue="AgAgBBgEIQQ=" wne:acdName="acd31" wne:fciIndexBasedOn="0065"/>
    <wne:acd wne:argValue="AgAXBBAEEwQ=" wne:acdName="acd32" wne:fciIndexBasedOn="0065"/>
    <wne:acd wne:argValue="AgAhBB8EGAQhBF8AEgQ=" wne:acdName="acd33" wne:fciIndexBasedOn="0065"/>
    <wne:acd wne:argValue="AgAXBDAEMwQ+BDsEPgQyBD4EOgQgADEAOwAXBBAEEwRfADEA" wne:acdName="acd34" wne:fciIndexBasedOn="0065"/>
    <wne:acd wne:argValue="AgAXBDAEMwQ+BDsEPgQyBD4EOgQgADIAOwAXBBAEEwRfADIA" wne:acdName="acd35" wne:fciIndexBasedOn="0065"/>
    <wne:acd wne:acdName="acd36" wne:fciIndexBasedOn="0065"/>
    <wne:acd wne:argValue="AgAhBBIEGwQ=" wne:acdName="acd37" wne:fciIndexBasedOn="0065"/>
  </wne:acd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F5105" w:rsidRDefault="00EF5105" w:rsidP="00E32176">
      <w:r>
        <w:separator/>
      </w:r>
    </w:p>
    <w:p w:rsidR="00EF5105" w:rsidRDefault="00EF5105"/>
  </w:endnote>
  <w:endnote w:type="continuationSeparator" w:id="0">
    <w:p w:rsidR="00EF5105" w:rsidRDefault="00EF5105" w:rsidP="00E32176">
      <w:r>
        <w:continuationSeparator/>
      </w:r>
    </w:p>
    <w:p w:rsidR="00EF5105" w:rsidRDefault="00EF510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yriad Pro Light">
    <w:altName w:val="Segoe UI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400CF" w:rsidRPr="00105ADA" w:rsidRDefault="00D400CF" w:rsidP="00105ADA">
    <w:pPr>
      <w:pStyle w:val="a8"/>
      <w:ind w:firstLine="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F5105" w:rsidRDefault="00EF5105" w:rsidP="00E32176">
      <w:r>
        <w:separator/>
      </w:r>
    </w:p>
    <w:p w:rsidR="00EF5105" w:rsidRDefault="00EF5105"/>
  </w:footnote>
  <w:footnote w:type="continuationSeparator" w:id="0">
    <w:p w:rsidR="00EF5105" w:rsidRDefault="00EF5105" w:rsidP="00E32176">
      <w:r>
        <w:continuationSeparator/>
      </w:r>
    </w:p>
    <w:p w:rsidR="00EF5105" w:rsidRDefault="00EF5105"/>
  </w:footnote>
  <w:footnote w:id="1">
    <w:p w:rsidR="00D400CF" w:rsidRPr="00995337" w:rsidRDefault="00D400CF" w:rsidP="00995337">
      <w:pPr>
        <w:pStyle w:val="aff6"/>
        <w:spacing w:line="276" w:lineRule="auto"/>
        <w:rPr>
          <w:sz w:val="18"/>
          <w:szCs w:val="18"/>
        </w:rPr>
      </w:pPr>
      <w:r w:rsidRPr="00995337">
        <w:rPr>
          <w:rStyle w:val="aff8"/>
          <w:sz w:val="18"/>
          <w:szCs w:val="18"/>
        </w:rPr>
        <w:footnoteRef/>
      </w:r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Hecht</w:t>
      </w:r>
      <w:proofErr w:type="spellEnd"/>
      <w:r w:rsidRPr="00995337">
        <w:rPr>
          <w:sz w:val="18"/>
          <w:szCs w:val="18"/>
        </w:rPr>
        <w:t xml:space="preserve"> V. L., </w:t>
      </w:r>
      <w:proofErr w:type="spellStart"/>
      <w:r w:rsidRPr="00995337">
        <w:rPr>
          <w:sz w:val="18"/>
          <w:szCs w:val="18"/>
        </w:rPr>
        <w:t>Temperton</w:t>
      </w:r>
      <w:proofErr w:type="spellEnd"/>
      <w:r w:rsidRPr="00995337">
        <w:rPr>
          <w:sz w:val="18"/>
          <w:szCs w:val="18"/>
        </w:rPr>
        <w:t xml:space="preserve"> V. M., </w:t>
      </w:r>
      <w:proofErr w:type="spellStart"/>
      <w:r w:rsidRPr="00995337">
        <w:rPr>
          <w:sz w:val="18"/>
          <w:szCs w:val="18"/>
        </w:rPr>
        <w:t>Nagel</w:t>
      </w:r>
      <w:proofErr w:type="spellEnd"/>
      <w:r w:rsidRPr="00995337">
        <w:rPr>
          <w:sz w:val="18"/>
          <w:szCs w:val="18"/>
        </w:rPr>
        <w:t xml:space="preserve"> K. A., </w:t>
      </w:r>
      <w:proofErr w:type="spellStart"/>
      <w:r w:rsidRPr="00995337">
        <w:rPr>
          <w:sz w:val="18"/>
          <w:szCs w:val="18"/>
        </w:rPr>
        <w:t>Rascher</w:t>
      </w:r>
      <w:proofErr w:type="spellEnd"/>
      <w:r w:rsidRPr="00995337">
        <w:rPr>
          <w:sz w:val="18"/>
          <w:szCs w:val="18"/>
        </w:rPr>
        <w:t xml:space="preserve"> U., </w:t>
      </w:r>
      <w:proofErr w:type="spellStart"/>
      <w:r w:rsidRPr="00995337">
        <w:rPr>
          <w:sz w:val="18"/>
          <w:szCs w:val="18"/>
        </w:rPr>
        <w:t>Postma</w:t>
      </w:r>
      <w:proofErr w:type="spellEnd"/>
      <w:r w:rsidRPr="00995337">
        <w:rPr>
          <w:sz w:val="18"/>
          <w:szCs w:val="18"/>
        </w:rPr>
        <w:t xml:space="preserve"> J. A. </w:t>
      </w:r>
      <w:proofErr w:type="spellStart"/>
      <w:r w:rsidRPr="00995337">
        <w:rPr>
          <w:sz w:val="18"/>
          <w:szCs w:val="18"/>
        </w:rPr>
        <w:t>Sowing</w:t>
      </w:r>
      <w:proofErr w:type="spellEnd"/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Density</w:t>
      </w:r>
      <w:proofErr w:type="spellEnd"/>
      <w:r w:rsidRPr="00995337">
        <w:rPr>
          <w:sz w:val="18"/>
          <w:szCs w:val="18"/>
        </w:rPr>
        <w:t xml:space="preserve">: A </w:t>
      </w:r>
      <w:proofErr w:type="spellStart"/>
      <w:r w:rsidRPr="00995337">
        <w:rPr>
          <w:sz w:val="18"/>
          <w:szCs w:val="18"/>
        </w:rPr>
        <w:t>Neglected</w:t>
      </w:r>
      <w:proofErr w:type="spellEnd"/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Factor</w:t>
      </w:r>
      <w:proofErr w:type="spellEnd"/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Fundamentally</w:t>
      </w:r>
      <w:proofErr w:type="spellEnd"/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Affecting</w:t>
      </w:r>
      <w:proofErr w:type="spellEnd"/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Root</w:t>
      </w:r>
      <w:proofErr w:type="spellEnd"/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Distribution</w:t>
      </w:r>
      <w:proofErr w:type="spellEnd"/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and</w:t>
      </w:r>
      <w:proofErr w:type="spellEnd"/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Biomass</w:t>
      </w:r>
      <w:proofErr w:type="spellEnd"/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Allocation</w:t>
      </w:r>
      <w:proofErr w:type="spellEnd"/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of</w:t>
      </w:r>
      <w:proofErr w:type="spellEnd"/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Field</w:t>
      </w:r>
      <w:proofErr w:type="spellEnd"/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Grown</w:t>
      </w:r>
      <w:proofErr w:type="spellEnd"/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Spring</w:t>
      </w:r>
      <w:proofErr w:type="spellEnd"/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Barley</w:t>
      </w:r>
      <w:proofErr w:type="spellEnd"/>
      <w:r w:rsidRPr="00995337">
        <w:rPr>
          <w:sz w:val="18"/>
          <w:szCs w:val="18"/>
        </w:rPr>
        <w:t xml:space="preserve"> (</w:t>
      </w:r>
      <w:proofErr w:type="spellStart"/>
      <w:r w:rsidRPr="00995337">
        <w:rPr>
          <w:sz w:val="18"/>
          <w:szCs w:val="18"/>
        </w:rPr>
        <w:t>Hordeum</w:t>
      </w:r>
      <w:proofErr w:type="spellEnd"/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Vulgare</w:t>
      </w:r>
      <w:proofErr w:type="spellEnd"/>
      <w:r w:rsidRPr="00995337">
        <w:rPr>
          <w:sz w:val="18"/>
          <w:szCs w:val="18"/>
        </w:rPr>
        <w:t xml:space="preserve"> L.). </w:t>
      </w:r>
      <w:proofErr w:type="spellStart"/>
      <w:r w:rsidRPr="00995337">
        <w:rPr>
          <w:i/>
          <w:sz w:val="18"/>
          <w:szCs w:val="18"/>
        </w:rPr>
        <w:t>Front</w:t>
      </w:r>
      <w:proofErr w:type="spellEnd"/>
      <w:r w:rsidRPr="00995337">
        <w:rPr>
          <w:i/>
          <w:sz w:val="18"/>
          <w:szCs w:val="18"/>
        </w:rPr>
        <w:t xml:space="preserve">. </w:t>
      </w:r>
      <w:proofErr w:type="spellStart"/>
      <w:r w:rsidRPr="00995337">
        <w:rPr>
          <w:i/>
          <w:sz w:val="18"/>
          <w:szCs w:val="18"/>
        </w:rPr>
        <w:t>Plant</w:t>
      </w:r>
      <w:proofErr w:type="spellEnd"/>
      <w:r w:rsidRPr="00995337">
        <w:rPr>
          <w:i/>
          <w:sz w:val="18"/>
          <w:szCs w:val="18"/>
        </w:rPr>
        <w:t xml:space="preserve"> </w:t>
      </w:r>
      <w:proofErr w:type="spellStart"/>
      <w:r w:rsidRPr="00995337">
        <w:rPr>
          <w:i/>
          <w:sz w:val="18"/>
          <w:szCs w:val="18"/>
        </w:rPr>
        <w:t>Sci</w:t>
      </w:r>
      <w:proofErr w:type="spellEnd"/>
      <w:r w:rsidRPr="00995337">
        <w:rPr>
          <w:sz w:val="18"/>
          <w:szCs w:val="18"/>
        </w:rPr>
        <w:t xml:space="preserve">, 2016, 7:944. </w:t>
      </w:r>
      <w:proofErr w:type="spellStart"/>
      <w:r w:rsidRPr="00995337">
        <w:rPr>
          <w:sz w:val="18"/>
          <w:szCs w:val="18"/>
        </w:rPr>
        <w:t>doi</w:t>
      </w:r>
      <w:proofErr w:type="spellEnd"/>
      <w:r w:rsidRPr="00995337">
        <w:rPr>
          <w:sz w:val="18"/>
          <w:szCs w:val="18"/>
        </w:rPr>
        <w:t>: 10.3389/fpls.2016.00944.</w:t>
      </w:r>
    </w:p>
  </w:footnote>
  <w:footnote w:id="2">
    <w:p w:rsidR="00D400CF" w:rsidRPr="00995337" w:rsidRDefault="00D400CF" w:rsidP="00995337">
      <w:pPr>
        <w:pStyle w:val="aff6"/>
        <w:spacing w:line="276" w:lineRule="auto"/>
        <w:rPr>
          <w:sz w:val="18"/>
          <w:szCs w:val="18"/>
        </w:rPr>
      </w:pPr>
      <w:r w:rsidRPr="00995337">
        <w:rPr>
          <w:rStyle w:val="aff8"/>
          <w:sz w:val="18"/>
          <w:szCs w:val="18"/>
        </w:rPr>
        <w:footnoteRef/>
      </w:r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Demydov</w:t>
      </w:r>
      <w:proofErr w:type="spellEnd"/>
      <w:r w:rsidRPr="00995337">
        <w:rPr>
          <w:sz w:val="18"/>
          <w:szCs w:val="18"/>
        </w:rPr>
        <w:t xml:space="preserve"> O. A., </w:t>
      </w:r>
      <w:proofErr w:type="spellStart"/>
      <w:r w:rsidRPr="00995337">
        <w:rPr>
          <w:sz w:val="18"/>
          <w:szCs w:val="18"/>
        </w:rPr>
        <w:t>Hudzenko</w:t>
      </w:r>
      <w:proofErr w:type="spellEnd"/>
      <w:r w:rsidRPr="00995337">
        <w:rPr>
          <w:sz w:val="18"/>
          <w:szCs w:val="18"/>
        </w:rPr>
        <w:t xml:space="preserve"> V. M., </w:t>
      </w:r>
      <w:proofErr w:type="spellStart"/>
      <w:r w:rsidRPr="00995337">
        <w:rPr>
          <w:sz w:val="18"/>
          <w:szCs w:val="18"/>
        </w:rPr>
        <w:t>Sardak</w:t>
      </w:r>
      <w:proofErr w:type="spellEnd"/>
      <w:r w:rsidRPr="00995337">
        <w:rPr>
          <w:sz w:val="18"/>
          <w:szCs w:val="18"/>
        </w:rPr>
        <w:t xml:space="preserve"> М. O., </w:t>
      </w:r>
      <w:proofErr w:type="spellStart"/>
      <w:r w:rsidRPr="00995337">
        <w:rPr>
          <w:sz w:val="18"/>
          <w:szCs w:val="18"/>
        </w:rPr>
        <w:t>Ishchenko</w:t>
      </w:r>
      <w:proofErr w:type="spellEnd"/>
      <w:r w:rsidRPr="00995337">
        <w:rPr>
          <w:sz w:val="18"/>
          <w:szCs w:val="18"/>
        </w:rPr>
        <w:t xml:space="preserve"> V. A., </w:t>
      </w:r>
      <w:proofErr w:type="spellStart"/>
      <w:r w:rsidRPr="00995337">
        <w:rPr>
          <w:sz w:val="18"/>
          <w:szCs w:val="18"/>
        </w:rPr>
        <w:t>Demyanyuk</w:t>
      </w:r>
      <w:proofErr w:type="spellEnd"/>
      <w:r w:rsidRPr="00995337">
        <w:rPr>
          <w:sz w:val="18"/>
          <w:szCs w:val="18"/>
        </w:rPr>
        <w:t xml:space="preserve"> О. S. </w:t>
      </w:r>
      <w:proofErr w:type="spellStart"/>
      <w:r w:rsidRPr="00995337">
        <w:rPr>
          <w:sz w:val="18"/>
          <w:szCs w:val="18"/>
        </w:rPr>
        <w:t>Ecological</w:t>
      </w:r>
      <w:proofErr w:type="spellEnd"/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testing</w:t>
      </w:r>
      <w:proofErr w:type="spellEnd"/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of</w:t>
      </w:r>
      <w:proofErr w:type="spellEnd"/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spring</w:t>
      </w:r>
      <w:proofErr w:type="spellEnd"/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barley</w:t>
      </w:r>
      <w:proofErr w:type="spellEnd"/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during</w:t>
      </w:r>
      <w:proofErr w:type="spellEnd"/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the</w:t>
      </w:r>
      <w:proofErr w:type="spellEnd"/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final</w:t>
      </w:r>
      <w:proofErr w:type="spellEnd"/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stage</w:t>
      </w:r>
      <w:proofErr w:type="spellEnd"/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of</w:t>
      </w:r>
      <w:proofErr w:type="spellEnd"/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breeding</w:t>
      </w:r>
      <w:proofErr w:type="spellEnd"/>
      <w:r w:rsidRPr="00995337">
        <w:rPr>
          <w:sz w:val="18"/>
          <w:szCs w:val="18"/>
        </w:rPr>
        <w:t xml:space="preserve">. </w:t>
      </w:r>
      <w:proofErr w:type="spellStart"/>
      <w:r w:rsidRPr="00995337">
        <w:rPr>
          <w:i/>
          <w:sz w:val="18"/>
          <w:szCs w:val="18"/>
        </w:rPr>
        <w:t>Agroecological</w:t>
      </w:r>
      <w:proofErr w:type="spellEnd"/>
      <w:r w:rsidRPr="00995337">
        <w:rPr>
          <w:i/>
          <w:sz w:val="18"/>
          <w:szCs w:val="18"/>
        </w:rPr>
        <w:t xml:space="preserve"> </w:t>
      </w:r>
      <w:proofErr w:type="spellStart"/>
      <w:r w:rsidRPr="00995337">
        <w:rPr>
          <w:i/>
          <w:sz w:val="18"/>
          <w:szCs w:val="18"/>
        </w:rPr>
        <w:t>Journal</w:t>
      </w:r>
      <w:proofErr w:type="spellEnd"/>
      <w:r w:rsidRPr="00995337">
        <w:rPr>
          <w:sz w:val="18"/>
          <w:szCs w:val="18"/>
        </w:rPr>
        <w:t>, 2017, 4, 58–65.</w:t>
      </w:r>
    </w:p>
  </w:footnote>
  <w:footnote w:id="3">
    <w:p w:rsidR="00D400CF" w:rsidRPr="00995337" w:rsidRDefault="00D400CF" w:rsidP="00995337">
      <w:pPr>
        <w:pStyle w:val="aff6"/>
        <w:spacing w:line="276" w:lineRule="auto"/>
        <w:rPr>
          <w:sz w:val="18"/>
          <w:szCs w:val="18"/>
        </w:rPr>
      </w:pPr>
      <w:r w:rsidRPr="00995337">
        <w:rPr>
          <w:rStyle w:val="aff8"/>
          <w:sz w:val="18"/>
          <w:szCs w:val="18"/>
        </w:rPr>
        <w:footnoteRef/>
      </w:r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Dikarev</w:t>
      </w:r>
      <w:proofErr w:type="spellEnd"/>
      <w:r w:rsidRPr="00995337">
        <w:rPr>
          <w:sz w:val="18"/>
          <w:szCs w:val="18"/>
        </w:rPr>
        <w:t xml:space="preserve"> A. V., </w:t>
      </w:r>
      <w:proofErr w:type="spellStart"/>
      <w:r w:rsidRPr="00995337">
        <w:rPr>
          <w:sz w:val="18"/>
          <w:szCs w:val="18"/>
        </w:rPr>
        <w:t>Dikarev</w:t>
      </w:r>
      <w:proofErr w:type="spellEnd"/>
      <w:r w:rsidRPr="00995337">
        <w:rPr>
          <w:sz w:val="18"/>
          <w:szCs w:val="18"/>
        </w:rPr>
        <w:t xml:space="preserve"> V. G., </w:t>
      </w:r>
      <w:proofErr w:type="spellStart"/>
      <w:r w:rsidRPr="00995337">
        <w:rPr>
          <w:sz w:val="18"/>
          <w:szCs w:val="18"/>
        </w:rPr>
        <w:t>Dikareva</w:t>
      </w:r>
      <w:proofErr w:type="spellEnd"/>
      <w:r w:rsidRPr="00995337">
        <w:rPr>
          <w:sz w:val="18"/>
          <w:szCs w:val="18"/>
        </w:rPr>
        <w:t xml:space="preserve"> N. S., </w:t>
      </w:r>
      <w:proofErr w:type="spellStart"/>
      <w:r w:rsidRPr="00995337">
        <w:rPr>
          <w:sz w:val="18"/>
          <w:szCs w:val="18"/>
        </w:rPr>
        <w:t>Geras’Kin</w:t>
      </w:r>
      <w:proofErr w:type="spellEnd"/>
      <w:r w:rsidRPr="00995337">
        <w:rPr>
          <w:sz w:val="18"/>
          <w:szCs w:val="18"/>
        </w:rPr>
        <w:t xml:space="preserve"> S. A. </w:t>
      </w:r>
      <w:proofErr w:type="spellStart"/>
      <w:r w:rsidRPr="00995337">
        <w:rPr>
          <w:sz w:val="18"/>
          <w:szCs w:val="18"/>
        </w:rPr>
        <w:t>Analysis</w:t>
      </w:r>
      <w:proofErr w:type="spellEnd"/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of</w:t>
      </w:r>
      <w:proofErr w:type="spellEnd"/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spring</w:t>
      </w:r>
      <w:proofErr w:type="spellEnd"/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barley</w:t>
      </w:r>
      <w:proofErr w:type="spellEnd"/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intraspecific</w:t>
      </w:r>
      <w:proofErr w:type="spellEnd"/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polymorphism</w:t>
      </w:r>
      <w:proofErr w:type="spellEnd"/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in</w:t>
      </w:r>
      <w:proofErr w:type="spellEnd"/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connection</w:t>
      </w:r>
      <w:proofErr w:type="spellEnd"/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with</w:t>
      </w:r>
      <w:proofErr w:type="spellEnd"/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tolerance</w:t>
      </w:r>
      <w:proofErr w:type="spellEnd"/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to</w:t>
      </w:r>
      <w:proofErr w:type="spellEnd"/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lead</w:t>
      </w:r>
      <w:proofErr w:type="spellEnd"/>
      <w:r w:rsidRPr="00995337">
        <w:rPr>
          <w:sz w:val="18"/>
          <w:szCs w:val="18"/>
        </w:rPr>
        <w:t xml:space="preserve">. </w:t>
      </w:r>
      <w:proofErr w:type="spellStart"/>
      <w:r w:rsidRPr="00995337">
        <w:rPr>
          <w:i/>
          <w:sz w:val="18"/>
          <w:szCs w:val="18"/>
        </w:rPr>
        <w:t>Agricultural</w:t>
      </w:r>
      <w:proofErr w:type="spellEnd"/>
      <w:r w:rsidRPr="00995337">
        <w:rPr>
          <w:i/>
          <w:sz w:val="18"/>
          <w:szCs w:val="18"/>
        </w:rPr>
        <w:t xml:space="preserve"> </w:t>
      </w:r>
      <w:proofErr w:type="spellStart"/>
      <w:r w:rsidRPr="00995337">
        <w:rPr>
          <w:i/>
          <w:sz w:val="18"/>
          <w:szCs w:val="18"/>
        </w:rPr>
        <w:t>Biology</w:t>
      </w:r>
      <w:proofErr w:type="spellEnd"/>
      <w:r w:rsidRPr="00995337">
        <w:rPr>
          <w:sz w:val="18"/>
          <w:szCs w:val="18"/>
        </w:rPr>
        <w:t xml:space="preserve">, 2014, № 5, 34–45. </w:t>
      </w:r>
      <w:proofErr w:type="spellStart"/>
      <w:r w:rsidRPr="00995337">
        <w:rPr>
          <w:sz w:val="18"/>
          <w:szCs w:val="18"/>
        </w:rPr>
        <w:t>doi</w:t>
      </w:r>
      <w:proofErr w:type="spellEnd"/>
      <w:r w:rsidRPr="00995337">
        <w:rPr>
          <w:sz w:val="18"/>
          <w:szCs w:val="18"/>
        </w:rPr>
        <w:t>: 10.15389/agrobiology.2014.5.78eng.</w:t>
      </w:r>
    </w:p>
  </w:footnote>
  <w:footnote w:id="4">
    <w:p w:rsidR="00D400CF" w:rsidRPr="00995337" w:rsidRDefault="00D400CF" w:rsidP="00995337">
      <w:pPr>
        <w:pStyle w:val="aff6"/>
        <w:spacing w:line="276" w:lineRule="auto"/>
        <w:rPr>
          <w:sz w:val="18"/>
          <w:szCs w:val="18"/>
        </w:rPr>
      </w:pPr>
      <w:r w:rsidRPr="00995337">
        <w:rPr>
          <w:rStyle w:val="aff8"/>
          <w:sz w:val="18"/>
          <w:szCs w:val="18"/>
        </w:rPr>
        <w:footnoteRef/>
      </w:r>
      <w:r w:rsidRPr="00995337">
        <w:rPr>
          <w:sz w:val="18"/>
          <w:szCs w:val="18"/>
        </w:rPr>
        <w:t xml:space="preserve"> </w:t>
      </w:r>
      <w:r w:rsidRPr="00995337">
        <w:rPr>
          <w:bCs/>
          <w:iCs/>
          <w:sz w:val="18"/>
          <w:szCs w:val="18"/>
        </w:rPr>
        <w:t xml:space="preserve">Горобець М. В., Писаренко П. В., Чайка Т. О., Міщенко О. В. </w:t>
      </w:r>
      <w:r w:rsidRPr="00995337">
        <w:rPr>
          <w:sz w:val="18"/>
          <w:szCs w:val="18"/>
          <w:shd w:val="clear" w:color="auto" w:fill="FFFFFF"/>
        </w:rPr>
        <w:t>Наукові підходи щодо екологізації технології вирощування ячменю ярого в умовах Лівобережного Лісостепу.</w:t>
      </w:r>
      <w:r w:rsidRPr="00995337">
        <w:rPr>
          <w:b/>
          <w:sz w:val="18"/>
          <w:szCs w:val="18"/>
          <w:shd w:val="clear" w:color="auto" w:fill="FFFFFF"/>
        </w:rPr>
        <w:t xml:space="preserve"> </w:t>
      </w:r>
      <w:r w:rsidRPr="00995337">
        <w:rPr>
          <w:i/>
          <w:sz w:val="18"/>
          <w:szCs w:val="18"/>
        </w:rPr>
        <w:t>Вісник ПДАА</w:t>
      </w:r>
      <w:r w:rsidRPr="00995337">
        <w:rPr>
          <w:sz w:val="18"/>
          <w:szCs w:val="18"/>
        </w:rPr>
        <w:t>. № 4. С. 142</w:t>
      </w:r>
      <w:r w:rsidRPr="00995337">
        <w:rPr>
          <w:sz w:val="18"/>
          <w:szCs w:val="18"/>
          <w:shd w:val="clear" w:color="auto" w:fill="FFFFFF"/>
        </w:rPr>
        <w:t xml:space="preserve">–149. </w:t>
      </w:r>
      <w:proofErr w:type="gramStart"/>
      <w:r w:rsidRPr="00995337">
        <w:rPr>
          <w:bCs/>
          <w:sz w:val="18"/>
          <w:szCs w:val="18"/>
          <w:lang w:val="en-US"/>
        </w:rPr>
        <w:t>URL</w:t>
      </w:r>
      <w:r w:rsidRPr="00995337">
        <w:rPr>
          <w:bCs/>
          <w:sz w:val="18"/>
          <w:szCs w:val="18"/>
        </w:rPr>
        <w:t xml:space="preserve"> :</w:t>
      </w:r>
      <w:proofErr w:type="gramEnd"/>
      <w:r w:rsidRPr="00995337">
        <w:rPr>
          <w:bCs/>
          <w:sz w:val="18"/>
          <w:szCs w:val="18"/>
        </w:rPr>
        <w:t xml:space="preserve"> </w:t>
      </w:r>
      <w:r w:rsidRPr="00995337">
        <w:rPr>
          <w:bCs/>
          <w:sz w:val="18"/>
          <w:szCs w:val="18"/>
          <w:lang w:val="en-US"/>
        </w:rPr>
        <w:t>https</w:t>
      </w:r>
      <w:r w:rsidRPr="00995337">
        <w:rPr>
          <w:bCs/>
          <w:sz w:val="18"/>
          <w:szCs w:val="18"/>
        </w:rPr>
        <w:t>://</w:t>
      </w:r>
      <w:r w:rsidRPr="00995337">
        <w:rPr>
          <w:bCs/>
          <w:sz w:val="18"/>
          <w:szCs w:val="18"/>
          <w:lang w:val="en-US"/>
        </w:rPr>
        <w:t>www</w:t>
      </w:r>
      <w:r w:rsidRPr="00995337">
        <w:rPr>
          <w:bCs/>
          <w:sz w:val="18"/>
          <w:szCs w:val="18"/>
        </w:rPr>
        <w:t>.</w:t>
      </w:r>
      <w:proofErr w:type="spellStart"/>
      <w:r w:rsidRPr="00995337">
        <w:rPr>
          <w:bCs/>
          <w:sz w:val="18"/>
          <w:szCs w:val="18"/>
          <w:lang w:val="en-US"/>
        </w:rPr>
        <w:t>pdaa</w:t>
      </w:r>
      <w:proofErr w:type="spellEnd"/>
      <w:r w:rsidRPr="00995337">
        <w:rPr>
          <w:bCs/>
          <w:sz w:val="18"/>
          <w:szCs w:val="18"/>
        </w:rPr>
        <w:t>.</w:t>
      </w:r>
      <w:proofErr w:type="spellStart"/>
      <w:r w:rsidRPr="00995337">
        <w:rPr>
          <w:bCs/>
          <w:sz w:val="18"/>
          <w:szCs w:val="18"/>
          <w:lang w:val="en-US"/>
        </w:rPr>
        <w:t>edu</w:t>
      </w:r>
      <w:proofErr w:type="spellEnd"/>
      <w:r w:rsidRPr="00995337">
        <w:rPr>
          <w:bCs/>
          <w:sz w:val="18"/>
          <w:szCs w:val="18"/>
        </w:rPr>
        <w:t>.</w:t>
      </w:r>
      <w:proofErr w:type="spellStart"/>
      <w:r w:rsidRPr="00995337">
        <w:rPr>
          <w:bCs/>
          <w:sz w:val="18"/>
          <w:szCs w:val="18"/>
          <w:lang w:val="en-US"/>
        </w:rPr>
        <w:t>ua</w:t>
      </w:r>
      <w:proofErr w:type="spellEnd"/>
      <w:r w:rsidRPr="00995337">
        <w:rPr>
          <w:bCs/>
          <w:sz w:val="18"/>
          <w:szCs w:val="18"/>
        </w:rPr>
        <w:t>/</w:t>
      </w:r>
      <w:r w:rsidRPr="00995337">
        <w:rPr>
          <w:bCs/>
          <w:sz w:val="18"/>
          <w:szCs w:val="18"/>
          <w:lang w:val="en-US"/>
        </w:rPr>
        <w:t>sites</w:t>
      </w:r>
      <w:r w:rsidRPr="00995337">
        <w:rPr>
          <w:bCs/>
          <w:sz w:val="18"/>
          <w:szCs w:val="18"/>
        </w:rPr>
        <w:t>/</w:t>
      </w:r>
      <w:r w:rsidRPr="00995337">
        <w:rPr>
          <w:bCs/>
          <w:sz w:val="18"/>
          <w:szCs w:val="18"/>
          <w:lang w:val="en-US"/>
        </w:rPr>
        <w:t>default</w:t>
      </w:r>
      <w:r w:rsidRPr="00995337">
        <w:rPr>
          <w:bCs/>
          <w:sz w:val="18"/>
          <w:szCs w:val="18"/>
        </w:rPr>
        <w:t>/</w:t>
      </w:r>
      <w:r w:rsidRPr="00995337">
        <w:rPr>
          <w:bCs/>
          <w:sz w:val="18"/>
          <w:szCs w:val="18"/>
          <w:lang w:val="en-US"/>
        </w:rPr>
        <w:t>files</w:t>
      </w:r>
      <w:r w:rsidRPr="00995337">
        <w:rPr>
          <w:bCs/>
          <w:sz w:val="18"/>
          <w:szCs w:val="18"/>
        </w:rPr>
        <w:t>/</w:t>
      </w:r>
      <w:proofErr w:type="spellStart"/>
      <w:r w:rsidRPr="00995337">
        <w:rPr>
          <w:bCs/>
          <w:sz w:val="18"/>
          <w:szCs w:val="18"/>
          <w:lang w:val="en-US"/>
        </w:rPr>
        <w:t>visnyk</w:t>
      </w:r>
      <w:proofErr w:type="spellEnd"/>
      <w:r w:rsidRPr="00995337">
        <w:rPr>
          <w:bCs/>
          <w:sz w:val="18"/>
          <w:szCs w:val="18"/>
        </w:rPr>
        <w:t>/2020/04/17.</w:t>
      </w:r>
      <w:r w:rsidRPr="00995337">
        <w:rPr>
          <w:bCs/>
          <w:sz w:val="18"/>
          <w:szCs w:val="18"/>
          <w:lang w:val="en-US"/>
        </w:rPr>
        <w:t>pdf</w:t>
      </w:r>
      <w:r w:rsidRPr="00995337">
        <w:rPr>
          <w:bCs/>
          <w:sz w:val="18"/>
          <w:szCs w:val="18"/>
        </w:rPr>
        <w:t xml:space="preserve">. </w:t>
      </w:r>
      <w:proofErr w:type="spellStart"/>
      <w:r w:rsidRPr="00995337">
        <w:rPr>
          <w:sz w:val="18"/>
          <w:szCs w:val="18"/>
        </w:rPr>
        <w:t>doi</w:t>
      </w:r>
      <w:proofErr w:type="spellEnd"/>
      <w:r w:rsidRPr="00995337">
        <w:rPr>
          <w:sz w:val="18"/>
          <w:szCs w:val="18"/>
        </w:rPr>
        <w:t>: 10.31210/visnyk2020.04.17</w:t>
      </w:r>
    </w:p>
  </w:footnote>
  <w:footnote w:id="5">
    <w:p w:rsidR="00D400CF" w:rsidRPr="00995337" w:rsidRDefault="00D400CF" w:rsidP="00995337">
      <w:pPr>
        <w:pStyle w:val="aff6"/>
        <w:spacing w:line="276" w:lineRule="auto"/>
        <w:rPr>
          <w:sz w:val="18"/>
          <w:szCs w:val="18"/>
        </w:rPr>
      </w:pPr>
      <w:r w:rsidRPr="00995337">
        <w:rPr>
          <w:rStyle w:val="aff8"/>
          <w:sz w:val="18"/>
          <w:szCs w:val="18"/>
        </w:rPr>
        <w:footnoteRef/>
      </w:r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Dawson</w:t>
      </w:r>
      <w:proofErr w:type="spellEnd"/>
      <w:r w:rsidRPr="00995337">
        <w:rPr>
          <w:sz w:val="18"/>
          <w:szCs w:val="18"/>
        </w:rPr>
        <w:t xml:space="preserve"> I. K., </w:t>
      </w:r>
      <w:proofErr w:type="spellStart"/>
      <w:r w:rsidRPr="00995337">
        <w:rPr>
          <w:sz w:val="18"/>
          <w:szCs w:val="18"/>
        </w:rPr>
        <w:t>Russell</w:t>
      </w:r>
      <w:proofErr w:type="spellEnd"/>
      <w:r w:rsidRPr="00995337">
        <w:rPr>
          <w:sz w:val="18"/>
          <w:szCs w:val="18"/>
        </w:rPr>
        <w:t xml:space="preserve"> J., </w:t>
      </w:r>
      <w:proofErr w:type="spellStart"/>
      <w:r w:rsidRPr="00995337">
        <w:rPr>
          <w:sz w:val="18"/>
          <w:szCs w:val="18"/>
        </w:rPr>
        <w:t>Powell</w:t>
      </w:r>
      <w:proofErr w:type="spellEnd"/>
      <w:r w:rsidRPr="00995337">
        <w:rPr>
          <w:sz w:val="18"/>
          <w:szCs w:val="18"/>
        </w:rPr>
        <w:t xml:space="preserve"> W., </w:t>
      </w:r>
      <w:proofErr w:type="spellStart"/>
      <w:r w:rsidRPr="00995337">
        <w:rPr>
          <w:sz w:val="18"/>
          <w:szCs w:val="18"/>
        </w:rPr>
        <w:t>Steffenson</w:t>
      </w:r>
      <w:proofErr w:type="spellEnd"/>
      <w:r w:rsidRPr="00995337">
        <w:rPr>
          <w:sz w:val="18"/>
          <w:szCs w:val="18"/>
        </w:rPr>
        <w:t xml:space="preserve"> B., </w:t>
      </w:r>
      <w:proofErr w:type="spellStart"/>
      <w:r w:rsidRPr="00995337">
        <w:rPr>
          <w:sz w:val="18"/>
          <w:szCs w:val="18"/>
        </w:rPr>
        <w:t>Thomas</w:t>
      </w:r>
      <w:proofErr w:type="spellEnd"/>
      <w:r w:rsidRPr="00995337">
        <w:rPr>
          <w:sz w:val="18"/>
          <w:szCs w:val="18"/>
        </w:rPr>
        <w:t xml:space="preserve"> W. T., </w:t>
      </w:r>
      <w:proofErr w:type="spellStart"/>
      <w:r w:rsidRPr="00995337">
        <w:rPr>
          <w:sz w:val="18"/>
          <w:szCs w:val="18"/>
        </w:rPr>
        <w:t>Waugh</w:t>
      </w:r>
      <w:proofErr w:type="spellEnd"/>
      <w:r w:rsidRPr="00995337">
        <w:rPr>
          <w:sz w:val="18"/>
          <w:szCs w:val="18"/>
        </w:rPr>
        <w:t xml:space="preserve"> R.. </w:t>
      </w:r>
      <w:proofErr w:type="spellStart"/>
      <w:r w:rsidRPr="00995337">
        <w:rPr>
          <w:sz w:val="18"/>
          <w:szCs w:val="18"/>
        </w:rPr>
        <w:t>Barley</w:t>
      </w:r>
      <w:proofErr w:type="spellEnd"/>
      <w:r w:rsidRPr="00995337">
        <w:rPr>
          <w:sz w:val="18"/>
          <w:szCs w:val="18"/>
        </w:rPr>
        <w:t xml:space="preserve">: a </w:t>
      </w:r>
      <w:proofErr w:type="spellStart"/>
      <w:r w:rsidRPr="00995337">
        <w:rPr>
          <w:sz w:val="18"/>
          <w:szCs w:val="18"/>
        </w:rPr>
        <w:t>translational</w:t>
      </w:r>
      <w:proofErr w:type="spellEnd"/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model</w:t>
      </w:r>
      <w:proofErr w:type="spellEnd"/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for</w:t>
      </w:r>
      <w:proofErr w:type="spellEnd"/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adaptation</w:t>
      </w:r>
      <w:proofErr w:type="spellEnd"/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to</w:t>
      </w:r>
      <w:proofErr w:type="spellEnd"/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climate</w:t>
      </w:r>
      <w:proofErr w:type="spellEnd"/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change</w:t>
      </w:r>
      <w:proofErr w:type="spellEnd"/>
      <w:r w:rsidRPr="00995337">
        <w:rPr>
          <w:sz w:val="18"/>
          <w:szCs w:val="18"/>
        </w:rPr>
        <w:t xml:space="preserve">. </w:t>
      </w:r>
      <w:proofErr w:type="spellStart"/>
      <w:r w:rsidRPr="00995337">
        <w:rPr>
          <w:i/>
          <w:sz w:val="18"/>
          <w:szCs w:val="18"/>
        </w:rPr>
        <w:t>New</w:t>
      </w:r>
      <w:proofErr w:type="spellEnd"/>
      <w:r w:rsidRPr="00995337">
        <w:rPr>
          <w:i/>
          <w:sz w:val="18"/>
          <w:szCs w:val="18"/>
        </w:rPr>
        <w:t xml:space="preserve"> </w:t>
      </w:r>
      <w:proofErr w:type="spellStart"/>
      <w:r w:rsidRPr="00995337">
        <w:rPr>
          <w:i/>
          <w:sz w:val="18"/>
          <w:szCs w:val="18"/>
        </w:rPr>
        <w:t>Phytol</w:t>
      </w:r>
      <w:proofErr w:type="spellEnd"/>
      <w:r w:rsidRPr="00995337">
        <w:rPr>
          <w:i/>
          <w:sz w:val="18"/>
          <w:szCs w:val="18"/>
        </w:rPr>
        <w:t>.</w:t>
      </w:r>
      <w:r w:rsidRPr="00995337">
        <w:rPr>
          <w:sz w:val="18"/>
          <w:szCs w:val="18"/>
        </w:rPr>
        <w:t xml:space="preserve">, 2015, 206 (3), 913–931. </w:t>
      </w:r>
      <w:proofErr w:type="spellStart"/>
      <w:r w:rsidRPr="00995337">
        <w:rPr>
          <w:sz w:val="18"/>
          <w:szCs w:val="18"/>
        </w:rPr>
        <w:t>doi</w:t>
      </w:r>
      <w:proofErr w:type="spellEnd"/>
      <w:r w:rsidRPr="00995337">
        <w:rPr>
          <w:sz w:val="18"/>
          <w:szCs w:val="18"/>
        </w:rPr>
        <w:t>: 10.1111/nph.13266.</w:t>
      </w:r>
    </w:p>
  </w:footnote>
  <w:footnote w:id="6">
    <w:p w:rsidR="00AA4D22" w:rsidRPr="00995337" w:rsidRDefault="00AA4D22" w:rsidP="00995337">
      <w:pPr>
        <w:pStyle w:val="aff6"/>
        <w:spacing w:line="276" w:lineRule="auto"/>
        <w:rPr>
          <w:sz w:val="18"/>
          <w:szCs w:val="18"/>
        </w:rPr>
      </w:pPr>
      <w:r w:rsidRPr="00995337">
        <w:rPr>
          <w:rStyle w:val="aff8"/>
          <w:sz w:val="18"/>
          <w:szCs w:val="18"/>
        </w:rPr>
        <w:footnoteRef/>
      </w:r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Глуховцев</w:t>
      </w:r>
      <w:proofErr w:type="spellEnd"/>
      <w:r w:rsidRPr="00995337">
        <w:rPr>
          <w:sz w:val="18"/>
          <w:szCs w:val="18"/>
        </w:rPr>
        <w:t xml:space="preserve"> В. В., </w:t>
      </w:r>
      <w:proofErr w:type="spellStart"/>
      <w:r w:rsidRPr="00995337">
        <w:rPr>
          <w:sz w:val="18"/>
          <w:szCs w:val="18"/>
        </w:rPr>
        <w:t>Кукушкина</w:t>
      </w:r>
      <w:proofErr w:type="spellEnd"/>
      <w:r w:rsidRPr="00995337">
        <w:rPr>
          <w:sz w:val="18"/>
          <w:szCs w:val="18"/>
        </w:rPr>
        <w:t xml:space="preserve"> Л. А., </w:t>
      </w:r>
      <w:proofErr w:type="spellStart"/>
      <w:r w:rsidRPr="00995337">
        <w:rPr>
          <w:sz w:val="18"/>
          <w:szCs w:val="18"/>
        </w:rPr>
        <w:t>Демина</w:t>
      </w:r>
      <w:proofErr w:type="spellEnd"/>
      <w:r w:rsidRPr="00995337">
        <w:rPr>
          <w:sz w:val="18"/>
          <w:szCs w:val="18"/>
        </w:rPr>
        <w:t xml:space="preserve"> Е. А. </w:t>
      </w:r>
      <w:proofErr w:type="spellStart"/>
      <w:r w:rsidRPr="00995337">
        <w:rPr>
          <w:sz w:val="18"/>
          <w:szCs w:val="18"/>
        </w:rPr>
        <w:t>Стимуляторы</w:t>
      </w:r>
      <w:proofErr w:type="spellEnd"/>
      <w:r w:rsidRPr="00995337">
        <w:rPr>
          <w:sz w:val="18"/>
          <w:szCs w:val="18"/>
        </w:rPr>
        <w:t xml:space="preserve"> роста в </w:t>
      </w:r>
      <w:proofErr w:type="spellStart"/>
      <w:r w:rsidRPr="00995337">
        <w:rPr>
          <w:sz w:val="18"/>
          <w:szCs w:val="18"/>
        </w:rPr>
        <w:t>современных</w:t>
      </w:r>
      <w:proofErr w:type="spellEnd"/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технологиях</w:t>
      </w:r>
      <w:proofErr w:type="spellEnd"/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возделывания</w:t>
      </w:r>
      <w:proofErr w:type="spellEnd"/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яровой</w:t>
      </w:r>
      <w:proofErr w:type="spellEnd"/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пшеницы</w:t>
      </w:r>
      <w:proofErr w:type="spellEnd"/>
      <w:r w:rsidRPr="00995337">
        <w:rPr>
          <w:sz w:val="18"/>
          <w:szCs w:val="18"/>
        </w:rPr>
        <w:t xml:space="preserve">. </w:t>
      </w:r>
      <w:proofErr w:type="spellStart"/>
      <w:r w:rsidRPr="00995337">
        <w:rPr>
          <w:i/>
          <w:sz w:val="18"/>
          <w:szCs w:val="18"/>
        </w:rPr>
        <w:t>Успехи</w:t>
      </w:r>
      <w:proofErr w:type="spellEnd"/>
      <w:r w:rsidRPr="00995337">
        <w:rPr>
          <w:i/>
          <w:sz w:val="18"/>
          <w:szCs w:val="18"/>
        </w:rPr>
        <w:t xml:space="preserve"> </w:t>
      </w:r>
      <w:proofErr w:type="spellStart"/>
      <w:r w:rsidRPr="00995337">
        <w:rPr>
          <w:i/>
          <w:sz w:val="18"/>
          <w:szCs w:val="18"/>
        </w:rPr>
        <w:t>современной</w:t>
      </w:r>
      <w:proofErr w:type="spellEnd"/>
      <w:r w:rsidRPr="00995337">
        <w:rPr>
          <w:i/>
          <w:sz w:val="18"/>
          <w:szCs w:val="18"/>
        </w:rPr>
        <w:t xml:space="preserve"> науки</w:t>
      </w:r>
      <w:r w:rsidRPr="00995337">
        <w:rPr>
          <w:sz w:val="18"/>
          <w:szCs w:val="18"/>
        </w:rPr>
        <w:t>. 2015. № 5. С. 19–21.</w:t>
      </w:r>
    </w:p>
  </w:footnote>
  <w:footnote w:id="7">
    <w:p w:rsidR="002A775D" w:rsidRPr="00E60E34" w:rsidRDefault="002A775D" w:rsidP="00995337">
      <w:pPr>
        <w:pStyle w:val="aff6"/>
        <w:spacing w:line="276" w:lineRule="auto"/>
        <w:rPr>
          <w:sz w:val="18"/>
          <w:szCs w:val="18"/>
          <w:lang w:val="ru-RU"/>
        </w:rPr>
      </w:pPr>
      <w:r w:rsidRPr="00995337">
        <w:rPr>
          <w:rStyle w:val="aff8"/>
          <w:sz w:val="18"/>
          <w:szCs w:val="18"/>
        </w:rPr>
        <w:footnoteRef/>
      </w:r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color w:val="7030A0"/>
          <w:sz w:val="18"/>
          <w:szCs w:val="18"/>
          <w:lang w:val="ru-RU"/>
        </w:rPr>
        <w:t>Горобець</w:t>
      </w:r>
      <w:proofErr w:type="spellEnd"/>
      <w:r w:rsidRPr="00995337">
        <w:rPr>
          <w:color w:val="7030A0"/>
          <w:sz w:val="18"/>
          <w:szCs w:val="18"/>
          <w:lang w:val="ru-RU"/>
        </w:rPr>
        <w:t xml:space="preserve"> М. В., Писаренко П. В., Чайка Т. О., </w:t>
      </w:r>
      <w:proofErr w:type="spellStart"/>
      <w:r w:rsidRPr="00995337">
        <w:rPr>
          <w:color w:val="7030A0"/>
          <w:sz w:val="18"/>
          <w:szCs w:val="18"/>
          <w:lang w:val="ru-RU"/>
        </w:rPr>
        <w:t>Міщенко</w:t>
      </w:r>
      <w:proofErr w:type="spellEnd"/>
      <w:r w:rsidRPr="00995337">
        <w:rPr>
          <w:color w:val="7030A0"/>
          <w:sz w:val="18"/>
          <w:szCs w:val="18"/>
          <w:lang w:val="ru-RU"/>
        </w:rPr>
        <w:t xml:space="preserve"> О. В., </w:t>
      </w:r>
      <w:proofErr w:type="spellStart"/>
      <w:r w:rsidRPr="00995337">
        <w:rPr>
          <w:color w:val="7030A0"/>
          <w:sz w:val="18"/>
          <w:szCs w:val="18"/>
          <w:lang w:val="ru-RU"/>
        </w:rPr>
        <w:t>Крикунова</w:t>
      </w:r>
      <w:proofErr w:type="spellEnd"/>
      <w:r w:rsidRPr="00995337">
        <w:rPr>
          <w:color w:val="7030A0"/>
          <w:sz w:val="18"/>
          <w:szCs w:val="18"/>
          <w:lang w:val="ru-RU"/>
        </w:rPr>
        <w:t xml:space="preserve"> В. Ю. </w:t>
      </w:r>
      <w:bookmarkStart w:id="3" w:name="_Hlk64524732"/>
      <w:proofErr w:type="spellStart"/>
      <w:r w:rsidRPr="00995337">
        <w:rPr>
          <w:color w:val="7030A0"/>
          <w:sz w:val="18"/>
          <w:szCs w:val="18"/>
          <w:lang w:val="ru-RU"/>
        </w:rPr>
        <w:t>Вплив</w:t>
      </w:r>
      <w:proofErr w:type="spellEnd"/>
      <w:r w:rsidRPr="00995337">
        <w:rPr>
          <w:color w:val="7030A0"/>
          <w:sz w:val="18"/>
          <w:szCs w:val="18"/>
          <w:lang w:val="ru-RU"/>
        </w:rPr>
        <w:t xml:space="preserve"> </w:t>
      </w:r>
      <w:proofErr w:type="spellStart"/>
      <w:r w:rsidRPr="00995337">
        <w:rPr>
          <w:color w:val="7030A0"/>
          <w:sz w:val="18"/>
          <w:szCs w:val="18"/>
          <w:lang w:val="ru-RU"/>
        </w:rPr>
        <w:t>регуляторів</w:t>
      </w:r>
      <w:proofErr w:type="spellEnd"/>
      <w:r w:rsidRPr="00995337">
        <w:rPr>
          <w:color w:val="7030A0"/>
          <w:sz w:val="18"/>
          <w:szCs w:val="18"/>
          <w:lang w:val="ru-RU"/>
        </w:rPr>
        <w:t xml:space="preserve"> росту </w:t>
      </w:r>
      <w:proofErr w:type="spellStart"/>
      <w:r w:rsidRPr="00995337">
        <w:rPr>
          <w:color w:val="7030A0"/>
          <w:sz w:val="18"/>
          <w:szCs w:val="18"/>
          <w:lang w:val="ru-RU"/>
        </w:rPr>
        <w:t>рослин</w:t>
      </w:r>
      <w:proofErr w:type="spellEnd"/>
      <w:r w:rsidRPr="00995337">
        <w:rPr>
          <w:color w:val="7030A0"/>
          <w:sz w:val="18"/>
          <w:szCs w:val="18"/>
          <w:lang w:val="ru-RU"/>
        </w:rPr>
        <w:t xml:space="preserve"> на онтогенез </w:t>
      </w:r>
      <w:proofErr w:type="spellStart"/>
      <w:r w:rsidRPr="00995337">
        <w:rPr>
          <w:color w:val="7030A0"/>
          <w:sz w:val="18"/>
          <w:szCs w:val="18"/>
          <w:lang w:val="ru-RU"/>
        </w:rPr>
        <w:t>сортів</w:t>
      </w:r>
      <w:proofErr w:type="spellEnd"/>
      <w:r w:rsidRPr="00995337">
        <w:rPr>
          <w:color w:val="7030A0"/>
          <w:sz w:val="18"/>
          <w:szCs w:val="18"/>
          <w:lang w:val="ru-RU"/>
        </w:rPr>
        <w:t xml:space="preserve"> ячменю ярого</w:t>
      </w:r>
      <w:bookmarkEnd w:id="3"/>
      <w:r w:rsidRPr="00995337">
        <w:rPr>
          <w:color w:val="7030A0"/>
          <w:sz w:val="18"/>
          <w:szCs w:val="18"/>
          <w:lang w:val="ru-RU"/>
        </w:rPr>
        <w:t xml:space="preserve">. </w:t>
      </w:r>
      <w:proofErr w:type="spellStart"/>
      <w:r w:rsidRPr="00995337">
        <w:rPr>
          <w:i/>
          <w:color w:val="7030A0"/>
          <w:sz w:val="18"/>
          <w:szCs w:val="18"/>
          <w:lang w:val="ru-RU"/>
        </w:rPr>
        <w:t>Вісник</w:t>
      </w:r>
      <w:proofErr w:type="spellEnd"/>
      <w:r w:rsidRPr="00995337">
        <w:rPr>
          <w:i/>
          <w:color w:val="7030A0"/>
          <w:sz w:val="18"/>
          <w:szCs w:val="18"/>
          <w:lang w:val="ru-RU"/>
        </w:rPr>
        <w:t xml:space="preserve"> </w:t>
      </w:r>
      <w:proofErr w:type="spellStart"/>
      <w:r w:rsidRPr="00995337">
        <w:rPr>
          <w:i/>
          <w:color w:val="7030A0"/>
          <w:sz w:val="18"/>
          <w:szCs w:val="18"/>
          <w:lang w:val="ru-RU"/>
        </w:rPr>
        <w:t>Полтавської</w:t>
      </w:r>
      <w:proofErr w:type="spellEnd"/>
      <w:r w:rsidRPr="00995337">
        <w:rPr>
          <w:i/>
          <w:color w:val="7030A0"/>
          <w:sz w:val="18"/>
          <w:szCs w:val="18"/>
          <w:lang w:val="ru-RU"/>
        </w:rPr>
        <w:t xml:space="preserve"> </w:t>
      </w:r>
      <w:proofErr w:type="spellStart"/>
      <w:r w:rsidRPr="00995337">
        <w:rPr>
          <w:i/>
          <w:color w:val="7030A0"/>
          <w:sz w:val="18"/>
          <w:szCs w:val="18"/>
          <w:lang w:val="ru-RU"/>
        </w:rPr>
        <w:t>державної</w:t>
      </w:r>
      <w:proofErr w:type="spellEnd"/>
      <w:r w:rsidRPr="00995337">
        <w:rPr>
          <w:i/>
          <w:color w:val="7030A0"/>
          <w:sz w:val="18"/>
          <w:szCs w:val="18"/>
          <w:lang w:val="ru-RU"/>
        </w:rPr>
        <w:t xml:space="preserve"> </w:t>
      </w:r>
      <w:proofErr w:type="spellStart"/>
      <w:r w:rsidRPr="00995337">
        <w:rPr>
          <w:i/>
          <w:color w:val="7030A0"/>
          <w:sz w:val="18"/>
          <w:szCs w:val="18"/>
          <w:lang w:val="ru-RU"/>
        </w:rPr>
        <w:t>аграрної</w:t>
      </w:r>
      <w:proofErr w:type="spellEnd"/>
      <w:r w:rsidRPr="00995337">
        <w:rPr>
          <w:i/>
          <w:color w:val="7030A0"/>
          <w:sz w:val="18"/>
          <w:szCs w:val="18"/>
          <w:lang w:val="ru-RU"/>
        </w:rPr>
        <w:t xml:space="preserve"> </w:t>
      </w:r>
      <w:proofErr w:type="spellStart"/>
      <w:r w:rsidRPr="00995337">
        <w:rPr>
          <w:i/>
          <w:color w:val="7030A0"/>
          <w:sz w:val="18"/>
          <w:szCs w:val="18"/>
          <w:lang w:val="ru-RU"/>
        </w:rPr>
        <w:t>академії</w:t>
      </w:r>
      <w:proofErr w:type="spellEnd"/>
      <w:r w:rsidRPr="00995337">
        <w:rPr>
          <w:color w:val="7030A0"/>
          <w:sz w:val="18"/>
          <w:szCs w:val="18"/>
          <w:lang w:val="ru-RU"/>
        </w:rPr>
        <w:t xml:space="preserve">. </w:t>
      </w:r>
      <w:r w:rsidRPr="00E60E34">
        <w:rPr>
          <w:color w:val="7030A0"/>
          <w:sz w:val="18"/>
          <w:szCs w:val="18"/>
          <w:lang w:val="ru-RU"/>
        </w:rPr>
        <w:t>2021. № 1. С. …</w:t>
      </w:r>
    </w:p>
  </w:footnote>
  <w:footnote w:id="8">
    <w:p w:rsidR="00231050" w:rsidRPr="00231050" w:rsidRDefault="00231050">
      <w:pPr>
        <w:pStyle w:val="aff6"/>
        <w:rPr>
          <w:sz w:val="18"/>
          <w:szCs w:val="18"/>
        </w:rPr>
      </w:pPr>
      <w:r w:rsidRPr="00231050">
        <w:rPr>
          <w:rStyle w:val="aff8"/>
          <w:sz w:val="18"/>
          <w:szCs w:val="18"/>
        </w:rPr>
        <w:footnoteRef/>
      </w:r>
      <w:r w:rsidRPr="00231050">
        <w:rPr>
          <w:sz w:val="18"/>
          <w:szCs w:val="18"/>
        </w:rPr>
        <w:t xml:space="preserve"> Горобець М. В., Міщенко О. В. Вплив </w:t>
      </w:r>
      <w:proofErr w:type="spellStart"/>
      <w:r w:rsidRPr="00231050">
        <w:rPr>
          <w:sz w:val="18"/>
          <w:szCs w:val="18"/>
        </w:rPr>
        <w:t>бішофіту</w:t>
      </w:r>
      <w:proofErr w:type="spellEnd"/>
      <w:r w:rsidRPr="00231050">
        <w:rPr>
          <w:sz w:val="18"/>
          <w:szCs w:val="18"/>
        </w:rPr>
        <w:t xml:space="preserve"> на онтогенез сортів ячменю ярого. </w:t>
      </w:r>
      <w:r w:rsidRPr="00231050">
        <w:rPr>
          <w:i/>
          <w:sz w:val="18"/>
          <w:szCs w:val="18"/>
        </w:rPr>
        <w:t>Вісник ПДАА</w:t>
      </w:r>
      <w:r w:rsidRPr="00231050">
        <w:rPr>
          <w:sz w:val="18"/>
          <w:szCs w:val="18"/>
        </w:rPr>
        <w:t xml:space="preserve">. 2020. № 1. С. 25–32.  </w:t>
      </w:r>
      <w:r w:rsidRPr="00231050">
        <w:rPr>
          <w:rStyle w:val="aa"/>
          <w:noProof/>
          <w:color w:val="auto"/>
          <w:sz w:val="18"/>
          <w:szCs w:val="18"/>
          <w:u w:val="none"/>
        </w:rPr>
        <w:t>doi</w:t>
      </w:r>
      <w:r>
        <w:rPr>
          <w:rStyle w:val="aa"/>
          <w:noProof/>
          <w:color w:val="auto"/>
          <w:sz w:val="18"/>
          <w:szCs w:val="18"/>
          <w:u w:val="none"/>
          <w:lang w:val="en-US"/>
        </w:rPr>
        <w:t xml:space="preserve">: </w:t>
      </w:r>
      <w:r w:rsidRPr="00231050">
        <w:rPr>
          <w:sz w:val="18"/>
          <w:szCs w:val="18"/>
        </w:rPr>
        <w:t>10.31210/visnyk2020.01.02</w:t>
      </w:r>
    </w:p>
  </w:footnote>
  <w:footnote w:id="9">
    <w:p w:rsidR="002A775D" w:rsidRPr="00995337" w:rsidRDefault="002A775D" w:rsidP="00995337">
      <w:pPr>
        <w:pStyle w:val="aff6"/>
        <w:spacing w:line="276" w:lineRule="auto"/>
        <w:rPr>
          <w:sz w:val="18"/>
          <w:szCs w:val="18"/>
          <w:lang w:val="en-US"/>
        </w:rPr>
      </w:pPr>
      <w:r w:rsidRPr="00995337">
        <w:rPr>
          <w:rStyle w:val="aff8"/>
          <w:sz w:val="18"/>
          <w:szCs w:val="18"/>
        </w:rPr>
        <w:footnoteRef/>
      </w:r>
      <w:r w:rsidRPr="00995337">
        <w:rPr>
          <w:sz w:val="18"/>
          <w:szCs w:val="18"/>
        </w:rPr>
        <w:t xml:space="preserve"> </w:t>
      </w:r>
      <w:bookmarkStart w:id="4" w:name="_Hlk65781516"/>
      <w:proofErr w:type="spellStart"/>
      <w:r w:rsidRPr="00995337">
        <w:rPr>
          <w:color w:val="7030A0"/>
          <w:sz w:val="18"/>
          <w:szCs w:val="18"/>
          <w:highlight w:val="darkMagenta"/>
          <w:lang w:val="en-GB"/>
        </w:rPr>
        <w:t>Horobets</w:t>
      </w:r>
      <w:proofErr w:type="spellEnd"/>
      <w:r w:rsidRPr="00995337">
        <w:rPr>
          <w:color w:val="7030A0"/>
          <w:sz w:val="18"/>
          <w:szCs w:val="18"/>
          <w:highlight w:val="darkMagenta"/>
          <w:lang w:val="en-GB"/>
        </w:rPr>
        <w:t xml:space="preserve"> </w:t>
      </w:r>
      <w:r w:rsidRPr="00995337">
        <w:rPr>
          <w:color w:val="7030A0"/>
          <w:sz w:val="18"/>
          <w:szCs w:val="18"/>
          <w:highlight w:val="darkMagenta"/>
        </w:rPr>
        <w:t>M</w:t>
      </w:r>
      <w:r w:rsidRPr="00995337">
        <w:rPr>
          <w:color w:val="7030A0"/>
          <w:sz w:val="18"/>
          <w:szCs w:val="18"/>
          <w:highlight w:val="darkMagenta"/>
          <w:lang w:val="en-US"/>
        </w:rPr>
        <w:t>.,</w:t>
      </w:r>
      <w:r w:rsidRPr="00995337">
        <w:rPr>
          <w:color w:val="7030A0"/>
          <w:sz w:val="18"/>
          <w:szCs w:val="18"/>
          <w:lang w:val="en-US"/>
        </w:rPr>
        <w:t xml:space="preserve"> </w:t>
      </w:r>
      <w:proofErr w:type="spellStart"/>
      <w:r w:rsidRPr="00995337">
        <w:rPr>
          <w:color w:val="7030A0"/>
          <w:sz w:val="18"/>
          <w:szCs w:val="18"/>
          <w:lang w:val="en-GB"/>
        </w:rPr>
        <w:t>Chaika</w:t>
      </w:r>
      <w:proofErr w:type="spellEnd"/>
      <w:r w:rsidRPr="00995337">
        <w:rPr>
          <w:color w:val="7030A0"/>
          <w:sz w:val="18"/>
          <w:szCs w:val="18"/>
          <w:lang w:val="en-GB"/>
        </w:rPr>
        <w:t xml:space="preserve"> </w:t>
      </w:r>
      <w:r w:rsidRPr="00995337">
        <w:rPr>
          <w:color w:val="7030A0"/>
          <w:sz w:val="18"/>
          <w:szCs w:val="18"/>
        </w:rPr>
        <w:t>T</w:t>
      </w:r>
      <w:r w:rsidRPr="00995337">
        <w:rPr>
          <w:color w:val="7030A0"/>
          <w:sz w:val="18"/>
          <w:szCs w:val="18"/>
          <w:lang w:val="en-US"/>
        </w:rPr>
        <w:t xml:space="preserve">., </w:t>
      </w:r>
      <w:proofErr w:type="spellStart"/>
      <w:r w:rsidRPr="00995337">
        <w:rPr>
          <w:color w:val="7030A0"/>
          <w:sz w:val="18"/>
          <w:szCs w:val="18"/>
          <w:lang w:val="en-GB"/>
        </w:rPr>
        <w:t>Krykunova</w:t>
      </w:r>
      <w:proofErr w:type="spellEnd"/>
      <w:r w:rsidRPr="00995337">
        <w:rPr>
          <w:color w:val="7030A0"/>
          <w:sz w:val="18"/>
          <w:szCs w:val="18"/>
          <w:lang w:val="en-GB"/>
        </w:rPr>
        <w:t xml:space="preserve"> </w:t>
      </w:r>
      <w:r w:rsidRPr="00995337">
        <w:rPr>
          <w:color w:val="7030A0"/>
          <w:sz w:val="18"/>
          <w:szCs w:val="18"/>
        </w:rPr>
        <w:t>V</w:t>
      </w:r>
      <w:r w:rsidRPr="00995337">
        <w:rPr>
          <w:color w:val="7030A0"/>
          <w:sz w:val="18"/>
          <w:szCs w:val="18"/>
          <w:lang w:val="en-US"/>
        </w:rPr>
        <w:t xml:space="preserve">. </w:t>
      </w:r>
      <w:r w:rsidRPr="00995337">
        <w:rPr>
          <w:color w:val="7030A0"/>
          <w:sz w:val="18"/>
          <w:szCs w:val="18"/>
          <w:lang w:val="en-GB"/>
        </w:rPr>
        <w:t>Influence of growth stimulants on the ontogenesis of spring barley (</w:t>
      </w:r>
      <w:proofErr w:type="spellStart"/>
      <w:r w:rsidRPr="00995337">
        <w:rPr>
          <w:i/>
          <w:color w:val="7030A0"/>
          <w:sz w:val="18"/>
          <w:szCs w:val="18"/>
          <w:lang w:val="en-GB"/>
        </w:rPr>
        <w:t>Hordeum</w:t>
      </w:r>
      <w:proofErr w:type="spellEnd"/>
      <w:r w:rsidRPr="00995337">
        <w:rPr>
          <w:i/>
          <w:color w:val="7030A0"/>
          <w:sz w:val="18"/>
          <w:szCs w:val="18"/>
          <w:lang w:val="en-GB"/>
        </w:rPr>
        <w:t xml:space="preserve"> vulgare</w:t>
      </w:r>
      <w:r w:rsidRPr="00995337">
        <w:rPr>
          <w:color w:val="7030A0"/>
          <w:sz w:val="18"/>
          <w:szCs w:val="18"/>
          <w:lang w:val="en-GB"/>
        </w:rPr>
        <w:t xml:space="preserve"> L.). </w:t>
      </w:r>
      <w:proofErr w:type="spellStart"/>
      <w:r w:rsidRPr="00995337">
        <w:rPr>
          <w:i/>
          <w:color w:val="7030A0"/>
          <w:sz w:val="18"/>
          <w:szCs w:val="18"/>
          <w:shd w:val="clear" w:color="auto" w:fill="FFFFFF"/>
        </w:rPr>
        <w:t>Colloquium-journal</w:t>
      </w:r>
      <w:proofErr w:type="spellEnd"/>
      <w:r w:rsidRPr="00995337">
        <w:rPr>
          <w:color w:val="7030A0"/>
          <w:sz w:val="18"/>
          <w:szCs w:val="18"/>
          <w:shd w:val="clear" w:color="auto" w:fill="FFFFFF"/>
        </w:rPr>
        <w:t>, 2021, №</w:t>
      </w:r>
      <w:r w:rsidRPr="00995337">
        <w:rPr>
          <w:color w:val="7030A0"/>
          <w:sz w:val="18"/>
          <w:szCs w:val="18"/>
          <w:shd w:val="clear" w:color="auto" w:fill="FFFFFF"/>
          <w:lang w:val="en-US"/>
        </w:rPr>
        <w:t> </w:t>
      </w:r>
      <w:r w:rsidRPr="00995337">
        <w:rPr>
          <w:color w:val="7030A0"/>
          <w:sz w:val="18"/>
          <w:szCs w:val="18"/>
          <w:shd w:val="clear" w:color="auto" w:fill="FFFFFF"/>
        </w:rPr>
        <w:t>7</w:t>
      </w:r>
      <w:r w:rsidRPr="00995337">
        <w:rPr>
          <w:color w:val="7030A0"/>
          <w:sz w:val="18"/>
          <w:szCs w:val="18"/>
          <w:shd w:val="clear" w:color="auto" w:fill="FFFFFF"/>
          <w:lang w:val="en-US"/>
        </w:rPr>
        <w:t> </w:t>
      </w:r>
      <w:r w:rsidRPr="00995337">
        <w:rPr>
          <w:color w:val="7030A0"/>
          <w:sz w:val="18"/>
          <w:szCs w:val="18"/>
          <w:shd w:val="clear" w:color="auto" w:fill="FFFFFF"/>
        </w:rPr>
        <w:t>(94)</w:t>
      </w:r>
      <w:bookmarkEnd w:id="4"/>
    </w:p>
  </w:footnote>
  <w:footnote w:id="10">
    <w:p w:rsidR="002A775D" w:rsidRPr="00995337" w:rsidRDefault="002A775D" w:rsidP="00995337">
      <w:pPr>
        <w:pStyle w:val="aff6"/>
        <w:spacing w:line="276" w:lineRule="auto"/>
        <w:rPr>
          <w:sz w:val="18"/>
          <w:szCs w:val="18"/>
          <w:lang w:val="en-US"/>
        </w:rPr>
      </w:pPr>
      <w:r w:rsidRPr="00995337">
        <w:rPr>
          <w:rStyle w:val="aff8"/>
          <w:sz w:val="18"/>
          <w:szCs w:val="18"/>
        </w:rPr>
        <w:footnoteRef/>
      </w:r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Klein</w:t>
      </w:r>
      <w:proofErr w:type="spellEnd"/>
      <w:r w:rsidRPr="00995337">
        <w:rPr>
          <w:sz w:val="18"/>
          <w:szCs w:val="18"/>
        </w:rPr>
        <w:t xml:space="preserve"> J.</w:t>
      </w:r>
      <w:r w:rsidRPr="00995337">
        <w:rPr>
          <w:sz w:val="18"/>
          <w:szCs w:val="18"/>
          <w:lang w:val="en-US"/>
        </w:rPr>
        <w:t>,</w:t>
      </w:r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Guimarães</w:t>
      </w:r>
      <w:proofErr w:type="spellEnd"/>
      <w:r w:rsidRPr="00995337">
        <w:rPr>
          <w:sz w:val="18"/>
          <w:szCs w:val="18"/>
        </w:rPr>
        <w:t xml:space="preserve"> V. F. </w:t>
      </w:r>
      <w:proofErr w:type="spellStart"/>
      <w:r w:rsidRPr="00995337">
        <w:rPr>
          <w:sz w:val="18"/>
          <w:szCs w:val="18"/>
        </w:rPr>
        <w:t>Evaluation</w:t>
      </w:r>
      <w:proofErr w:type="spellEnd"/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of</w:t>
      </w:r>
      <w:proofErr w:type="spellEnd"/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the</w:t>
      </w:r>
      <w:proofErr w:type="spellEnd"/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agronomic</w:t>
      </w:r>
      <w:proofErr w:type="spellEnd"/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efficiency</w:t>
      </w:r>
      <w:proofErr w:type="spellEnd"/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of</w:t>
      </w:r>
      <w:proofErr w:type="spellEnd"/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liquid</w:t>
      </w:r>
      <w:proofErr w:type="spellEnd"/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and</w:t>
      </w:r>
      <w:proofErr w:type="spellEnd"/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peat</w:t>
      </w:r>
      <w:proofErr w:type="spellEnd"/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inoculants</w:t>
      </w:r>
      <w:proofErr w:type="spellEnd"/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of</w:t>
      </w:r>
      <w:proofErr w:type="spellEnd"/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Azospirillumbrasilense</w:t>
      </w:r>
      <w:proofErr w:type="spellEnd"/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strains</w:t>
      </w:r>
      <w:proofErr w:type="spellEnd"/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in</w:t>
      </w:r>
      <w:proofErr w:type="spellEnd"/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wheat</w:t>
      </w:r>
      <w:proofErr w:type="spellEnd"/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culture</w:t>
      </w:r>
      <w:proofErr w:type="spellEnd"/>
      <w:r w:rsidRPr="00995337">
        <w:rPr>
          <w:sz w:val="18"/>
          <w:szCs w:val="18"/>
        </w:rPr>
        <w:t xml:space="preserve">, </w:t>
      </w:r>
      <w:proofErr w:type="spellStart"/>
      <w:r w:rsidRPr="00995337">
        <w:rPr>
          <w:sz w:val="18"/>
          <w:szCs w:val="18"/>
        </w:rPr>
        <w:t>associated</w:t>
      </w:r>
      <w:proofErr w:type="spellEnd"/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with</w:t>
      </w:r>
      <w:proofErr w:type="spellEnd"/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nitrogen</w:t>
      </w:r>
      <w:proofErr w:type="spellEnd"/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fertilization</w:t>
      </w:r>
      <w:proofErr w:type="spellEnd"/>
      <w:r w:rsidRPr="00995337">
        <w:rPr>
          <w:sz w:val="18"/>
          <w:szCs w:val="18"/>
        </w:rPr>
        <w:t xml:space="preserve">. </w:t>
      </w:r>
      <w:proofErr w:type="spellStart"/>
      <w:r w:rsidRPr="00995337">
        <w:rPr>
          <w:i/>
          <w:sz w:val="18"/>
          <w:szCs w:val="18"/>
        </w:rPr>
        <w:t>Journal</w:t>
      </w:r>
      <w:proofErr w:type="spellEnd"/>
      <w:r w:rsidRPr="00995337">
        <w:rPr>
          <w:i/>
          <w:sz w:val="18"/>
          <w:szCs w:val="18"/>
        </w:rPr>
        <w:t xml:space="preserve"> </w:t>
      </w:r>
      <w:proofErr w:type="spellStart"/>
      <w:r w:rsidRPr="00995337">
        <w:rPr>
          <w:i/>
          <w:sz w:val="18"/>
          <w:szCs w:val="18"/>
        </w:rPr>
        <w:t>of</w:t>
      </w:r>
      <w:proofErr w:type="spellEnd"/>
      <w:r w:rsidRPr="00995337">
        <w:rPr>
          <w:i/>
          <w:sz w:val="18"/>
          <w:szCs w:val="18"/>
        </w:rPr>
        <w:t xml:space="preserve"> </w:t>
      </w:r>
      <w:proofErr w:type="spellStart"/>
      <w:r w:rsidRPr="00995337">
        <w:rPr>
          <w:i/>
          <w:sz w:val="18"/>
          <w:szCs w:val="18"/>
        </w:rPr>
        <w:t>Food</w:t>
      </w:r>
      <w:proofErr w:type="spellEnd"/>
      <w:r w:rsidRPr="00995337">
        <w:rPr>
          <w:i/>
          <w:sz w:val="18"/>
          <w:szCs w:val="18"/>
        </w:rPr>
        <w:t xml:space="preserve">, </w:t>
      </w:r>
      <w:proofErr w:type="spellStart"/>
      <w:r w:rsidRPr="00995337">
        <w:rPr>
          <w:i/>
          <w:sz w:val="18"/>
          <w:szCs w:val="18"/>
        </w:rPr>
        <w:t>Agriculture</w:t>
      </w:r>
      <w:proofErr w:type="spellEnd"/>
      <w:r w:rsidRPr="00995337">
        <w:rPr>
          <w:i/>
          <w:sz w:val="18"/>
          <w:szCs w:val="18"/>
        </w:rPr>
        <w:t xml:space="preserve"> &amp; </w:t>
      </w:r>
      <w:proofErr w:type="spellStart"/>
      <w:r w:rsidRPr="00995337">
        <w:rPr>
          <w:i/>
          <w:sz w:val="18"/>
          <w:szCs w:val="18"/>
        </w:rPr>
        <w:t>Environment</w:t>
      </w:r>
      <w:proofErr w:type="spellEnd"/>
      <w:r w:rsidRPr="00995337">
        <w:rPr>
          <w:i/>
          <w:sz w:val="18"/>
          <w:szCs w:val="18"/>
        </w:rPr>
        <w:t xml:space="preserve">. </w:t>
      </w:r>
      <w:r w:rsidRPr="00995337">
        <w:rPr>
          <w:sz w:val="18"/>
          <w:szCs w:val="18"/>
          <w:lang w:val="en-US"/>
        </w:rPr>
        <w:t xml:space="preserve">2018, </w:t>
      </w:r>
      <w:r w:rsidRPr="00995337">
        <w:rPr>
          <w:sz w:val="18"/>
          <w:szCs w:val="18"/>
        </w:rPr>
        <w:t xml:space="preserve">16 (1), 41–48. </w:t>
      </w:r>
      <w:proofErr w:type="spellStart"/>
      <w:r w:rsidRPr="00995337">
        <w:rPr>
          <w:sz w:val="18"/>
          <w:szCs w:val="18"/>
        </w:rPr>
        <w:t>doi</w:t>
      </w:r>
      <w:proofErr w:type="spellEnd"/>
      <w:r w:rsidRPr="00995337">
        <w:rPr>
          <w:sz w:val="18"/>
          <w:szCs w:val="18"/>
        </w:rPr>
        <w:t>: 10.1234/4.2018.5480</w:t>
      </w:r>
    </w:p>
  </w:footnote>
  <w:footnote w:id="11">
    <w:p w:rsidR="002A775D" w:rsidRPr="00995337" w:rsidRDefault="002A775D" w:rsidP="00995337">
      <w:pPr>
        <w:pStyle w:val="aff6"/>
        <w:spacing w:line="276" w:lineRule="auto"/>
        <w:rPr>
          <w:sz w:val="18"/>
          <w:szCs w:val="18"/>
          <w:lang w:val="en-US"/>
        </w:rPr>
      </w:pPr>
      <w:r w:rsidRPr="00995337">
        <w:rPr>
          <w:rStyle w:val="aff8"/>
          <w:sz w:val="18"/>
          <w:szCs w:val="18"/>
        </w:rPr>
        <w:footnoteRef/>
      </w:r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Svačina</w:t>
      </w:r>
      <w:proofErr w:type="spellEnd"/>
      <w:r w:rsidRPr="00995337">
        <w:rPr>
          <w:sz w:val="18"/>
          <w:szCs w:val="18"/>
        </w:rPr>
        <w:t xml:space="preserve"> P., </w:t>
      </w:r>
      <w:proofErr w:type="spellStart"/>
      <w:r w:rsidRPr="00995337">
        <w:rPr>
          <w:sz w:val="18"/>
          <w:szCs w:val="18"/>
        </w:rPr>
        <w:t>Středa</w:t>
      </w:r>
      <w:proofErr w:type="spellEnd"/>
      <w:r w:rsidRPr="00995337">
        <w:rPr>
          <w:sz w:val="18"/>
          <w:szCs w:val="18"/>
        </w:rPr>
        <w:t xml:space="preserve"> T., </w:t>
      </w:r>
      <w:proofErr w:type="spellStart"/>
      <w:r w:rsidRPr="00995337">
        <w:rPr>
          <w:sz w:val="18"/>
          <w:szCs w:val="18"/>
        </w:rPr>
        <w:t>Chloupek</w:t>
      </w:r>
      <w:proofErr w:type="spellEnd"/>
      <w:r w:rsidRPr="00995337">
        <w:rPr>
          <w:sz w:val="18"/>
          <w:szCs w:val="18"/>
        </w:rPr>
        <w:t xml:space="preserve"> O. </w:t>
      </w:r>
      <w:proofErr w:type="spellStart"/>
      <w:r w:rsidRPr="00995337">
        <w:rPr>
          <w:sz w:val="18"/>
          <w:szCs w:val="18"/>
        </w:rPr>
        <w:t>Uncommon</w:t>
      </w:r>
      <w:proofErr w:type="spellEnd"/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selection</w:t>
      </w:r>
      <w:proofErr w:type="spellEnd"/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by</w:t>
      </w:r>
      <w:proofErr w:type="spellEnd"/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root</w:t>
      </w:r>
      <w:proofErr w:type="spellEnd"/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system</w:t>
      </w:r>
      <w:proofErr w:type="spellEnd"/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size</w:t>
      </w:r>
      <w:proofErr w:type="spellEnd"/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increases</w:t>
      </w:r>
      <w:proofErr w:type="spellEnd"/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barley</w:t>
      </w:r>
      <w:proofErr w:type="spellEnd"/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yield</w:t>
      </w:r>
      <w:proofErr w:type="spellEnd"/>
      <w:r w:rsidRPr="00995337">
        <w:rPr>
          <w:sz w:val="18"/>
          <w:szCs w:val="18"/>
        </w:rPr>
        <w:t xml:space="preserve">. </w:t>
      </w:r>
      <w:proofErr w:type="spellStart"/>
      <w:r w:rsidRPr="00995337">
        <w:rPr>
          <w:i/>
          <w:sz w:val="18"/>
          <w:szCs w:val="18"/>
        </w:rPr>
        <w:t>Agron</w:t>
      </w:r>
      <w:proofErr w:type="spellEnd"/>
      <w:r w:rsidRPr="00995337">
        <w:rPr>
          <w:i/>
          <w:sz w:val="18"/>
          <w:szCs w:val="18"/>
        </w:rPr>
        <w:t xml:space="preserve">. </w:t>
      </w:r>
      <w:proofErr w:type="spellStart"/>
      <w:r w:rsidRPr="00995337">
        <w:rPr>
          <w:i/>
          <w:sz w:val="18"/>
          <w:szCs w:val="18"/>
        </w:rPr>
        <w:t>Sustain</w:t>
      </w:r>
      <w:proofErr w:type="spellEnd"/>
      <w:r w:rsidRPr="00995337">
        <w:rPr>
          <w:i/>
          <w:sz w:val="18"/>
          <w:szCs w:val="18"/>
        </w:rPr>
        <w:t xml:space="preserve">. </w:t>
      </w:r>
      <w:proofErr w:type="spellStart"/>
      <w:r w:rsidRPr="00995337">
        <w:rPr>
          <w:i/>
          <w:sz w:val="18"/>
          <w:szCs w:val="18"/>
        </w:rPr>
        <w:t>Dev</w:t>
      </w:r>
      <w:proofErr w:type="spellEnd"/>
      <w:r w:rsidRPr="00995337">
        <w:rPr>
          <w:i/>
          <w:sz w:val="18"/>
          <w:szCs w:val="18"/>
        </w:rPr>
        <w:t xml:space="preserve">. </w:t>
      </w:r>
      <w:r w:rsidRPr="00995337">
        <w:rPr>
          <w:sz w:val="18"/>
          <w:szCs w:val="18"/>
        </w:rPr>
        <w:t>2014</w:t>
      </w:r>
      <w:r w:rsidRPr="00995337">
        <w:rPr>
          <w:sz w:val="18"/>
          <w:szCs w:val="18"/>
          <w:lang w:val="en-US"/>
        </w:rPr>
        <w:t xml:space="preserve">, </w:t>
      </w:r>
      <w:r w:rsidRPr="00995337">
        <w:rPr>
          <w:sz w:val="18"/>
          <w:szCs w:val="18"/>
        </w:rPr>
        <w:t xml:space="preserve">34, 545–551. </w:t>
      </w:r>
      <w:proofErr w:type="spellStart"/>
      <w:r w:rsidRPr="00995337">
        <w:rPr>
          <w:sz w:val="18"/>
          <w:szCs w:val="18"/>
        </w:rPr>
        <w:t>doi</w:t>
      </w:r>
      <w:proofErr w:type="spellEnd"/>
      <w:r w:rsidRPr="00995337">
        <w:rPr>
          <w:sz w:val="18"/>
          <w:szCs w:val="18"/>
        </w:rPr>
        <w:t>: 10.1007/s13593–013–0160-y</w:t>
      </w:r>
    </w:p>
  </w:footnote>
  <w:footnote w:id="12">
    <w:p w:rsidR="002A775D" w:rsidRPr="00995337" w:rsidRDefault="002A775D" w:rsidP="00995337">
      <w:pPr>
        <w:pStyle w:val="aff6"/>
        <w:spacing w:line="276" w:lineRule="auto"/>
        <w:rPr>
          <w:sz w:val="18"/>
          <w:szCs w:val="18"/>
          <w:lang w:val="en-US"/>
        </w:rPr>
      </w:pPr>
      <w:r w:rsidRPr="00995337">
        <w:rPr>
          <w:rStyle w:val="aff8"/>
          <w:sz w:val="18"/>
          <w:szCs w:val="18"/>
        </w:rPr>
        <w:footnoteRef/>
      </w:r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color w:val="7030A0"/>
          <w:sz w:val="18"/>
          <w:szCs w:val="18"/>
        </w:rPr>
        <w:t>Chaika</w:t>
      </w:r>
      <w:proofErr w:type="spellEnd"/>
      <w:r w:rsidRPr="00995337">
        <w:rPr>
          <w:color w:val="7030A0"/>
          <w:sz w:val="18"/>
          <w:szCs w:val="18"/>
        </w:rPr>
        <w:t xml:space="preserve"> T</w:t>
      </w:r>
      <w:r w:rsidRPr="00995337">
        <w:rPr>
          <w:color w:val="7030A0"/>
          <w:sz w:val="18"/>
          <w:szCs w:val="18"/>
          <w:lang w:val="en-US"/>
        </w:rPr>
        <w:t xml:space="preserve">., </w:t>
      </w:r>
      <w:proofErr w:type="spellStart"/>
      <w:r w:rsidRPr="00995337">
        <w:rPr>
          <w:color w:val="7030A0"/>
          <w:sz w:val="18"/>
          <w:szCs w:val="18"/>
          <w:highlight w:val="darkMagenta"/>
          <w:lang w:val="en-US"/>
        </w:rPr>
        <w:t>Horobets</w:t>
      </w:r>
      <w:proofErr w:type="spellEnd"/>
      <w:r w:rsidRPr="00995337">
        <w:rPr>
          <w:color w:val="7030A0"/>
          <w:sz w:val="18"/>
          <w:szCs w:val="18"/>
          <w:highlight w:val="darkMagenta"/>
          <w:lang w:val="en-US"/>
        </w:rPr>
        <w:t xml:space="preserve"> M.,</w:t>
      </w:r>
      <w:r w:rsidRPr="00995337">
        <w:rPr>
          <w:color w:val="7030A0"/>
          <w:sz w:val="18"/>
          <w:szCs w:val="18"/>
          <w:lang w:val="en-US"/>
        </w:rPr>
        <w:t xml:space="preserve"> </w:t>
      </w:r>
      <w:proofErr w:type="spellStart"/>
      <w:r w:rsidRPr="00995337">
        <w:rPr>
          <w:color w:val="7030A0"/>
          <w:sz w:val="18"/>
          <w:szCs w:val="18"/>
          <w:lang w:val="en-GB"/>
        </w:rPr>
        <w:t>Krykunova</w:t>
      </w:r>
      <w:proofErr w:type="spellEnd"/>
      <w:r w:rsidRPr="00995337">
        <w:rPr>
          <w:color w:val="7030A0"/>
          <w:sz w:val="18"/>
          <w:szCs w:val="18"/>
          <w:lang w:val="en-GB"/>
        </w:rPr>
        <w:t xml:space="preserve"> </w:t>
      </w:r>
      <w:r w:rsidRPr="00995337">
        <w:rPr>
          <w:color w:val="7030A0"/>
          <w:sz w:val="18"/>
          <w:szCs w:val="18"/>
        </w:rPr>
        <w:t>V</w:t>
      </w:r>
      <w:r w:rsidRPr="00995337">
        <w:rPr>
          <w:color w:val="7030A0"/>
          <w:sz w:val="18"/>
          <w:szCs w:val="18"/>
          <w:lang w:val="en-US"/>
        </w:rPr>
        <w:t xml:space="preserve">., </w:t>
      </w:r>
      <w:proofErr w:type="spellStart"/>
      <w:r w:rsidRPr="00995337">
        <w:rPr>
          <w:rFonts w:cs="Myriad Pro Light"/>
          <w:bCs/>
          <w:color w:val="7030A0"/>
          <w:sz w:val="18"/>
          <w:szCs w:val="18"/>
          <w:lang w:val="en-US"/>
        </w:rPr>
        <w:t>Lotysh</w:t>
      </w:r>
      <w:proofErr w:type="spellEnd"/>
      <w:r w:rsidRPr="00995337">
        <w:rPr>
          <w:rFonts w:cs="Myriad Pro Light"/>
          <w:bCs/>
          <w:color w:val="7030A0"/>
          <w:sz w:val="18"/>
          <w:szCs w:val="18"/>
          <w:lang w:val="en-US"/>
        </w:rPr>
        <w:t xml:space="preserve"> I. </w:t>
      </w:r>
      <w:r w:rsidRPr="00995337">
        <w:rPr>
          <w:bCs/>
          <w:color w:val="7030A0"/>
          <w:sz w:val="18"/>
          <w:szCs w:val="18"/>
          <w:lang w:val="en"/>
        </w:rPr>
        <w:t>Influence of growth stimulators on photosynthetic activity of spring barley crops</w:t>
      </w:r>
      <w:r w:rsidRPr="00995337">
        <w:rPr>
          <w:bCs/>
          <w:color w:val="7030A0"/>
          <w:sz w:val="18"/>
          <w:szCs w:val="18"/>
          <w:lang w:val="en-US"/>
        </w:rPr>
        <w:t xml:space="preserve">. </w:t>
      </w:r>
      <w:proofErr w:type="spellStart"/>
      <w:r w:rsidRPr="00995337">
        <w:rPr>
          <w:bCs/>
          <w:color w:val="7030A0"/>
          <w:sz w:val="18"/>
          <w:szCs w:val="18"/>
          <w:lang w:val="ru-RU"/>
        </w:rPr>
        <w:t>Розвиток</w:t>
      </w:r>
      <w:proofErr w:type="spellEnd"/>
      <w:r w:rsidRPr="00995337">
        <w:rPr>
          <w:bCs/>
          <w:color w:val="7030A0"/>
          <w:sz w:val="18"/>
          <w:szCs w:val="18"/>
          <w:lang w:val="ru-RU"/>
        </w:rPr>
        <w:t xml:space="preserve"> </w:t>
      </w:r>
      <w:proofErr w:type="spellStart"/>
      <w:r w:rsidRPr="00995337">
        <w:rPr>
          <w:bCs/>
          <w:color w:val="7030A0"/>
          <w:sz w:val="18"/>
          <w:szCs w:val="18"/>
          <w:lang w:val="ru-RU"/>
        </w:rPr>
        <w:t>сільських</w:t>
      </w:r>
      <w:proofErr w:type="spellEnd"/>
      <w:r w:rsidRPr="00995337">
        <w:rPr>
          <w:bCs/>
          <w:color w:val="7030A0"/>
          <w:sz w:val="18"/>
          <w:szCs w:val="18"/>
          <w:lang w:val="ru-RU"/>
        </w:rPr>
        <w:t xml:space="preserve"> </w:t>
      </w:r>
      <w:proofErr w:type="spellStart"/>
      <w:r w:rsidRPr="00995337">
        <w:rPr>
          <w:bCs/>
          <w:color w:val="7030A0"/>
          <w:sz w:val="18"/>
          <w:szCs w:val="18"/>
          <w:lang w:val="ru-RU"/>
        </w:rPr>
        <w:t>територій</w:t>
      </w:r>
      <w:proofErr w:type="spellEnd"/>
      <w:r w:rsidRPr="00995337">
        <w:rPr>
          <w:bCs/>
          <w:color w:val="7030A0"/>
          <w:sz w:val="18"/>
          <w:szCs w:val="18"/>
          <w:lang w:val="ru-RU"/>
        </w:rPr>
        <w:t xml:space="preserve"> на засадах </w:t>
      </w:r>
      <w:proofErr w:type="spellStart"/>
      <w:r w:rsidRPr="00995337">
        <w:rPr>
          <w:bCs/>
          <w:color w:val="7030A0"/>
          <w:sz w:val="18"/>
          <w:szCs w:val="18"/>
          <w:lang w:val="ru-RU"/>
        </w:rPr>
        <w:t>екологічності</w:t>
      </w:r>
      <w:proofErr w:type="spellEnd"/>
      <w:r w:rsidRPr="00995337">
        <w:rPr>
          <w:bCs/>
          <w:color w:val="7030A0"/>
          <w:sz w:val="18"/>
          <w:szCs w:val="18"/>
          <w:lang w:val="ru-RU"/>
        </w:rPr>
        <w:t xml:space="preserve">, </w:t>
      </w:r>
      <w:proofErr w:type="spellStart"/>
      <w:r w:rsidRPr="00995337">
        <w:rPr>
          <w:bCs/>
          <w:color w:val="7030A0"/>
          <w:sz w:val="18"/>
          <w:szCs w:val="18"/>
          <w:lang w:val="ru-RU"/>
        </w:rPr>
        <w:t>енергонезалежності</w:t>
      </w:r>
      <w:proofErr w:type="spellEnd"/>
      <w:r w:rsidRPr="00995337">
        <w:rPr>
          <w:bCs/>
          <w:color w:val="7030A0"/>
          <w:sz w:val="18"/>
          <w:szCs w:val="18"/>
          <w:lang w:val="ru-RU"/>
        </w:rPr>
        <w:t xml:space="preserve"> й </w:t>
      </w:r>
      <w:proofErr w:type="spellStart"/>
      <w:proofErr w:type="gramStart"/>
      <w:r w:rsidRPr="00995337">
        <w:rPr>
          <w:bCs/>
          <w:color w:val="7030A0"/>
          <w:sz w:val="18"/>
          <w:szCs w:val="18"/>
          <w:lang w:val="ru-RU"/>
        </w:rPr>
        <w:t>енергоефективності</w:t>
      </w:r>
      <w:proofErr w:type="spellEnd"/>
      <w:r w:rsidRPr="00995337">
        <w:rPr>
          <w:bCs/>
          <w:color w:val="7030A0"/>
          <w:sz w:val="18"/>
          <w:szCs w:val="18"/>
          <w:lang w:val="ru-RU"/>
        </w:rPr>
        <w:t xml:space="preserve"> :</w:t>
      </w:r>
      <w:proofErr w:type="gramEnd"/>
      <w:r w:rsidRPr="00995337">
        <w:rPr>
          <w:bCs/>
          <w:color w:val="7030A0"/>
          <w:sz w:val="18"/>
          <w:szCs w:val="18"/>
          <w:lang w:val="ru-RU"/>
        </w:rPr>
        <w:t xml:space="preserve"> </w:t>
      </w:r>
      <w:proofErr w:type="spellStart"/>
      <w:r w:rsidRPr="00995337">
        <w:rPr>
          <w:bCs/>
          <w:color w:val="7030A0"/>
          <w:sz w:val="18"/>
          <w:szCs w:val="18"/>
          <w:lang w:val="ru-RU"/>
        </w:rPr>
        <w:t>матеріали</w:t>
      </w:r>
      <w:proofErr w:type="spellEnd"/>
      <w:r w:rsidRPr="00995337">
        <w:rPr>
          <w:bCs/>
          <w:color w:val="7030A0"/>
          <w:sz w:val="18"/>
          <w:szCs w:val="18"/>
          <w:lang w:val="ru-RU"/>
        </w:rPr>
        <w:t xml:space="preserve"> І </w:t>
      </w:r>
      <w:proofErr w:type="spellStart"/>
      <w:r w:rsidRPr="00995337">
        <w:rPr>
          <w:bCs/>
          <w:color w:val="7030A0"/>
          <w:sz w:val="18"/>
          <w:szCs w:val="18"/>
          <w:lang w:val="ru-RU"/>
        </w:rPr>
        <w:t>Міжнар</w:t>
      </w:r>
      <w:proofErr w:type="spellEnd"/>
      <w:r w:rsidRPr="00995337">
        <w:rPr>
          <w:bCs/>
          <w:color w:val="7030A0"/>
          <w:sz w:val="18"/>
          <w:szCs w:val="18"/>
          <w:lang w:val="ru-RU"/>
        </w:rPr>
        <w:t>. наук.-</w:t>
      </w:r>
      <w:proofErr w:type="spellStart"/>
      <w:r w:rsidRPr="00995337">
        <w:rPr>
          <w:bCs/>
          <w:color w:val="7030A0"/>
          <w:sz w:val="18"/>
          <w:szCs w:val="18"/>
          <w:lang w:val="ru-RU"/>
        </w:rPr>
        <w:t>практ</w:t>
      </w:r>
      <w:proofErr w:type="spellEnd"/>
      <w:r w:rsidRPr="00995337">
        <w:rPr>
          <w:bCs/>
          <w:color w:val="7030A0"/>
          <w:sz w:val="18"/>
          <w:szCs w:val="18"/>
          <w:lang w:val="ru-RU"/>
        </w:rPr>
        <w:t xml:space="preserve">. </w:t>
      </w:r>
      <w:proofErr w:type="spellStart"/>
      <w:r w:rsidRPr="00995337">
        <w:rPr>
          <w:bCs/>
          <w:color w:val="7030A0"/>
          <w:sz w:val="18"/>
          <w:szCs w:val="18"/>
          <w:lang w:val="ru-RU"/>
        </w:rPr>
        <w:t>конф</w:t>
      </w:r>
      <w:proofErr w:type="spellEnd"/>
      <w:r w:rsidRPr="00995337">
        <w:rPr>
          <w:bCs/>
          <w:color w:val="7030A0"/>
          <w:sz w:val="18"/>
          <w:szCs w:val="18"/>
          <w:lang w:val="ru-RU"/>
        </w:rPr>
        <w:t xml:space="preserve">. </w:t>
      </w:r>
      <w:r w:rsidRPr="00995337">
        <w:rPr>
          <w:bCs/>
          <w:color w:val="7030A0"/>
          <w:sz w:val="18"/>
          <w:szCs w:val="18"/>
          <w:lang w:val="en"/>
        </w:rPr>
        <w:t xml:space="preserve">(м. </w:t>
      </w:r>
      <w:proofErr w:type="spellStart"/>
      <w:r w:rsidRPr="00995337">
        <w:rPr>
          <w:bCs/>
          <w:color w:val="7030A0"/>
          <w:sz w:val="18"/>
          <w:szCs w:val="18"/>
          <w:lang w:val="en"/>
        </w:rPr>
        <w:t>Полтава</w:t>
      </w:r>
      <w:proofErr w:type="spellEnd"/>
      <w:r w:rsidRPr="00995337">
        <w:rPr>
          <w:bCs/>
          <w:color w:val="7030A0"/>
          <w:sz w:val="18"/>
          <w:szCs w:val="18"/>
          <w:lang w:val="en"/>
        </w:rPr>
        <w:t>, 5 </w:t>
      </w:r>
      <w:proofErr w:type="spellStart"/>
      <w:r w:rsidRPr="00995337">
        <w:rPr>
          <w:bCs/>
          <w:color w:val="7030A0"/>
          <w:sz w:val="18"/>
          <w:szCs w:val="18"/>
          <w:lang w:val="en"/>
        </w:rPr>
        <w:t>трав</w:t>
      </w:r>
      <w:proofErr w:type="spellEnd"/>
      <w:r w:rsidRPr="00995337">
        <w:rPr>
          <w:bCs/>
          <w:color w:val="7030A0"/>
          <w:sz w:val="18"/>
          <w:szCs w:val="18"/>
          <w:lang w:val="en"/>
        </w:rPr>
        <w:t xml:space="preserve">. 2021). </w:t>
      </w:r>
      <w:proofErr w:type="spellStart"/>
      <w:proofErr w:type="gramStart"/>
      <w:r w:rsidRPr="00995337">
        <w:rPr>
          <w:bCs/>
          <w:color w:val="7030A0"/>
          <w:sz w:val="18"/>
          <w:szCs w:val="18"/>
          <w:lang w:val="en"/>
        </w:rPr>
        <w:t>Полтава</w:t>
      </w:r>
      <w:proofErr w:type="spellEnd"/>
      <w:r w:rsidRPr="00995337">
        <w:rPr>
          <w:bCs/>
          <w:color w:val="7030A0"/>
          <w:sz w:val="18"/>
          <w:szCs w:val="18"/>
          <w:lang w:val="en"/>
        </w:rPr>
        <w:t xml:space="preserve"> :</w:t>
      </w:r>
      <w:proofErr w:type="gramEnd"/>
      <w:r w:rsidRPr="00995337">
        <w:rPr>
          <w:bCs/>
          <w:color w:val="7030A0"/>
          <w:sz w:val="18"/>
          <w:szCs w:val="18"/>
          <w:lang w:val="en"/>
        </w:rPr>
        <w:t xml:space="preserve"> РВВ </w:t>
      </w:r>
      <w:r w:rsidRPr="00995337">
        <w:rPr>
          <w:bCs/>
          <w:color w:val="7030A0"/>
          <w:sz w:val="18"/>
          <w:szCs w:val="18"/>
          <w:highlight w:val="yellow"/>
          <w:lang w:val="en"/>
        </w:rPr>
        <w:t>ПДАУ</w:t>
      </w:r>
      <w:r w:rsidRPr="00995337">
        <w:rPr>
          <w:bCs/>
          <w:color w:val="7030A0"/>
          <w:sz w:val="18"/>
          <w:szCs w:val="18"/>
          <w:lang w:val="en"/>
        </w:rPr>
        <w:t>, 2021. … с. С. …–….</w:t>
      </w:r>
    </w:p>
  </w:footnote>
  <w:footnote w:id="13">
    <w:p w:rsidR="0077073C" w:rsidRPr="00995337" w:rsidRDefault="0077073C" w:rsidP="00995337">
      <w:pPr>
        <w:pStyle w:val="aff6"/>
        <w:spacing w:line="276" w:lineRule="auto"/>
        <w:rPr>
          <w:sz w:val="18"/>
          <w:szCs w:val="18"/>
          <w:lang w:val="en-US"/>
        </w:rPr>
      </w:pPr>
      <w:r w:rsidRPr="00995337">
        <w:rPr>
          <w:rStyle w:val="aff8"/>
          <w:sz w:val="18"/>
          <w:szCs w:val="18"/>
        </w:rPr>
        <w:footnoteRef/>
      </w:r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Panfilova</w:t>
      </w:r>
      <w:proofErr w:type="spellEnd"/>
      <w:r w:rsidRPr="00995337">
        <w:rPr>
          <w:sz w:val="18"/>
          <w:szCs w:val="18"/>
        </w:rPr>
        <w:t xml:space="preserve"> A., </w:t>
      </w:r>
      <w:proofErr w:type="spellStart"/>
      <w:r w:rsidRPr="00995337">
        <w:rPr>
          <w:sz w:val="18"/>
          <w:szCs w:val="18"/>
        </w:rPr>
        <w:t>Korkhova</w:t>
      </w:r>
      <w:proofErr w:type="spellEnd"/>
      <w:r w:rsidRPr="00995337">
        <w:rPr>
          <w:sz w:val="18"/>
          <w:szCs w:val="18"/>
        </w:rPr>
        <w:t xml:space="preserve"> M., </w:t>
      </w:r>
      <w:proofErr w:type="spellStart"/>
      <w:r w:rsidRPr="0077073C">
        <w:rPr>
          <w:sz w:val="18"/>
          <w:szCs w:val="18"/>
        </w:rPr>
        <w:t>Gamayunova</w:t>
      </w:r>
      <w:proofErr w:type="spellEnd"/>
      <w:r w:rsidRPr="0077073C">
        <w:rPr>
          <w:sz w:val="18"/>
          <w:szCs w:val="18"/>
        </w:rPr>
        <w:t xml:space="preserve"> V.</w:t>
      </w:r>
      <w:r w:rsidRPr="00995337">
        <w:rPr>
          <w:sz w:val="18"/>
          <w:szCs w:val="18"/>
        </w:rPr>
        <w:t xml:space="preserve">, </w:t>
      </w:r>
      <w:proofErr w:type="spellStart"/>
      <w:r w:rsidRPr="0077073C">
        <w:rPr>
          <w:sz w:val="18"/>
          <w:szCs w:val="18"/>
        </w:rPr>
        <w:t>Fedorchuk</w:t>
      </w:r>
      <w:proofErr w:type="spellEnd"/>
      <w:r w:rsidRPr="0077073C">
        <w:rPr>
          <w:sz w:val="18"/>
          <w:szCs w:val="18"/>
        </w:rPr>
        <w:t xml:space="preserve"> M.</w:t>
      </w:r>
      <w:r w:rsidRPr="00995337">
        <w:rPr>
          <w:sz w:val="18"/>
          <w:szCs w:val="18"/>
        </w:rPr>
        <w:t xml:space="preserve">, </w:t>
      </w:r>
      <w:proofErr w:type="spellStart"/>
      <w:r w:rsidRPr="0077073C">
        <w:rPr>
          <w:sz w:val="18"/>
          <w:szCs w:val="18"/>
        </w:rPr>
        <w:t>Drobitko</w:t>
      </w:r>
      <w:proofErr w:type="spellEnd"/>
      <w:r w:rsidRPr="0077073C">
        <w:rPr>
          <w:sz w:val="18"/>
          <w:szCs w:val="18"/>
        </w:rPr>
        <w:t xml:space="preserve"> A.</w:t>
      </w:r>
      <w:r w:rsidRPr="00995337">
        <w:rPr>
          <w:sz w:val="18"/>
          <w:szCs w:val="18"/>
        </w:rPr>
        <w:t xml:space="preserve">, </w:t>
      </w:r>
      <w:proofErr w:type="spellStart"/>
      <w:r w:rsidRPr="0077073C">
        <w:rPr>
          <w:sz w:val="18"/>
          <w:szCs w:val="18"/>
        </w:rPr>
        <w:t>Nikonchuk</w:t>
      </w:r>
      <w:proofErr w:type="spellEnd"/>
      <w:r w:rsidRPr="0077073C">
        <w:rPr>
          <w:sz w:val="18"/>
          <w:szCs w:val="18"/>
        </w:rPr>
        <w:t xml:space="preserve"> N.</w:t>
      </w:r>
      <w:r w:rsidRPr="00995337">
        <w:rPr>
          <w:sz w:val="18"/>
          <w:szCs w:val="18"/>
        </w:rPr>
        <w:t xml:space="preserve">, </w:t>
      </w:r>
      <w:proofErr w:type="spellStart"/>
      <w:r w:rsidRPr="0077073C">
        <w:rPr>
          <w:sz w:val="18"/>
          <w:szCs w:val="18"/>
        </w:rPr>
        <w:t>Kovalenko</w:t>
      </w:r>
      <w:proofErr w:type="spellEnd"/>
      <w:r w:rsidRPr="0077073C">
        <w:rPr>
          <w:sz w:val="18"/>
          <w:szCs w:val="18"/>
        </w:rPr>
        <w:t xml:space="preserve"> O.</w:t>
      </w:r>
      <w:r w:rsidRPr="00995337">
        <w:rPr>
          <w:sz w:val="18"/>
          <w:szCs w:val="18"/>
          <w:lang w:val="en-US"/>
        </w:rPr>
        <w:t xml:space="preserve"> </w:t>
      </w:r>
      <w:proofErr w:type="spellStart"/>
      <w:r w:rsidRPr="00995337">
        <w:rPr>
          <w:sz w:val="18"/>
          <w:szCs w:val="18"/>
        </w:rPr>
        <w:t>Formation</w:t>
      </w:r>
      <w:proofErr w:type="spellEnd"/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of</w:t>
      </w:r>
      <w:proofErr w:type="spellEnd"/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photosynthetic</w:t>
      </w:r>
      <w:proofErr w:type="spellEnd"/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and</w:t>
      </w:r>
      <w:proofErr w:type="spellEnd"/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grain</w:t>
      </w:r>
      <w:proofErr w:type="spellEnd"/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yield</w:t>
      </w:r>
      <w:proofErr w:type="spellEnd"/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of</w:t>
      </w:r>
      <w:proofErr w:type="spellEnd"/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spring</w:t>
      </w:r>
      <w:proofErr w:type="spellEnd"/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barley</w:t>
      </w:r>
      <w:proofErr w:type="spellEnd"/>
      <w:r w:rsidRPr="00995337">
        <w:rPr>
          <w:sz w:val="18"/>
          <w:szCs w:val="18"/>
        </w:rPr>
        <w:t xml:space="preserve"> (</w:t>
      </w:r>
      <w:proofErr w:type="spellStart"/>
      <w:r w:rsidRPr="00995337">
        <w:rPr>
          <w:sz w:val="18"/>
          <w:szCs w:val="18"/>
        </w:rPr>
        <w:t>Hordeum</w:t>
      </w:r>
      <w:proofErr w:type="spellEnd"/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vulgare</w:t>
      </w:r>
      <w:proofErr w:type="spellEnd"/>
      <w:r w:rsidRPr="00995337">
        <w:rPr>
          <w:sz w:val="18"/>
          <w:szCs w:val="18"/>
        </w:rPr>
        <w:t xml:space="preserve"> L.) </w:t>
      </w:r>
      <w:proofErr w:type="spellStart"/>
      <w:r w:rsidRPr="00995337">
        <w:rPr>
          <w:sz w:val="18"/>
          <w:szCs w:val="18"/>
        </w:rPr>
        <w:t>depend</w:t>
      </w:r>
      <w:proofErr w:type="spellEnd"/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on</w:t>
      </w:r>
      <w:proofErr w:type="spellEnd"/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varietal</w:t>
      </w:r>
      <w:proofErr w:type="spellEnd"/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characteristics</w:t>
      </w:r>
      <w:proofErr w:type="spellEnd"/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and</w:t>
      </w:r>
      <w:proofErr w:type="spellEnd"/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plant</w:t>
      </w:r>
      <w:proofErr w:type="spellEnd"/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growth</w:t>
      </w:r>
      <w:proofErr w:type="spellEnd"/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regulators</w:t>
      </w:r>
      <w:proofErr w:type="spellEnd"/>
      <w:r w:rsidRPr="00995337">
        <w:rPr>
          <w:sz w:val="18"/>
          <w:szCs w:val="18"/>
        </w:rPr>
        <w:t xml:space="preserve">. </w:t>
      </w:r>
      <w:proofErr w:type="spellStart"/>
      <w:r w:rsidRPr="00995337">
        <w:rPr>
          <w:i/>
          <w:sz w:val="18"/>
          <w:szCs w:val="18"/>
        </w:rPr>
        <w:t>Agronomy</w:t>
      </w:r>
      <w:proofErr w:type="spellEnd"/>
      <w:r w:rsidRPr="00995337">
        <w:rPr>
          <w:i/>
          <w:sz w:val="18"/>
          <w:szCs w:val="18"/>
        </w:rPr>
        <w:t xml:space="preserve"> </w:t>
      </w:r>
      <w:proofErr w:type="spellStart"/>
      <w:r w:rsidRPr="00995337">
        <w:rPr>
          <w:i/>
          <w:sz w:val="18"/>
          <w:szCs w:val="18"/>
        </w:rPr>
        <w:t>Research</w:t>
      </w:r>
      <w:proofErr w:type="spellEnd"/>
      <w:r w:rsidRPr="00995337">
        <w:rPr>
          <w:sz w:val="18"/>
          <w:szCs w:val="18"/>
          <w:lang w:val="en-US"/>
        </w:rPr>
        <w:t>, 2019,</w:t>
      </w:r>
      <w:r w:rsidRPr="00995337">
        <w:rPr>
          <w:sz w:val="18"/>
          <w:szCs w:val="18"/>
        </w:rPr>
        <w:t xml:space="preserve"> 17 (2), 608–620. </w:t>
      </w:r>
      <w:proofErr w:type="spellStart"/>
      <w:r w:rsidRPr="00995337">
        <w:rPr>
          <w:sz w:val="18"/>
          <w:szCs w:val="18"/>
        </w:rPr>
        <w:t>doi</w:t>
      </w:r>
      <w:proofErr w:type="spellEnd"/>
      <w:r w:rsidRPr="00995337">
        <w:rPr>
          <w:sz w:val="18"/>
          <w:szCs w:val="18"/>
          <w:lang w:val="en-US"/>
        </w:rPr>
        <w:t xml:space="preserve">: </w:t>
      </w:r>
      <w:r w:rsidRPr="00995337">
        <w:rPr>
          <w:sz w:val="18"/>
          <w:szCs w:val="18"/>
        </w:rPr>
        <w:t>10.15159/AR.19.099</w:t>
      </w:r>
    </w:p>
  </w:footnote>
  <w:footnote w:id="14">
    <w:p w:rsidR="0077073C" w:rsidRPr="00995337" w:rsidRDefault="0077073C" w:rsidP="00995337">
      <w:pPr>
        <w:pStyle w:val="aff6"/>
        <w:spacing w:line="276" w:lineRule="auto"/>
        <w:rPr>
          <w:sz w:val="18"/>
          <w:szCs w:val="18"/>
          <w:lang w:val="en-US"/>
        </w:rPr>
      </w:pPr>
      <w:r w:rsidRPr="00995337">
        <w:rPr>
          <w:rStyle w:val="aff8"/>
          <w:sz w:val="18"/>
          <w:szCs w:val="18"/>
        </w:rPr>
        <w:footnoteRef/>
      </w:r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Povilaitis</w:t>
      </w:r>
      <w:proofErr w:type="spellEnd"/>
      <w:r w:rsidRPr="00995337">
        <w:rPr>
          <w:sz w:val="18"/>
          <w:szCs w:val="18"/>
        </w:rPr>
        <w:t xml:space="preserve"> V., </w:t>
      </w:r>
      <w:proofErr w:type="spellStart"/>
      <w:r w:rsidRPr="00995337">
        <w:rPr>
          <w:sz w:val="18"/>
          <w:szCs w:val="18"/>
        </w:rPr>
        <w:t>Lazauskas</w:t>
      </w:r>
      <w:proofErr w:type="spellEnd"/>
      <w:r w:rsidRPr="00995337">
        <w:rPr>
          <w:sz w:val="18"/>
          <w:szCs w:val="18"/>
        </w:rPr>
        <w:t xml:space="preserve"> S., </w:t>
      </w:r>
      <w:proofErr w:type="spellStart"/>
      <w:r w:rsidRPr="00995337">
        <w:rPr>
          <w:sz w:val="18"/>
          <w:szCs w:val="18"/>
        </w:rPr>
        <w:t>Antanaitis</w:t>
      </w:r>
      <w:proofErr w:type="spellEnd"/>
      <w:r w:rsidRPr="00995337">
        <w:rPr>
          <w:sz w:val="18"/>
          <w:szCs w:val="18"/>
        </w:rPr>
        <w:t xml:space="preserve"> S., </w:t>
      </w:r>
      <w:proofErr w:type="spellStart"/>
      <w:r w:rsidRPr="00995337">
        <w:rPr>
          <w:sz w:val="18"/>
          <w:szCs w:val="18"/>
        </w:rPr>
        <w:t>Feiziene</w:t>
      </w:r>
      <w:proofErr w:type="spellEnd"/>
      <w:r w:rsidRPr="00995337">
        <w:rPr>
          <w:sz w:val="18"/>
          <w:szCs w:val="18"/>
        </w:rPr>
        <w:t xml:space="preserve"> D., </w:t>
      </w:r>
      <w:proofErr w:type="spellStart"/>
      <w:r w:rsidRPr="00995337">
        <w:rPr>
          <w:sz w:val="18"/>
          <w:szCs w:val="18"/>
        </w:rPr>
        <w:t>Feiza</w:t>
      </w:r>
      <w:proofErr w:type="spellEnd"/>
      <w:r w:rsidRPr="00995337">
        <w:rPr>
          <w:sz w:val="18"/>
          <w:szCs w:val="18"/>
        </w:rPr>
        <w:t xml:space="preserve"> V.</w:t>
      </w:r>
      <w:r w:rsidRPr="00995337">
        <w:rPr>
          <w:sz w:val="18"/>
          <w:szCs w:val="18"/>
          <w:lang w:val="en-US"/>
        </w:rPr>
        <w:t>,</w:t>
      </w:r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Tilvikiene</w:t>
      </w:r>
      <w:proofErr w:type="spellEnd"/>
      <w:r w:rsidRPr="00995337">
        <w:rPr>
          <w:sz w:val="18"/>
          <w:szCs w:val="18"/>
        </w:rPr>
        <w:t xml:space="preserve"> V. </w:t>
      </w:r>
      <w:proofErr w:type="spellStart"/>
      <w:r w:rsidRPr="00995337">
        <w:rPr>
          <w:sz w:val="18"/>
          <w:szCs w:val="18"/>
        </w:rPr>
        <w:t>Relationship</w:t>
      </w:r>
      <w:proofErr w:type="spellEnd"/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between</w:t>
      </w:r>
      <w:proofErr w:type="spellEnd"/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spring</w:t>
      </w:r>
      <w:proofErr w:type="spellEnd"/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barley</w:t>
      </w:r>
      <w:proofErr w:type="spellEnd"/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productivity</w:t>
      </w:r>
      <w:proofErr w:type="spellEnd"/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and</w:t>
      </w:r>
      <w:proofErr w:type="spellEnd"/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growing</w:t>
      </w:r>
      <w:proofErr w:type="spellEnd"/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management</w:t>
      </w:r>
      <w:proofErr w:type="spellEnd"/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in</w:t>
      </w:r>
      <w:proofErr w:type="spellEnd"/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Lithuania’s</w:t>
      </w:r>
      <w:proofErr w:type="spellEnd"/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lowland</w:t>
      </w:r>
      <w:proofErr w:type="spellEnd"/>
      <w:r w:rsidRPr="00995337">
        <w:rPr>
          <w:sz w:val="18"/>
          <w:szCs w:val="18"/>
        </w:rPr>
        <w:t xml:space="preserve">. </w:t>
      </w:r>
      <w:proofErr w:type="spellStart"/>
      <w:r w:rsidRPr="00995337">
        <w:rPr>
          <w:sz w:val="18"/>
          <w:szCs w:val="18"/>
        </w:rPr>
        <w:t>Acta</w:t>
      </w:r>
      <w:proofErr w:type="spellEnd"/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Agriculturae</w:t>
      </w:r>
      <w:proofErr w:type="spellEnd"/>
      <w:r w:rsidRPr="00995337">
        <w:rPr>
          <w:sz w:val="18"/>
          <w:szCs w:val="18"/>
        </w:rPr>
        <w:t xml:space="preserve"> </w:t>
      </w:r>
      <w:proofErr w:type="spellStart"/>
      <w:r w:rsidRPr="00995337">
        <w:rPr>
          <w:sz w:val="18"/>
          <w:szCs w:val="18"/>
        </w:rPr>
        <w:t>Scandinavica</w:t>
      </w:r>
      <w:proofErr w:type="spellEnd"/>
      <w:r w:rsidRPr="00995337">
        <w:rPr>
          <w:sz w:val="18"/>
          <w:szCs w:val="18"/>
        </w:rPr>
        <w:t xml:space="preserve">, </w:t>
      </w:r>
      <w:proofErr w:type="spellStart"/>
      <w:r w:rsidRPr="00995337">
        <w:rPr>
          <w:i/>
          <w:sz w:val="18"/>
          <w:szCs w:val="18"/>
        </w:rPr>
        <w:t>Section</w:t>
      </w:r>
      <w:proofErr w:type="spellEnd"/>
      <w:r w:rsidRPr="00995337">
        <w:rPr>
          <w:i/>
          <w:sz w:val="18"/>
          <w:szCs w:val="18"/>
        </w:rPr>
        <w:t xml:space="preserve"> B–</w:t>
      </w:r>
      <w:proofErr w:type="spellStart"/>
      <w:r w:rsidRPr="00995337">
        <w:rPr>
          <w:i/>
          <w:sz w:val="18"/>
          <w:szCs w:val="18"/>
        </w:rPr>
        <w:t>Soil</w:t>
      </w:r>
      <w:proofErr w:type="spellEnd"/>
      <w:r w:rsidRPr="00995337">
        <w:rPr>
          <w:i/>
          <w:sz w:val="18"/>
          <w:szCs w:val="18"/>
        </w:rPr>
        <w:t xml:space="preserve"> &amp; </w:t>
      </w:r>
      <w:proofErr w:type="spellStart"/>
      <w:r w:rsidRPr="00995337">
        <w:rPr>
          <w:i/>
          <w:sz w:val="18"/>
          <w:szCs w:val="18"/>
        </w:rPr>
        <w:t>Plant</w:t>
      </w:r>
      <w:proofErr w:type="spellEnd"/>
      <w:r w:rsidRPr="00995337">
        <w:rPr>
          <w:i/>
          <w:sz w:val="18"/>
          <w:szCs w:val="18"/>
        </w:rPr>
        <w:t xml:space="preserve"> </w:t>
      </w:r>
      <w:proofErr w:type="spellStart"/>
      <w:r w:rsidRPr="00995337">
        <w:rPr>
          <w:i/>
          <w:sz w:val="18"/>
          <w:szCs w:val="18"/>
        </w:rPr>
        <w:t>Science</w:t>
      </w:r>
      <w:proofErr w:type="spellEnd"/>
      <w:r w:rsidRPr="00995337">
        <w:rPr>
          <w:sz w:val="18"/>
          <w:szCs w:val="18"/>
          <w:lang w:val="en-US"/>
        </w:rPr>
        <w:t xml:space="preserve">, </w:t>
      </w:r>
      <w:r w:rsidRPr="00995337">
        <w:rPr>
          <w:sz w:val="18"/>
          <w:szCs w:val="18"/>
        </w:rPr>
        <w:t>2018</w:t>
      </w:r>
      <w:r w:rsidRPr="00995337">
        <w:rPr>
          <w:sz w:val="18"/>
          <w:szCs w:val="18"/>
          <w:lang w:val="en-US"/>
        </w:rPr>
        <w:t>,</w:t>
      </w:r>
      <w:r w:rsidRPr="00995337">
        <w:rPr>
          <w:sz w:val="18"/>
          <w:szCs w:val="18"/>
        </w:rPr>
        <w:t xml:space="preserve"> 68, 86–95. </w:t>
      </w:r>
      <w:proofErr w:type="spellStart"/>
      <w:r w:rsidRPr="00995337">
        <w:rPr>
          <w:sz w:val="18"/>
          <w:szCs w:val="18"/>
        </w:rPr>
        <w:t>doi</w:t>
      </w:r>
      <w:proofErr w:type="spellEnd"/>
      <w:r w:rsidRPr="00995337">
        <w:rPr>
          <w:sz w:val="18"/>
          <w:szCs w:val="18"/>
        </w:rPr>
        <w:t>: 10.1080/09064710.2017.1367834.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400CF" w:rsidRDefault="00D400CF">
    <w:pPr>
      <w:pStyle w:val="a6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C4948"/>
    <w:multiLevelType w:val="hybridMultilevel"/>
    <w:tmpl w:val="2D50A2DE"/>
    <w:lvl w:ilvl="0" w:tplc="3E9EA6F2">
      <w:start w:val="1"/>
      <w:numFmt w:val="decimal"/>
      <w:lvlText w:val="1.%1."/>
      <w:lvlJc w:val="left"/>
      <w:pPr>
        <w:ind w:left="720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14437BDF"/>
    <w:multiLevelType w:val="hybridMultilevel"/>
    <w:tmpl w:val="E47E4FB4"/>
    <w:lvl w:ilvl="0" w:tplc="04220001">
      <w:start w:val="1"/>
      <w:numFmt w:val="bullet"/>
      <w:lvlText w:val=""/>
      <w:lvlJc w:val="left"/>
      <w:pPr>
        <w:ind w:left="861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581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2301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21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741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4461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81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01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6621" w:hanging="360"/>
      </w:pPr>
      <w:rPr>
        <w:rFonts w:ascii="Wingdings" w:hAnsi="Wingdings" w:hint="default"/>
      </w:rPr>
    </w:lvl>
  </w:abstractNum>
  <w:abstractNum w:abstractNumId="2" w15:restartNumberingAfterBreak="0">
    <w:nsid w:val="24C55F69"/>
    <w:multiLevelType w:val="hybridMultilevel"/>
    <w:tmpl w:val="063CA944"/>
    <w:lvl w:ilvl="0" w:tplc="4558D02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33F043F3"/>
    <w:multiLevelType w:val="hybridMultilevel"/>
    <w:tmpl w:val="8A6E3504"/>
    <w:lvl w:ilvl="0" w:tplc="733C274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505E30"/>
    <w:multiLevelType w:val="hybridMultilevel"/>
    <w:tmpl w:val="C84805C6"/>
    <w:lvl w:ilvl="0" w:tplc="38AA49B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220003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05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1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03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05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1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03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05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3CDD3358"/>
    <w:multiLevelType w:val="hybridMultilevel"/>
    <w:tmpl w:val="14C06C54"/>
    <w:lvl w:ilvl="0" w:tplc="BE70869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3D855514"/>
    <w:multiLevelType w:val="multilevel"/>
    <w:tmpl w:val="59523A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 w15:restartNumberingAfterBreak="0">
    <w:nsid w:val="3DF51C56"/>
    <w:multiLevelType w:val="hybridMultilevel"/>
    <w:tmpl w:val="A24CE7F2"/>
    <w:lvl w:ilvl="0" w:tplc="D16CADB0">
      <w:start w:val="1"/>
      <w:numFmt w:val="decimal"/>
      <w:pStyle w:val="a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4960239"/>
    <w:multiLevelType w:val="hybridMultilevel"/>
    <w:tmpl w:val="3A9498C4"/>
    <w:lvl w:ilvl="0" w:tplc="0422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1D5286F"/>
    <w:multiLevelType w:val="hybridMultilevel"/>
    <w:tmpl w:val="6BB6A336"/>
    <w:lvl w:ilvl="0" w:tplc="D8AA8232">
      <w:start w:val="1"/>
      <w:numFmt w:val="decimal"/>
      <w:pStyle w:val="a0"/>
      <w:lvlText w:val="%1."/>
      <w:lvlJc w:val="left"/>
      <w:pPr>
        <w:ind w:left="720" w:hanging="360"/>
      </w:pPr>
      <w:rPr>
        <w:rFonts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F8828DF"/>
    <w:multiLevelType w:val="hybridMultilevel"/>
    <w:tmpl w:val="37BA4970"/>
    <w:lvl w:ilvl="0" w:tplc="32C2A71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60A67BF7"/>
    <w:multiLevelType w:val="hybridMultilevel"/>
    <w:tmpl w:val="26D63BE2"/>
    <w:lvl w:ilvl="0" w:tplc="E5FEF988">
      <w:start w:val="1"/>
      <w:numFmt w:val="decimal"/>
      <w:lvlText w:val="%1."/>
      <w:lvlJc w:val="left"/>
      <w:pPr>
        <w:ind w:left="1429" w:hanging="360"/>
      </w:pPr>
      <w:rPr>
        <w:rFonts w:cs="Times New Roman"/>
      </w:r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abstractNum w:abstractNumId="12" w15:restartNumberingAfterBreak="0">
    <w:nsid w:val="6A1B651F"/>
    <w:multiLevelType w:val="multilevel"/>
    <w:tmpl w:val="4620CB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3" w15:restartNumberingAfterBreak="0">
    <w:nsid w:val="722F32C3"/>
    <w:multiLevelType w:val="hybridMultilevel"/>
    <w:tmpl w:val="91804F3C"/>
    <w:lvl w:ilvl="0" w:tplc="160A0450">
      <w:start w:val="1"/>
      <w:numFmt w:val="bullet"/>
      <w:pStyle w:val="a1"/>
      <w:lvlText w:val="–"/>
      <w:lvlJc w:val="left"/>
      <w:pPr>
        <w:ind w:left="720" w:hanging="360"/>
      </w:pPr>
      <w:rPr>
        <w:rFonts w:ascii="Times New Roman" w:hAnsi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2CE0803"/>
    <w:multiLevelType w:val="multilevel"/>
    <w:tmpl w:val="1062C2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7BAB282F"/>
    <w:multiLevelType w:val="multilevel"/>
    <w:tmpl w:val="771ABCD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6" w15:restartNumberingAfterBreak="0">
    <w:nsid w:val="7EBA66F8"/>
    <w:multiLevelType w:val="hybridMultilevel"/>
    <w:tmpl w:val="1E2A7654"/>
    <w:lvl w:ilvl="0" w:tplc="0422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7EC6592B"/>
    <w:multiLevelType w:val="hybridMultilevel"/>
    <w:tmpl w:val="7F16CCF0"/>
    <w:lvl w:ilvl="0" w:tplc="67E410FC">
      <w:numFmt w:val="bullet"/>
      <w:lvlText w:val="–"/>
      <w:lvlJc w:val="left"/>
      <w:pPr>
        <w:ind w:left="501" w:hanging="360"/>
      </w:pPr>
      <w:rPr>
        <w:rFonts w:ascii="Times New Roman" w:eastAsia="Times New Roman" w:hAnsi="Times New Roman" w:hint="default"/>
      </w:rPr>
    </w:lvl>
    <w:lvl w:ilvl="1" w:tplc="04220019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hint="default"/>
      </w:rPr>
    </w:lvl>
    <w:lvl w:ilvl="2" w:tplc="0422001B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22000F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220019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hint="default"/>
      </w:rPr>
    </w:lvl>
    <w:lvl w:ilvl="5" w:tplc="0422001B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22000F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220019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hint="default"/>
      </w:rPr>
    </w:lvl>
    <w:lvl w:ilvl="8" w:tplc="0422001B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1"/>
  </w:num>
  <w:num w:numId="3">
    <w:abstractNumId w:val="4"/>
  </w:num>
  <w:num w:numId="4">
    <w:abstractNumId w:val="2"/>
  </w:num>
  <w:num w:numId="5">
    <w:abstractNumId w:val="10"/>
  </w:num>
  <w:num w:numId="6">
    <w:abstractNumId w:val="5"/>
  </w:num>
  <w:num w:numId="7">
    <w:abstractNumId w:val="16"/>
  </w:num>
  <w:num w:numId="8">
    <w:abstractNumId w:val="0"/>
  </w:num>
  <w:num w:numId="9">
    <w:abstractNumId w:val="1"/>
  </w:num>
  <w:num w:numId="10">
    <w:abstractNumId w:val="17"/>
  </w:num>
  <w:num w:numId="11">
    <w:abstractNumId w:val="3"/>
  </w:num>
  <w:num w:numId="12">
    <w:abstractNumId w:val="7"/>
  </w:num>
  <w:num w:numId="13">
    <w:abstractNumId w:val="13"/>
  </w:num>
  <w:num w:numId="14">
    <w:abstractNumId w:val="9"/>
  </w:num>
  <w:num w:numId="15">
    <w:abstractNumId w:val="7"/>
  </w:num>
  <w:num w:numId="16">
    <w:abstractNumId w:val="9"/>
    <w:lvlOverride w:ilvl="0">
      <w:startOverride w:val="1"/>
    </w:lvlOverride>
  </w:num>
  <w:num w:numId="17">
    <w:abstractNumId w:val="9"/>
    <w:lvlOverride w:ilvl="0">
      <w:startOverride w:val="1"/>
    </w:lvlOverride>
  </w:num>
  <w:num w:numId="18">
    <w:abstractNumId w:val="15"/>
  </w:num>
  <w:num w:numId="19">
    <w:abstractNumId w:val="14"/>
  </w:num>
  <w:num w:numId="20">
    <w:abstractNumId w:val="12"/>
  </w:num>
  <w:num w:numId="2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mirrorMargin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4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4B0B"/>
    <w:rsid w:val="0000006D"/>
    <w:rsid w:val="000052B5"/>
    <w:rsid w:val="000126EE"/>
    <w:rsid w:val="000156FF"/>
    <w:rsid w:val="000164AB"/>
    <w:rsid w:val="00022175"/>
    <w:rsid w:val="00022305"/>
    <w:rsid w:val="000271D8"/>
    <w:rsid w:val="000305A9"/>
    <w:rsid w:val="00034CAD"/>
    <w:rsid w:val="00041E4C"/>
    <w:rsid w:val="0004200A"/>
    <w:rsid w:val="000512CA"/>
    <w:rsid w:val="0005734C"/>
    <w:rsid w:val="00065344"/>
    <w:rsid w:val="000658CA"/>
    <w:rsid w:val="00072AD1"/>
    <w:rsid w:val="000752D8"/>
    <w:rsid w:val="00076709"/>
    <w:rsid w:val="00083FA8"/>
    <w:rsid w:val="00085371"/>
    <w:rsid w:val="000853F4"/>
    <w:rsid w:val="00086B24"/>
    <w:rsid w:val="000924E8"/>
    <w:rsid w:val="000A1119"/>
    <w:rsid w:val="000A3DDB"/>
    <w:rsid w:val="000A729E"/>
    <w:rsid w:val="000A72A0"/>
    <w:rsid w:val="000B0EBA"/>
    <w:rsid w:val="000C1E81"/>
    <w:rsid w:val="000D1B4B"/>
    <w:rsid w:val="000E22AF"/>
    <w:rsid w:val="000E7E4E"/>
    <w:rsid w:val="0010447C"/>
    <w:rsid w:val="00105ADA"/>
    <w:rsid w:val="00105C34"/>
    <w:rsid w:val="0010739C"/>
    <w:rsid w:val="0012039A"/>
    <w:rsid w:val="00123F15"/>
    <w:rsid w:val="00125AED"/>
    <w:rsid w:val="00127EC5"/>
    <w:rsid w:val="00134010"/>
    <w:rsid w:val="00134611"/>
    <w:rsid w:val="00140243"/>
    <w:rsid w:val="00142755"/>
    <w:rsid w:val="0014296C"/>
    <w:rsid w:val="00142A16"/>
    <w:rsid w:val="00147C61"/>
    <w:rsid w:val="00150FE6"/>
    <w:rsid w:val="00153F8F"/>
    <w:rsid w:val="00155C4C"/>
    <w:rsid w:val="00170061"/>
    <w:rsid w:val="00175A6F"/>
    <w:rsid w:val="001801D2"/>
    <w:rsid w:val="001936EB"/>
    <w:rsid w:val="001945C5"/>
    <w:rsid w:val="001960B4"/>
    <w:rsid w:val="001963BA"/>
    <w:rsid w:val="001A4702"/>
    <w:rsid w:val="001B1301"/>
    <w:rsid w:val="001B1DC1"/>
    <w:rsid w:val="001C71A3"/>
    <w:rsid w:val="001D15F2"/>
    <w:rsid w:val="001D1754"/>
    <w:rsid w:val="001E3391"/>
    <w:rsid w:val="001F3E6A"/>
    <w:rsid w:val="001F591A"/>
    <w:rsid w:val="00202CAB"/>
    <w:rsid w:val="00215060"/>
    <w:rsid w:val="002150CD"/>
    <w:rsid w:val="002172CB"/>
    <w:rsid w:val="002179CA"/>
    <w:rsid w:val="002210B7"/>
    <w:rsid w:val="00221355"/>
    <w:rsid w:val="00222FE5"/>
    <w:rsid w:val="00224583"/>
    <w:rsid w:val="00231050"/>
    <w:rsid w:val="0024504D"/>
    <w:rsid w:val="002451E7"/>
    <w:rsid w:val="002458E6"/>
    <w:rsid w:val="00247977"/>
    <w:rsid w:val="00252543"/>
    <w:rsid w:val="0025263E"/>
    <w:rsid w:val="00253BA1"/>
    <w:rsid w:val="00257DC0"/>
    <w:rsid w:val="00261C74"/>
    <w:rsid w:val="002635C4"/>
    <w:rsid w:val="0027002D"/>
    <w:rsid w:val="00275A00"/>
    <w:rsid w:val="0028720F"/>
    <w:rsid w:val="00287DF8"/>
    <w:rsid w:val="002942FE"/>
    <w:rsid w:val="002A2AD7"/>
    <w:rsid w:val="002A3F10"/>
    <w:rsid w:val="002A775D"/>
    <w:rsid w:val="002B515D"/>
    <w:rsid w:val="002B5D31"/>
    <w:rsid w:val="002B6283"/>
    <w:rsid w:val="002B7C5A"/>
    <w:rsid w:val="002C1053"/>
    <w:rsid w:val="002C45A2"/>
    <w:rsid w:val="002D69B9"/>
    <w:rsid w:val="002E2106"/>
    <w:rsid w:val="002F44CE"/>
    <w:rsid w:val="002F4C12"/>
    <w:rsid w:val="002F6B6E"/>
    <w:rsid w:val="00302432"/>
    <w:rsid w:val="00306B7D"/>
    <w:rsid w:val="00315694"/>
    <w:rsid w:val="00337211"/>
    <w:rsid w:val="00341078"/>
    <w:rsid w:val="0034381A"/>
    <w:rsid w:val="00345B64"/>
    <w:rsid w:val="00345E3F"/>
    <w:rsid w:val="00347572"/>
    <w:rsid w:val="0035000B"/>
    <w:rsid w:val="00361218"/>
    <w:rsid w:val="003617BD"/>
    <w:rsid w:val="00367F8D"/>
    <w:rsid w:val="003818C9"/>
    <w:rsid w:val="003A133B"/>
    <w:rsid w:val="003A1412"/>
    <w:rsid w:val="003A2558"/>
    <w:rsid w:val="003A3F1E"/>
    <w:rsid w:val="003B3C7B"/>
    <w:rsid w:val="003B6D71"/>
    <w:rsid w:val="003C60BB"/>
    <w:rsid w:val="003E137D"/>
    <w:rsid w:val="003E6E01"/>
    <w:rsid w:val="003F1392"/>
    <w:rsid w:val="003F7872"/>
    <w:rsid w:val="00400C7C"/>
    <w:rsid w:val="004043C2"/>
    <w:rsid w:val="00405277"/>
    <w:rsid w:val="0040693F"/>
    <w:rsid w:val="004119D6"/>
    <w:rsid w:val="004133A9"/>
    <w:rsid w:val="00417672"/>
    <w:rsid w:val="00421602"/>
    <w:rsid w:val="004263C3"/>
    <w:rsid w:val="00433097"/>
    <w:rsid w:val="00434947"/>
    <w:rsid w:val="00435D01"/>
    <w:rsid w:val="00437522"/>
    <w:rsid w:val="004446DB"/>
    <w:rsid w:val="00451041"/>
    <w:rsid w:val="00453E3A"/>
    <w:rsid w:val="00456F76"/>
    <w:rsid w:val="00463C27"/>
    <w:rsid w:val="0046532E"/>
    <w:rsid w:val="00465B3D"/>
    <w:rsid w:val="00475585"/>
    <w:rsid w:val="004849F3"/>
    <w:rsid w:val="0049155A"/>
    <w:rsid w:val="004922A6"/>
    <w:rsid w:val="00495492"/>
    <w:rsid w:val="004A12E0"/>
    <w:rsid w:val="004A1D77"/>
    <w:rsid w:val="004B1974"/>
    <w:rsid w:val="004B354C"/>
    <w:rsid w:val="004B5DA0"/>
    <w:rsid w:val="004B69FC"/>
    <w:rsid w:val="004C14C9"/>
    <w:rsid w:val="004C3671"/>
    <w:rsid w:val="004D1C4F"/>
    <w:rsid w:val="004D2DAB"/>
    <w:rsid w:val="004D5282"/>
    <w:rsid w:val="004D6EB5"/>
    <w:rsid w:val="004E5522"/>
    <w:rsid w:val="004F16B2"/>
    <w:rsid w:val="004F375D"/>
    <w:rsid w:val="00503A55"/>
    <w:rsid w:val="005046C2"/>
    <w:rsid w:val="00505268"/>
    <w:rsid w:val="0050528C"/>
    <w:rsid w:val="005063AB"/>
    <w:rsid w:val="00513E9C"/>
    <w:rsid w:val="00524EC0"/>
    <w:rsid w:val="0052624B"/>
    <w:rsid w:val="0053434D"/>
    <w:rsid w:val="00535F23"/>
    <w:rsid w:val="005468CD"/>
    <w:rsid w:val="00554C4E"/>
    <w:rsid w:val="005579A2"/>
    <w:rsid w:val="005603B9"/>
    <w:rsid w:val="005619B2"/>
    <w:rsid w:val="00562821"/>
    <w:rsid w:val="00563AEE"/>
    <w:rsid w:val="00565AA4"/>
    <w:rsid w:val="00583022"/>
    <w:rsid w:val="005859A9"/>
    <w:rsid w:val="0059306A"/>
    <w:rsid w:val="00595F4D"/>
    <w:rsid w:val="005A15F1"/>
    <w:rsid w:val="005A6BDD"/>
    <w:rsid w:val="005A6C90"/>
    <w:rsid w:val="005B3302"/>
    <w:rsid w:val="005B519F"/>
    <w:rsid w:val="005B71D2"/>
    <w:rsid w:val="005B7CAF"/>
    <w:rsid w:val="005C2568"/>
    <w:rsid w:val="005C3ADE"/>
    <w:rsid w:val="005C64ED"/>
    <w:rsid w:val="005D3729"/>
    <w:rsid w:val="005E1A2A"/>
    <w:rsid w:val="005E1BF0"/>
    <w:rsid w:val="005E2DDF"/>
    <w:rsid w:val="0060037A"/>
    <w:rsid w:val="006019E7"/>
    <w:rsid w:val="00606B31"/>
    <w:rsid w:val="006122E3"/>
    <w:rsid w:val="00612A0A"/>
    <w:rsid w:val="00613A30"/>
    <w:rsid w:val="00623330"/>
    <w:rsid w:val="00625464"/>
    <w:rsid w:val="006259A9"/>
    <w:rsid w:val="00626A43"/>
    <w:rsid w:val="00635B3F"/>
    <w:rsid w:val="0064414D"/>
    <w:rsid w:val="00644B0B"/>
    <w:rsid w:val="00644FE5"/>
    <w:rsid w:val="00645479"/>
    <w:rsid w:val="00646C2F"/>
    <w:rsid w:val="00647453"/>
    <w:rsid w:val="00655FE3"/>
    <w:rsid w:val="006651F1"/>
    <w:rsid w:val="006665EE"/>
    <w:rsid w:val="00671BA8"/>
    <w:rsid w:val="00672130"/>
    <w:rsid w:val="006825EA"/>
    <w:rsid w:val="006907FB"/>
    <w:rsid w:val="00691A0E"/>
    <w:rsid w:val="006926A8"/>
    <w:rsid w:val="00693640"/>
    <w:rsid w:val="006A2735"/>
    <w:rsid w:val="006A4E6A"/>
    <w:rsid w:val="006A58BF"/>
    <w:rsid w:val="006A67A1"/>
    <w:rsid w:val="006B51A8"/>
    <w:rsid w:val="006C7023"/>
    <w:rsid w:val="006D2D57"/>
    <w:rsid w:val="006D41F5"/>
    <w:rsid w:val="006D6748"/>
    <w:rsid w:val="006D73CA"/>
    <w:rsid w:val="006E5C46"/>
    <w:rsid w:val="006F353D"/>
    <w:rsid w:val="00705405"/>
    <w:rsid w:val="007066D0"/>
    <w:rsid w:val="0071172B"/>
    <w:rsid w:val="00713C3F"/>
    <w:rsid w:val="00716A09"/>
    <w:rsid w:val="00720893"/>
    <w:rsid w:val="00724B48"/>
    <w:rsid w:val="0073091A"/>
    <w:rsid w:val="00733CEE"/>
    <w:rsid w:val="00733DD1"/>
    <w:rsid w:val="00737AF3"/>
    <w:rsid w:val="00743241"/>
    <w:rsid w:val="0074402B"/>
    <w:rsid w:val="00747A58"/>
    <w:rsid w:val="00764F63"/>
    <w:rsid w:val="00765C24"/>
    <w:rsid w:val="0077073C"/>
    <w:rsid w:val="00772702"/>
    <w:rsid w:val="00774897"/>
    <w:rsid w:val="00781926"/>
    <w:rsid w:val="00783100"/>
    <w:rsid w:val="00783D7E"/>
    <w:rsid w:val="00787200"/>
    <w:rsid w:val="00791E0F"/>
    <w:rsid w:val="00796898"/>
    <w:rsid w:val="007970B2"/>
    <w:rsid w:val="007A0ACB"/>
    <w:rsid w:val="007A361A"/>
    <w:rsid w:val="007A3C8B"/>
    <w:rsid w:val="007B2850"/>
    <w:rsid w:val="007B45A3"/>
    <w:rsid w:val="007B47DC"/>
    <w:rsid w:val="007C0915"/>
    <w:rsid w:val="007C26F3"/>
    <w:rsid w:val="007D09C9"/>
    <w:rsid w:val="007E4420"/>
    <w:rsid w:val="007F71A0"/>
    <w:rsid w:val="0080681D"/>
    <w:rsid w:val="00812781"/>
    <w:rsid w:val="00824EF4"/>
    <w:rsid w:val="0082702A"/>
    <w:rsid w:val="00834CA8"/>
    <w:rsid w:val="0084178F"/>
    <w:rsid w:val="00845D0C"/>
    <w:rsid w:val="00852A9B"/>
    <w:rsid w:val="0085392C"/>
    <w:rsid w:val="00853F25"/>
    <w:rsid w:val="00862A8C"/>
    <w:rsid w:val="00866EB8"/>
    <w:rsid w:val="00882469"/>
    <w:rsid w:val="008834C4"/>
    <w:rsid w:val="008835E4"/>
    <w:rsid w:val="00884030"/>
    <w:rsid w:val="008934FC"/>
    <w:rsid w:val="008953DD"/>
    <w:rsid w:val="008A2A2B"/>
    <w:rsid w:val="008A43C1"/>
    <w:rsid w:val="008A5209"/>
    <w:rsid w:val="008A641C"/>
    <w:rsid w:val="008A70CB"/>
    <w:rsid w:val="008B4AE2"/>
    <w:rsid w:val="008B685F"/>
    <w:rsid w:val="008D4327"/>
    <w:rsid w:val="008D6AA1"/>
    <w:rsid w:val="008E01C1"/>
    <w:rsid w:val="008E3914"/>
    <w:rsid w:val="008E461F"/>
    <w:rsid w:val="008E53D2"/>
    <w:rsid w:val="008E6CA2"/>
    <w:rsid w:val="008E7E83"/>
    <w:rsid w:val="008F217C"/>
    <w:rsid w:val="008F28D7"/>
    <w:rsid w:val="008F37A6"/>
    <w:rsid w:val="00900D4E"/>
    <w:rsid w:val="00901DF2"/>
    <w:rsid w:val="00901E9C"/>
    <w:rsid w:val="00902C14"/>
    <w:rsid w:val="00904964"/>
    <w:rsid w:val="00910E2C"/>
    <w:rsid w:val="00912DDE"/>
    <w:rsid w:val="00935406"/>
    <w:rsid w:val="00940790"/>
    <w:rsid w:val="009423A5"/>
    <w:rsid w:val="00946D07"/>
    <w:rsid w:val="009563B4"/>
    <w:rsid w:val="009568F8"/>
    <w:rsid w:val="0097304A"/>
    <w:rsid w:val="009743B7"/>
    <w:rsid w:val="0097619F"/>
    <w:rsid w:val="00980739"/>
    <w:rsid w:val="0098193E"/>
    <w:rsid w:val="00982AC1"/>
    <w:rsid w:val="009870C5"/>
    <w:rsid w:val="00995337"/>
    <w:rsid w:val="00995EFC"/>
    <w:rsid w:val="00997616"/>
    <w:rsid w:val="009A067B"/>
    <w:rsid w:val="009A30CB"/>
    <w:rsid w:val="009A76DD"/>
    <w:rsid w:val="009B0B4C"/>
    <w:rsid w:val="009B62FC"/>
    <w:rsid w:val="009C2E23"/>
    <w:rsid w:val="009C49B6"/>
    <w:rsid w:val="009D23CD"/>
    <w:rsid w:val="009D3D16"/>
    <w:rsid w:val="009D5491"/>
    <w:rsid w:val="009E0F6B"/>
    <w:rsid w:val="009E42CA"/>
    <w:rsid w:val="009E573C"/>
    <w:rsid w:val="009F2AB6"/>
    <w:rsid w:val="009F6EFF"/>
    <w:rsid w:val="009F71C5"/>
    <w:rsid w:val="00A02856"/>
    <w:rsid w:val="00A10E85"/>
    <w:rsid w:val="00A22642"/>
    <w:rsid w:val="00A26BF5"/>
    <w:rsid w:val="00A31C27"/>
    <w:rsid w:val="00A31D44"/>
    <w:rsid w:val="00A358EB"/>
    <w:rsid w:val="00A36B7C"/>
    <w:rsid w:val="00A40215"/>
    <w:rsid w:val="00A61E21"/>
    <w:rsid w:val="00A7008F"/>
    <w:rsid w:val="00A74832"/>
    <w:rsid w:val="00A80862"/>
    <w:rsid w:val="00A827E8"/>
    <w:rsid w:val="00A82C80"/>
    <w:rsid w:val="00A90FD6"/>
    <w:rsid w:val="00AA0159"/>
    <w:rsid w:val="00AA17AE"/>
    <w:rsid w:val="00AA274C"/>
    <w:rsid w:val="00AA4D22"/>
    <w:rsid w:val="00AA5EB0"/>
    <w:rsid w:val="00AB0ED7"/>
    <w:rsid w:val="00AB1FB1"/>
    <w:rsid w:val="00AB5260"/>
    <w:rsid w:val="00AB6D80"/>
    <w:rsid w:val="00AB7898"/>
    <w:rsid w:val="00AC12F7"/>
    <w:rsid w:val="00AC1D18"/>
    <w:rsid w:val="00AE4446"/>
    <w:rsid w:val="00AF2061"/>
    <w:rsid w:val="00AF579D"/>
    <w:rsid w:val="00AF5ED3"/>
    <w:rsid w:val="00B03E0A"/>
    <w:rsid w:val="00B06EDB"/>
    <w:rsid w:val="00B07230"/>
    <w:rsid w:val="00B1016D"/>
    <w:rsid w:val="00B166D7"/>
    <w:rsid w:val="00B16FAB"/>
    <w:rsid w:val="00B16FFA"/>
    <w:rsid w:val="00B17B82"/>
    <w:rsid w:val="00B24D83"/>
    <w:rsid w:val="00B26759"/>
    <w:rsid w:val="00B367D2"/>
    <w:rsid w:val="00B37AE2"/>
    <w:rsid w:val="00B43836"/>
    <w:rsid w:val="00B46E11"/>
    <w:rsid w:val="00B52359"/>
    <w:rsid w:val="00B52958"/>
    <w:rsid w:val="00B52E67"/>
    <w:rsid w:val="00B55414"/>
    <w:rsid w:val="00B82DA8"/>
    <w:rsid w:val="00B8687D"/>
    <w:rsid w:val="00B87886"/>
    <w:rsid w:val="00B9161A"/>
    <w:rsid w:val="00BA375F"/>
    <w:rsid w:val="00BA41CF"/>
    <w:rsid w:val="00BB4C3C"/>
    <w:rsid w:val="00BB5A81"/>
    <w:rsid w:val="00BC2F83"/>
    <w:rsid w:val="00BC3EF5"/>
    <w:rsid w:val="00BC5904"/>
    <w:rsid w:val="00BD0AC4"/>
    <w:rsid w:val="00BD1A20"/>
    <w:rsid w:val="00BE330A"/>
    <w:rsid w:val="00BE4CCA"/>
    <w:rsid w:val="00BE57C9"/>
    <w:rsid w:val="00BE612A"/>
    <w:rsid w:val="00BE6494"/>
    <w:rsid w:val="00BE6E7D"/>
    <w:rsid w:val="00BE7C31"/>
    <w:rsid w:val="00BF2739"/>
    <w:rsid w:val="00BF4207"/>
    <w:rsid w:val="00BF5527"/>
    <w:rsid w:val="00BF5F3C"/>
    <w:rsid w:val="00BF600C"/>
    <w:rsid w:val="00C07602"/>
    <w:rsid w:val="00C13562"/>
    <w:rsid w:val="00C275F2"/>
    <w:rsid w:val="00C27829"/>
    <w:rsid w:val="00C30B81"/>
    <w:rsid w:val="00C32639"/>
    <w:rsid w:val="00C3454C"/>
    <w:rsid w:val="00C35F78"/>
    <w:rsid w:val="00C37740"/>
    <w:rsid w:val="00C420CE"/>
    <w:rsid w:val="00C44401"/>
    <w:rsid w:val="00C45F11"/>
    <w:rsid w:val="00C50DE2"/>
    <w:rsid w:val="00C644B5"/>
    <w:rsid w:val="00C656DB"/>
    <w:rsid w:val="00C66962"/>
    <w:rsid w:val="00C67A01"/>
    <w:rsid w:val="00C76210"/>
    <w:rsid w:val="00C765CC"/>
    <w:rsid w:val="00C7713A"/>
    <w:rsid w:val="00C8154D"/>
    <w:rsid w:val="00C87CC5"/>
    <w:rsid w:val="00C96780"/>
    <w:rsid w:val="00CA1FBC"/>
    <w:rsid w:val="00CA4F8D"/>
    <w:rsid w:val="00CA52CB"/>
    <w:rsid w:val="00CB2825"/>
    <w:rsid w:val="00CD4272"/>
    <w:rsid w:val="00CD4899"/>
    <w:rsid w:val="00CE6D16"/>
    <w:rsid w:val="00CF0C43"/>
    <w:rsid w:val="00CF6A6A"/>
    <w:rsid w:val="00D0006B"/>
    <w:rsid w:val="00D05226"/>
    <w:rsid w:val="00D07D65"/>
    <w:rsid w:val="00D12545"/>
    <w:rsid w:val="00D22D78"/>
    <w:rsid w:val="00D23643"/>
    <w:rsid w:val="00D2540F"/>
    <w:rsid w:val="00D36861"/>
    <w:rsid w:val="00D400CF"/>
    <w:rsid w:val="00D41E45"/>
    <w:rsid w:val="00D45606"/>
    <w:rsid w:val="00D4607C"/>
    <w:rsid w:val="00D4733D"/>
    <w:rsid w:val="00D475FC"/>
    <w:rsid w:val="00D527EC"/>
    <w:rsid w:val="00D56C99"/>
    <w:rsid w:val="00D572C0"/>
    <w:rsid w:val="00D603A8"/>
    <w:rsid w:val="00D6060B"/>
    <w:rsid w:val="00D607DF"/>
    <w:rsid w:val="00D67BDE"/>
    <w:rsid w:val="00D73C75"/>
    <w:rsid w:val="00D7450B"/>
    <w:rsid w:val="00D76B1A"/>
    <w:rsid w:val="00D845F4"/>
    <w:rsid w:val="00D86CE2"/>
    <w:rsid w:val="00D9370A"/>
    <w:rsid w:val="00D94E3F"/>
    <w:rsid w:val="00D95FBF"/>
    <w:rsid w:val="00DA7840"/>
    <w:rsid w:val="00DB2718"/>
    <w:rsid w:val="00DB4516"/>
    <w:rsid w:val="00DC2538"/>
    <w:rsid w:val="00DC4460"/>
    <w:rsid w:val="00DD04E2"/>
    <w:rsid w:val="00DE2ADF"/>
    <w:rsid w:val="00DE46A8"/>
    <w:rsid w:val="00DE725F"/>
    <w:rsid w:val="00DF11C7"/>
    <w:rsid w:val="00DF1383"/>
    <w:rsid w:val="00DF2975"/>
    <w:rsid w:val="00DF2F28"/>
    <w:rsid w:val="00DF5056"/>
    <w:rsid w:val="00E0135B"/>
    <w:rsid w:val="00E02209"/>
    <w:rsid w:val="00E02C5E"/>
    <w:rsid w:val="00E06917"/>
    <w:rsid w:val="00E12991"/>
    <w:rsid w:val="00E20940"/>
    <w:rsid w:val="00E226F1"/>
    <w:rsid w:val="00E30E43"/>
    <w:rsid w:val="00E32176"/>
    <w:rsid w:val="00E33D14"/>
    <w:rsid w:val="00E409CB"/>
    <w:rsid w:val="00E46973"/>
    <w:rsid w:val="00E53E23"/>
    <w:rsid w:val="00E60E34"/>
    <w:rsid w:val="00E62715"/>
    <w:rsid w:val="00E634BB"/>
    <w:rsid w:val="00E7135B"/>
    <w:rsid w:val="00E736BB"/>
    <w:rsid w:val="00E75E94"/>
    <w:rsid w:val="00E97DBC"/>
    <w:rsid w:val="00EA0B17"/>
    <w:rsid w:val="00EA19B7"/>
    <w:rsid w:val="00EA63B5"/>
    <w:rsid w:val="00EA6988"/>
    <w:rsid w:val="00EA7E66"/>
    <w:rsid w:val="00EB0847"/>
    <w:rsid w:val="00EB3E87"/>
    <w:rsid w:val="00EC681B"/>
    <w:rsid w:val="00ED0336"/>
    <w:rsid w:val="00ED0795"/>
    <w:rsid w:val="00ED39E7"/>
    <w:rsid w:val="00ED421A"/>
    <w:rsid w:val="00ED7BEE"/>
    <w:rsid w:val="00EE32F7"/>
    <w:rsid w:val="00EE68B3"/>
    <w:rsid w:val="00EF5105"/>
    <w:rsid w:val="00EF51DA"/>
    <w:rsid w:val="00EF768A"/>
    <w:rsid w:val="00F2579F"/>
    <w:rsid w:val="00F349E2"/>
    <w:rsid w:val="00F41B46"/>
    <w:rsid w:val="00F51988"/>
    <w:rsid w:val="00F56D29"/>
    <w:rsid w:val="00F5735F"/>
    <w:rsid w:val="00F612B5"/>
    <w:rsid w:val="00F61EEB"/>
    <w:rsid w:val="00F62FBE"/>
    <w:rsid w:val="00F636AB"/>
    <w:rsid w:val="00F64A5C"/>
    <w:rsid w:val="00F652D8"/>
    <w:rsid w:val="00F80A31"/>
    <w:rsid w:val="00F80B7D"/>
    <w:rsid w:val="00F840EC"/>
    <w:rsid w:val="00F93A59"/>
    <w:rsid w:val="00FA2B3D"/>
    <w:rsid w:val="00FA4FAA"/>
    <w:rsid w:val="00FA571C"/>
    <w:rsid w:val="00FC1542"/>
    <w:rsid w:val="00FC7E3B"/>
    <w:rsid w:val="00FD4E7C"/>
    <w:rsid w:val="00FD6176"/>
    <w:rsid w:val="00FE2889"/>
    <w:rsid w:val="00FE35AC"/>
    <w:rsid w:val="00FE5E79"/>
    <w:rsid w:val="00FE6FCA"/>
    <w:rsid w:val="00FE7282"/>
    <w:rsid w:val="00FF37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1D1B2FD"/>
  <w15:docId w15:val="{5004E572-5D61-4089-9AA6-EA22A9DF94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uiPriority="35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2">
    <w:name w:val="Normal"/>
    <w:aliases w:val="&quot;ТЕКСТ&quot;"/>
    <w:qFormat/>
    <w:rsid w:val="00D67BDE"/>
    <w:pPr>
      <w:spacing w:line="360" w:lineRule="auto"/>
      <w:ind w:firstLine="709"/>
      <w:jc w:val="both"/>
    </w:pPr>
    <w:rPr>
      <w:rFonts w:ascii="Times New Roman" w:hAnsi="Times New Roman"/>
      <w:sz w:val="28"/>
      <w:lang w:val="uk-UA" w:eastAsia="en-US"/>
    </w:rPr>
  </w:style>
  <w:style w:type="paragraph" w:styleId="1">
    <w:name w:val="heading 1"/>
    <w:aliases w:val="ЗАГ_1"/>
    <w:basedOn w:val="a2"/>
    <w:next w:val="2"/>
    <w:link w:val="10"/>
    <w:uiPriority w:val="99"/>
    <w:qFormat/>
    <w:rsid w:val="0074402B"/>
    <w:pPr>
      <w:spacing w:before="100" w:beforeAutospacing="1" w:after="240"/>
      <w:ind w:firstLine="0"/>
      <w:contextualSpacing/>
      <w:jc w:val="center"/>
      <w:outlineLvl w:val="0"/>
    </w:pPr>
    <w:rPr>
      <w:b/>
      <w:bCs/>
      <w:szCs w:val="28"/>
    </w:rPr>
  </w:style>
  <w:style w:type="paragraph" w:styleId="2">
    <w:name w:val="heading 2"/>
    <w:aliases w:val="ЗАГ_2"/>
    <w:basedOn w:val="a2"/>
    <w:next w:val="a2"/>
    <w:link w:val="20"/>
    <w:uiPriority w:val="99"/>
    <w:qFormat/>
    <w:rsid w:val="00D67BDE"/>
    <w:pPr>
      <w:spacing w:before="100" w:beforeAutospacing="1" w:after="240"/>
      <w:ind w:firstLine="0"/>
      <w:jc w:val="center"/>
      <w:outlineLvl w:val="1"/>
    </w:pPr>
    <w:rPr>
      <w:b/>
      <w:bCs/>
      <w:szCs w:val="26"/>
    </w:rPr>
  </w:style>
  <w:style w:type="paragraph" w:styleId="3">
    <w:name w:val="heading 3"/>
    <w:aliases w:val="ЗАГ_3"/>
    <w:basedOn w:val="a2"/>
    <w:next w:val="a2"/>
    <w:link w:val="30"/>
    <w:uiPriority w:val="99"/>
    <w:qFormat/>
    <w:rsid w:val="00AF2061"/>
    <w:pPr>
      <w:spacing w:before="100" w:beforeAutospacing="1" w:after="240"/>
      <w:ind w:firstLine="0"/>
      <w:jc w:val="center"/>
      <w:outlineLvl w:val="2"/>
    </w:pPr>
    <w:rPr>
      <w:b/>
    </w:rPr>
  </w:style>
  <w:style w:type="paragraph" w:styleId="4">
    <w:name w:val="heading 4"/>
    <w:basedOn w:val="a2"/>
    <w:next w:val="a2"/>
    <w:link w:val="40"/>
    <w:uiPriority w:val="99"/>
    <w:qFormat/>
    <w:rsid w:val="00D45606"/>
    <w:pPr>
      <w:spacing w:before="200"/>
      <w:outlineLvl w:val="3"/>
    </w:pPr>
    <w:rPr>
      <w:rFonts w:ascii="Cambria" w:hAnsi="Cambria"/>
      <w:b/>
      <w:bCs/>
      <w:i/>
      <w:iCs/>
    </w:rPr>
  </w:style>
  <w:style w:type="paragraph" w:styleId="5">
    <w:name w:val="heading 5"/>
    <w:basedOn w:val="a2"/>
    <w:next w:val="a2"/>
    <w:link w:val="50"/>
    <w:uiPriority w:val="99"/>
    <w:qFormat/>
    <w:rsid w:val="00D45606"/>
    <w:pPr>
      <w:spacing w:before="200"/>
      <w:outlineLvl w:val="4"/>
    </w:pPr>
    <w:rPr>
      <w:rFonts w:ascii="Cambria" w:hAnsi="Cambria"/>
      <w:b/>
      <w:bCs/>
      <w:color w:val="7F7F7F"/>
    </w:rPr>
  </w:style>
  <w:style w:type="paragraph" w:styleId="6">
    <w:name w:val="heading 6"/>
    <w:basedOn w:val="a2"/>
    <w:next w:val="a2"/>
    <w:link w:val="60"/>
    <w:uiPriority w:val="99"/>
    <w:qFormat/>
    <w:rsid w:val="00D45606"/>
    <w:pPr>
      <w:spacing w:line="271" w:lineRule="auto"/>
      <w:outlineLvl w:val="5"/>
    </w:pPr>
    <w:rPr>
      <w:rFonts w:ascii="Cambria" w:hAnsi="Cambria"/>
      <w:b/>
      <w:bCs/>
      <w:i/>
      <w:iCs/>
      <w:color w:val="7F7F7F"/>
    </w:rPr>
  </w:style>
  <w:style w:type="paragraph" w:styleId="7">
    <w:name w:val="heading 7"/>
    <w:basedOn w:val="a2"/>
    <w:next w:val="a2"/>
    <w:link w:val="70"/>
    <w:uiPriority w:val="99"/>
    <w:qFormat/>
    <w:rsid w:val="00D45606"/>
    <w:pPr>
      <w:outlineLvl w:val="6"/>
    </w:pPr>
    <w:rPr>
      <w:rFonts w:ascii="Cambria" w:hAnsi="Cambria"/>
      <w:i/>
      <w:iCs/>
    </w:rPr>
  </w:style>
  <w:style w:type="paragraph" w:styleId="8">
    <w:name w:val="heading 8"/>
    <w:basedOn w:val="a2"/>
    <w:next w:val="a2"/>
    <w:link w:val="80"/>
    <w:uiPriority w:val="99"/>
    <w:qFormat/>
    <w:rsid w:val="00D45606"/>
    <w:pPr>
      <w:outlineLvl w:val="7"/>
    </w:pPr>
    <w:rPr>
      <w:rFonts w:ascii="Cambria" w:hAnsi="Cambria"/>
      <w:sz w:val="20"/>
      <w:szCs w:val="20"/>
    </w:rPr>
  </w:style>
  <w:style w:type="paragraph" w:styleId="9">
    <w:name w:val="heading 9"/>
    <w:basedOn w:val="a2"/>
    <w:next w:val="a2"/>
    <w:link w:val="90"/>
    <w:uiPriority w:val="99"/>
    <w:qFormat/>
    <w:rsid w:val="00D45606"/>
    <w:pPr>
      <w:outlineLvl w:val="8"/>
    </w:pPr>
    <w:rPr>
      <w:rFonts w:ascii="Cambria" w:hAnsi="Cambria"/>
      <w:i/>
      <w:iCs/>
      <w:spacing w:val="5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10">
    <w:name w:val="Заголовок 1 Знак"/>
    <w:aliases w:val="ЗАГ_1 Знак"/>
    <w:basedOn w:val="a3"/>
    <w:link w:val="1"/>
    <w:uiPriority w:val="99"/>
    <w:locked/>
    <w:rsid w:val="0074402B"/>
    <w:rPr>
      <w:rFonts w:ascii="Times New Roman" w:hAnsi="Times New Roman" w:cs="Times New Roman"/>
      <w:b/>
      <w:bCs/>
      <w:sz w:val="28"/>
      <w:szCs w:val="28"/>
      <w:lang w:eastAsia="en-US"/>
    </w:rPr>
  </w:style>
  <w:style w:type="character" w:customStyle="1" w:styleId="20">
    <w:name w:val="Заголовок 2 Знак"/>
    <w:aliases w:val="ЗАГ_2 Знак"/>
    <w:basedOn w:val="a3"/>
    <w:link w:val="2"/>
    <w:uiPriority w:val="99"/>
    <w:locked/>
    <w:rsid w:val="00D67BDE"/>
    <w:rPr>
      <w:rFonts w:ascii="Times New Roman" w:hAnsi="Times New Roman" w:cs="Times New Roman"/>
      <w:b/>
      <w:bCs/>
      <w:sz w:val="26"/>
      <w:szCs w:val="26"/>
      <w:lang w:eastAsia="en-US"/>
    </w:rPr>
  </w:style>
  <w:style w:type="character" w:customStyle="1" w:styleId="30">
    <w:name w:val="Заголовок 3 Знак"/>
    <w:aliases w:val="ЗАГ_3 Знак"/>
    <w:basedOn w:val="a3"/>
    <w:link w:val="3"/>
    <w:uiPriority w:val="99"/>
    <w:locked/>
    <w:rsid w:val="00AF2061"/>
    <w:rPr>
      <w:rFonts w:ascii="Times New Roman" w:hAnsi="Times New Roman" w:cs="Times New Roman"/>
      <w:b/>
      <w:sz w:val="22"/>
      <w:szCs w:val="22"/>
      <w:lang w:eastAsia="en-US"/>
    </w:rPr>
  </w:style>
  <w:style w:type="character" w:customStyle="1" w:styleId="40">
    <w:name w:val="Заголовок 4 Знак"/>
    <w:basedOn w:val="a3"/>
    <w:link w:val="4"/>
    <w:uiPriority w:val="99"/>
    <w:semiHidden/>
    <w:locked/>
    <w:rsid w:val="00D45606"/>
    <w:rPr>
      <w:rFonts w:ascii="Cambria" w:hAnsi="Cambria" w:cs="Times New Roman"/>
      <w:b/>
      <w:bCs/>
      <w:i/>
      <w:iCs/>
      <w:sz w:val="22"/>
      <w:szCs w:val="22"/>
      <w:lang w:eastAsia="en-US"/>
    </w:rPr>
  </w:style>
  <w:style w:type="character" w:customStyle="1" w:styleId="50">
    <w:name w:val="Заголовок 5 Знак"/>
    <w:basedOn w:val="a3"/>
    <w:link w:val="5"/>
    <w:uiPriority w:val="99"/>
    <w:semiHidden/>
    <w:locked/>
    <w:rsid w:val="00D45606"/>
    <w:rPr>
      <w:rFonts w:ascii="Cambria" w:hAnsi="Cambria" w:cs="Times New Roman"/>
      <w:b/>
      <w:bCs/>
      <w:color w:val="7F7F7F"/>
      <w:sz w:val="22"/>
      <w:szCs w:val="22"/>
      <w:lang w:eastAsia="en-US"/>
    </w:rPr>
  </w:style>
  <w:style w:type="character" w:customStyle="1" w:styleId="60">
    <w:name w:val="Заголовок 6 Знак"/>
    <w:basedOn w:val="a3"/>
    <w:link w:val="6"/>
    <w:uiPriority w:val="99"/>
    <w:semiHidden/>
    <w:locked/>
    <w:rsid w:val="00D45606"/>
    <w:rPr>
      <w:rFonts w:ascii="Cambria" w:hAnsi="Cambria" w:cs="Times New Roman"/>
      <w:b/>
      <w:bCs/>
      <w:i/>
      <w:iCs/>
      <w:color w:val="7F7F7F"/>
      <w:sz w:val="22"/>
      <w:szCs w:val="22"/>
      <w:lang w:eastAsia="en-US"/>
    </w:rPr>
  </w:style>
  <w:style w:type="character" w:customStyle="1" w:styleId="70">
    <w:name w:val="Заголовок 7 Знак"/>
    <w:basedOn w:val="a3"/>
    <w:link w:val="7"/>
    <w:uiPriority w:val="99"/>
    <w:semiHidden/>
    <w:locked/>
    <w:rsid w:val="00D45606"/>
    <w:rPr>
      <w:rFonts w:ascii="Cambria" w:hAnsi="Cambria" w:cs="Times New Roman"/>
      <w:i/>
      <w:iCs/>
      <w:sz w:val="22"/>
      <w:szCs w:val="22"/>
      <w:lang w:eastAsia="en-US"/>
    </w:rPr>
  </w:style>
  <w:style w:type="character" w:customStyle="1" w:styleId="80">
    <w:name w:val="Заголовок 8 Знак"/>
    <w:basedOn w:val="a3"/>
    <w:link w:val="8"/>
    <w:uiPriority w:val="99"/>
    <w:semiHidden/>
    <w:locked/>
    <w:rsid w:val="00D45606"/>
    <w:rPr>
      <w:rFonts w:ascii="Cambria" w:hAnsi="Cambria" w:cs="Times New Roman"/>
      <w:lang w:eastAsia="en-US"/>
    </w:rPr>
  </w:style>
  <w:style w:type="character" w:customStyle="1" w:styleId="90">
    <w:name w:val="Заголовок 9 Знак"/>
    <w:basedOn w:val="a3"/>
    <w:link w:val="9"/>
    <w:uiPriority w:val="99"/>
    <w:semiHidden/>
    <w:locked/>
    <w:rsid w:val="00D45606"/>
    <w:rPr>
      <w:rFonts w:ascii="Cambria" w:hAnsi="Cambria" w:cs="Times New Roman"/>
      <w:i/>
      <w:iCs/>
      <w:spacing w:val="5"/>
      <w:lang w:eastAsia="en-US"/>
    </w:rPr>
  </w:style>
  <w:style w:type="paragraph" w:styleId="a6">
    <w:name w:val="header"/>
    <w:basedOn w:val="a2"/>
    <w:link w:val="a7"/>
    <w:uiPriority w:val="99"/>
    <w:rsid w:val="00D45606"/>
    <w:pPr>
      <w:tabs>
        <w:tab w:val="center" w:pos="4819"/>
        <w:tab w:val="right" w:pos="9639"/>
      </w:tabs>
    </w:pPr>
  </w:style>
  <w:style w:type="character" w:customStyle="1" w:styleId="a7">
    <w:name w:val="Верхний колонтитул Знак"/>
    <w:basedOn w:val="a3"/>
    <w:link w:val="a6"/>
    <w:uiPriority w:val="99"/>
    <w:locked/>
    <w:rsid w:val="00D45606"/>
    <w:rPr>
      <w:rFonts w:ascii="Times New Roman" w:hAnsi="Times New Roman" w:cs="Times New Roman"/>
      <w:sz w:val="22"/>
      <w:szCs w:val="22"/>
      <w:lang w:eastAsia="en-US"/>
    </w:rPr>
  </w:style>
  <w:style w:type="paragraph" w:styleId="a8">
    <w:name w:val="footer"/>
    <w:basedOn w:val="a2"/>
    <w:link w:val="a9"/>
    <w:uiPriority w:val="99"/>
    <w:rsid w:val="00D45606"/>
    <w:pPr>
      <w:tabs>
        <w:tab w:val="center" w:pos="4819"/>
        <w:tab w:val="right" w:pos="9639"/>
      </w:tabs>
    </w:pPr>
  </w:style>
  <w:style w:type="character" w:customStyle="1" w:styleId="a9">
    <w:name w:val="Нижний колонтитул Знак"/>
    <w:basedOn w:val="a3"/>
    <w:link w:val="a8"/>
    <w:uiPriority w:val="99"/>
    <w:locked/>
    <w:rsid w:val="00D45606"/>
    <w:rPr>
      <w:rFonts w:ascii="Times New Roman" w:hAnsi="Times New Roman" w:cs="Times New Roman"/>
      <w:sz w:val="22"/>
      <w:szCs w:val="22"/>
      <w:lang w:eastAsia="en-US"/>
    </w:rPr>
  </w:style>
  <w:style w:type="paragraph" w:styleId="11">
    <w:name w:val="toc 1"/>
    <w:basedOn w:val="a2"/>
    <w:next w:val="a2"/>
    <w:link w:val="12"/>
    <w:autoRedefine/>
    <w:uiPriority w:val="99"/>
    <w:rsid w:val="00D45606"/>
    <w:pPr>
      <w:tabs>
        <w:tab w:val="right" w:leader="dot" w:pos="9498"/>
      </w:tabs>
      <w:spacing w:after="100"/>
      <w:ind w:right="736" w:firstLine="0"/>
    </w:pPr>
    <w:rPr>
      <w:b/>
      <w:noProof/>
    </w:rPr>
  </w:style>
  <w:style w:type="paragraph" w:styleId="21">
    <w:name w:val="toc 2"/>
    <w:basedOn w:val="a2"/>
    <w:next w:val="a2"/>
    <w:autoRedefine/>
    <w:uiPriority w:val="99"/>
    <w:rsid w:val="00D45606"/>
    <w:pPr>
      <w:tabs>
        <w:tab w:val="right" w:leader="dot" w:pos="9498"/>
      </w:tabs>
      <w:ind w:left="280" w:right="736" w:firstLine="4"/>
    </w:pPr>
  </w:style>
  <w:style w:type="character" w:styleId="aa">
    <w:name w:val="Hyperlink"/>
    <w:basedOn w:val="a3"/>
    <w:uiPriority w:val="99"/>
    <w:rsid w:val="00D45606"/>
    <w:rPr>
      <w:rFonts w:cs="Times New Roman"/>
      <w:color w:val="0000FF"/>
      <w:u w:val="single"/>
    </w:rPr>
  </w:style>
  <w:style w:type="character" w:customStyle="1" w:styleId="12">
    <w:name w:val="Оглавление 1 Знак"/>
    <w:basedOn w:val="a3"/>
    <w:link w:val="11"/>
    <w:uiPriority w:val="99"/>
    <w:locked/>
    <w:rsid w:val="00E20940"/>
    <w:rPr>
      <w:rFonts w:ascii="Times New Roman" w:hAnsi="Times New Roman" w:cs="Times New Roman"/>
      <w:b/>
      <w:noProof/>
      <w:sz w:val="22"/>
      <w:szCs w:val="22"/>
      <w:lang w:eastAsia="en-US"/>
    </w:rPr>
  </w:style>
  <w:style w:type="paragraph" w:customStyle="1" w:styleId="ab">
    <w:name w:val="ЗАГ"/>
    <w:basedOn w:val="a2"/>
    <w:next w:val="a2"/>
    <w:link w:val="ac"/>
    <w:uiPriority w:val="99"/>
    <w:rsid w:val="00D67BDE"/>
    <w:pPr>
      <w:ind w:firstLine="0"/>
      <w:jc w:val="center"/>
    </w:pPr>
    <w:rPr>
      <w:b/>
    </w:rPr>
  </w:style>
  <w:style w:type="character" w:customStyle="1" w:styleId="ac">
    <w:name w:val="ЗАГ Знак"/>
    <w:basedOn w:val="a3"/>
    <w:link w:val="ab"/>
    <w:uiPriority w:val="99"/>
    <w:locked/>
    <w:rsid w:val="00D67BDE"/>
    <w:rPr>
      <w:rFonts w:ascii="Times New Roman" w:hAnsi="Times New Roman" w:cs="Times New Roman"/>
      <w:b/>
      <w:sz w:val="22"/>
      <w:szCs w:val="22"/>
      <w:lang w:eastAsia="en-US"/>
    </w:rPr>
  </w:style>
  <w:style w:type="paragraph" w:customStyle="1" w:styleId="a1">
    <w:name w:val="СПИС_М"/>
    <w:basedOn w:val="a2"/>
    <w:link w:val="ad"/>
    <w:uiPriority w:val="99"/>
    <w:rsid w:val="00D67BDE"/>
    <w:pPr>
      <w:numPr>
        <w:numId w:val="13"/>
      </w:numPr>
      <w:ind w:left="714" w:hanging="357"/>
    </w:pPr>
  </w:style>
  <w:style w:type="character" w:customStyle="1" w:styleId="ad">
    <w:name w:val="СПИС_М Знак"/>
    <w:basedOn w:val="a3"/>
    <w:link w:val="a1"/>
    <w:uiPriority w:val="99"/>
    <w:locked/>
    <w:rsid w:val="00D67BDE"/>
    <w:rPr>
      <w:rFonts w:ascii="Times New Roman" w:hAnsi="Times New Roman" w:cs="Times New Roman"/>
      <w:sz w:val="22"/>
      <w:szCs w:val="22"/>
      <w:lang w:eastAsia="en-US"/>
    </w:rPr>
  </w:style>
  <w:style w:type="paragraph" w:customStyle="1" w:styleId="ae">
    <w:name w:val="РИС"/>
    <w:basedOn w:val="a2"/>
    <w:link w:val="af"/>
    <w:uiPriority w:val="99"/>
    <w:rsid w:val="008F28D7"/>
    <w:pPr>
      <w:ind w:firstLine="0"/>
      <w:jc w:val="center"/>
    </w:pPr>
    <w:rPr>
      <w:i/>
    </w:rPr>
  </w:style>
  <w:style w:type="character" w:customStyle="1" w:styleId="af">
    <w:name w:val="РИС Знак"/>
    <w:basedOn w:val="a3"/>
    <w:link w:val="ae"/>
    <w:uiPriority w:val="99"/>
    <w:locked/>
    <w:rsid w:val="008F28D7"/>
    <w:rPr>
      <w:rFonts w:ascii="Times New Roman" w:hAnsi="Times New Roman" w:cs="Times New Roman"/>
      <w:i/>
      <w:sz w:val="22"/>
      <w:szCs w:val="22"/>
      <w:lang w:eastAsia="en-US"/>
    </w:rPr>
  </w:style>
  <w:style w:type="paragraph" w:customStyle="1" w:styleId="af0">
    <w:name w:val="ТАБ_конт"/>
    <w:basedOn w:val="a2"/>
    <w:next w:val="a2"/>
    <w:link w:val="af1"/>
    <w:uiPriority w:val="99"/>
    <w:rsid w:val="00076709"/>
    <w:pPr>
      <w:widowControl w:val="0"/>
      <w:spacing w:line="240" w:lineRule="auto"/>
      <w:ind w:firstLine="0"/>
      <w:contextualSpacing/>
      <w:jc w:val="center"/>
    </w:pPr>
    <w:rPr>
      <w:sz w:val="24"/>
      <w:szCs w:val="24"/>
    </w:rPr>
  </w:style>
  <w:style w:type="character" w:customStyle="1" w:styleId="af1">
    <w:name w:val="ТАБ_конт Знак"/>
    <w:basedOn w:val="a3"/>
    <w:link w:val="af0"/>
    <w:uiPriority w:val="99"/>
    <w:locked/>
    <w:rsid w:val="00076709"/>
    <w:rPr>
      <w:rFonts w:ascii="Times New Roman" w:hAnsi="Times New Roman" w:cs="Times New Roman"/>
      <w:sz w:val="24"/>
      <w:szCs w:val="24"/>
      <w:lang w:eastAsia="en-US"/>
    </w:rPr>
  </w:style>
  <w:style w:type="paragraph" w:customStyle="1" w:styleId="LISTING">
    <w:name w:val="LISTING"/>
    <w:basedOn w:val="a2"/>
    <w:link w:val="LISTING0"/>
    <w:uiPriority w:val="99"/>
    <w:rsid w:val="00D67BDE"/>
    <w:pPr>
      <w:spacing w:line="240" w:lineRule="auto"/>
    </w:pPr>
    <w:rPr>
      <w:rFonts w:ascii="Courier New" w:hAnsi="Courier New" w:cs="Courier New"/>
      <w:noProof/>
      <w:sz w:val="24"/>
      <w:lang w:val="en-US"/>
    </w:rPr>
  </w:style>
  <w:style w:type="character" w:customStyle="1" w:styleId="LISTING0">
    <w:name w:val="LISTING Знак"/>
    <w:basedOn w:val="a3"/>
    <w:link w:val="LISTING"/>
    <w:uiPriority w:val="99"/>
    <w:locked/>
    <w:rsid w:val="00D67BDE"/>
    <w:rPr>
      <w:rFonts w:ascii="Courier New" w:hAnsi="Courier New" w:cs="Courier New"/>
      <w:noProof/>
      <w:sz w:val="22"/>
      <w:szCs w:val="22"/>
      <w:lang w:val="en-US" w:eastAsia="en-US"/>
    </w:rPr>
  </w:style>
  <w:style w:type="paragraph" w:customStyle="1" w:styleId="af2">
    <w:name w:val="ТАБ"/>
    <w:basedOn w:val="a2"/>
    <w:next w:val="af3"/>
    <w:link w:val="af4"/>
    <w:uiPriority w:val="99"/>
    <w:rsid w:val="008F28D7"/>
    <w:pPr>
      <w:jc w:val="right"/>
    </w:pPr>
    <w:rPr>
      <w:i/>
    </w:rPr>
  </w:style>
  <w:style w:type="paragraph" w:customStyle="1" w:styleId="af3">
    <w:name w:val="ТАБ_заг"/>
    <w:basedOn w:val="a2"/>
    <w:next w:val="af0"/>
    <w:link w:val="af5"/>
    <w:uiPriority w:val="99"/>
    <w:rsid w:val="008F28D7"/>
    <w:pPr>
      <w:jc w:val="center"/>
    </w:pPr>
    <w:rPr>
      <w:b/>
    </w:rPr>
  </w:style>
  <w:style w:type="character" w:customStyle="1" w:styleId="af4">
    <w:name w:val="ТАБ Знак"/>
    <w:basedOn w:val="af"/>
    <w:link w:val="af2"/>
    <w:uiPriority w:val="99"/>
    <w:locked/>
    <w:rsid w:val="00FE35AC"/>
    <w:rPr>
      <w:rFonts w:ascii="Times New Roman" w:hAnsi="Times New Roman" w:cs="Times New Roman"/>
      <w:i/>
      <w:sz w:val="22"/>
      <w:szCs w:val="22"/>
      <w:lang w:eastAsia="en-US"/>
    </w:rPr>
  </w:style>
  <w:style w:type="character" w:customStyle="1" w:styleId="af5">
    <w:name w:val="ТАБ_заг Знак"/>
    <w:basedOn w:val="af4"/>
    <w:link w:val="af3"/>
    <w:uiPriority w:val="99"/>
    <w:locked/>
    <w:rsid w:val="00AF2061"/>
    <w:rPr>
      <w:rFonts w:ascii="Times New Roman" w:hAnsi="Times New Roman" w:cs="Times New Roman"/>
      <w:b/>
      <w:i/>
      <w:sz w:val="22"/>
      <w:szCs w:val="22"/>
      <w:lang w:eastAsia="en-US"/>
    </w:rPr>
  </w:style>
  <w:style w:type="paragraph" w:customStyle="1" w:styleId="a0">
    <w:name w:val="СПИС_В"/>
    <w:basedOn w:val="a2"/>
    <w:link w:val="af6"/>
    <w:uiPriority w:val="99"/>
    <w:rsid w:val="007970B2"/>
    <w:pPr>
      <w:numPr>
        <w:numId w:val="14"/>
      </w:numPr>
      <w:ind w:left="714" w:hanging="357"/>
    </w:pPr>
  </w:style>
  <w:style w:type="character" w:customStyle="1" w:styleId="af6">
    <w:name w:val="СПИС_В Знак"/>
    <w:basedOn w:val="ad"/>
    <w:link w:val="a0"/>
    <w:uiPriority w:val="99"/>
    <w:locked/>
    <w:rsid w:val="007970B2"/>
    <w:rPr>
      <w:rFonts w:ascii="Times New Roman" w:hAnsi="Times New Roman" w:cs="Times New Roman"/>
      <w:sz w:val="22"/>
      <w:szCs w:val="22"/>
      <w:lang w:eastAsia="en-US"/>
    </w:rPr>
  </w:style>
  <w:style w:type="paragraph" w:styleId="af7">
    <w:name w:val="List Paragraph"/>
    <w:basedOn w:val="a2"/>
    <w:uiPriority w:val="99"/>
    <w:qFormat/>
    <w:rsid w:val="00D45606"/>
    <w:pPr>
      <w:ind w:left="720"/>
      <w:contextualSpacing/>
    </w:pPr>
  </w:style>
  <w:style w:type="paragraph" w:styleId="af8">
    <w:name w:val="No Spacing"/>
    <w:aliases w:val="ПРОПУСК"/>
    <w:basedOn w:val="a2"/>
    <w:link w:val="af9"/>
    <w:autoRedefine/>
    <w:uiPriority w:val="99"/>
    <w:qFormat/>
    <w:rsid w:val="00D45606"/>
    <w:pPr>
      <w:spacing w:line="240" w:lineRule="auto"/>
      <w:ind w:firstLine="0"/>
      <w:jc w:val="center"/>
    </w:pPr>
    <w:rPr>
      <w:b/>
      <w:color w:val="E36C0A"/>
      <w:sz w:val="36"/>
    </w:rPr>
  </w:style>
  <w:style w:type="character" w:customStyle="1" w:styleId="af9">
    <w:name w:val="Без интервала Знак"/>
    <w:aliases w:val="ПРОПУСК Знак"/>
    <w:basedOn w:val="a3"/>
    <w:link w:val="af8"/>
    <w:uiPriority w:val="99"/>
    <w:locked/>
    <w:rsid w:val="00D45606"/>
    <w:rPr>
      <w:rFonts w:ascii="Times New Roman" w:hAnsi="Times New Roman" w:cs="Times New Roman"/>
      <w:b/>
      <w:color w:val="E36C0A"/>
      <w:sz w:val="22"/>
      <w:szCs w:val="22"/>
      <w:lang w:eastAsia="en-US"/>
    </w:rPr>
  </w:style>
  <w:style w:type="character" w:styleId="afa">
    <w:name w:val="Emphasis"/>
    <w:basedOn w:val="a3"/>
    <w:uiPriority w:val="99"/>
    <w:qFormat/>
    <w:rsid w:val="00D45606"/>
    <w:rPr>
      <w:rFonts w:cs="Times New Roman"/>
      <w:b/>
      <w:i/>
      <w:spacing w:val="10"/>
      <w:shd w:val="clear" w:color="auto" w:fill="auto"/>
    </w:rPr>
  </w:style>
  <w:style w:type="paragraph" w:styleId="afb">
    <w:name w:val="TOC Heading"/>
    <w:basedOn w:val="1"/>
    <w:next w:val="a2"/>
    <w:uiPriority w:val="99"/>
    <w:qFormat/>
    <w:rsid w:val="00D45606"/>
    <w:pPr>
      <w:outlineLvl w:val="9"/>
    </w:pPr>
  </w:style>
  <w:style w:type="character" w:styleId="afc">
    <w:name w:val="Book Title"/>
    <w:basedOn w:val="a3"/>
    <w:uiPriority w:val="99"/>
    <w:qFormat/>
    <w:rsid w:val="00D45606"/>
    <w:rPr>
      <w:rFonts w:cs="Times New Roman"/>
      <w:i/>
      <w:smallCaps/>
      <w:spacing w:val="5"/>
    </w:rPr>
  </w:style>
  <w:style w:type="paragraph" w:styleId="afd">
    <w:name w:val="caption"/>
    <w:basedOn w:val="a2"/>
    <w:next w:val="a2"/>
    <w:uiPriority w:val="99"/>
    <w:qFormat/>
    <w:rsid w:val="00D45606"/>
    <w:rPr>
      <w:b/>
      <w:bCs/>
      <w:sz w:val="18"/>
      <w:szCs w:val="18"/>
    </w:rPr>
  </w:style>
  <w:style w:type="paragraph" w:styleId="afe">
    <w:name w:val="Title"/>
    <w:aliases w:val="Посилання"/>
    <w:basedOn w:val="a2"/>
    <w:next w:val="a2"/>
    <w:link w:val="aff"/>
    <w:autoRedefine/>
    <w:uiPriority w:val="99"/>
    <w:qFormat/>
    <w:rsid w:val="00D45606"/>
    <w:pPr>
      <w:spacing w:after="480" w:line="240" w:lineRule="auto"/>
      <w:ind w:left="851" w:firstLine="0"/>
      <w:contextualSpacing/>
      <w:jc w:val="left"/>
    </w:pPr>
    <w:rPr>
      <w:spacing w:val="5"/>
      <w:szCs w:val="52"/>
    </w:rPr>
  </w:style>
  <w:style w:type="character" w:customStyle="1" w:styleId="aff">
    <w:name w:val="Заголовок Знак"/>
    <w:aliases w:val="Посилання Знак"/>
    <w:basedOn w:val="a3"/>
    <w:link w:val="afe"/>
    <w:uiPriority w:val="99"/>
    <w:locked/>
    <w:rsid w:val="00D45606"/>
    <w:rPr>
      <w:rFonts w:ascii="Times New Roman" w:hAnsi="Times New Roman" w:cs="Times New Roman"/>
      <w:spacing w:val="5"/>
      <w:sz w:val="52"/>
      <w:szCs w:val="52"/>
      <w:lang w:eastAsia="en-US"/>
    </w:rPr>
  </w:style>
  <w:style w:type="paragraph" w:styleId="aff0">
    <w:name w:val="Intense Quote"/>
    <w:basedOn w:val="a2"/>
    <w:next w:val="a2"/>
    <w:link w:val="aff1"/>
    <w:uiPriority w:val="99"/>
    <w:qFormat/>
    <w:rsid w:val="00D45606"/>
    <w:pPr>
      <w:pBdr>
        <w:bottom w:val="single" w:sz="4" w:space="1" w:color="auto"/>
      </w:pBdr>
      <w:spacing w:before="200" w:after="280"/>
      <w:ind w:left="1008" w:right="1152"/>
    </w:pPr>
    <w:rPr>
      <w:b/>
      <w:bCs/>
      <w:i/>
      <w:iCs/>
    </w:rPr>
  </w:style>
  <w:style w:type="character" w:customStyle="1" w:styleId="aff1">
    <w:name w:val="Выделенная цитата Знак"/>
    <w:basedOn w:val="a3"/>
    <w:link w:val="aff0"/>
    <w:uiPriority w:val="99"/>
    <w:locked/>
    <w:rsid w:val="00D45606"/>
    <w:rPr>
      <w:rFonts w:ascii="Times New Roman" w:hAnsi="Times New Roman" w:cs="Times New Roman"/>
      <w:b/>
      <w:bCs/>
      <w:i/>
      <w:iCs/>
      <w:sz w:val="22"/>
      <w:szCs w:val="22"/>
      <w:lang w:eastAsia="en-US"/>
    </w:rPr>
  </w:style>
  <w:style w:type="paragraph" w:customStyle="1" w:styleId="a">
    <w:name w:val="СВЛ"/>
    <w:basedOn w:val="a2"/>
    <w:link w:val="aff2"/>
    <w:uiPriority w:val="99"/>
    <w:rsid w:val="00513E9C"/>
    <w:pPr>
      <w:numPr>
        <w:numId w:val="15"/>
      </w:numPr>
      <w:ind w:left="426"/>
    </w:pPr>
  </w:style>
  <w:style w:type="character" w:customStyle="1" w:styleId="aff2">
    <w:name w:val="СВЛ Знак"/>
    <w:basedOn w:val="a3"/>
    <w:link w:val="a"/>
    <w:uiPriority w:val="99"/>
    <w:locked/>
    <w:rsid w:val="00513E9C"/>
    <w:rPr>
      <w:rFonts w:ascii="Times New Roman" w:hAnsi="Times New Roman" w:cs="Times New Roman"/>
      <w:sz w:val="22"/>
      <w:szCs w:val="22"/>
      <w:lang w:eastAsia="en-US"/>
    </w:rPr>
  </w:style>
  <w:style w:type="paragraph" w:styleId="aff3">
    <w:name w:val="Body Text"/>
    <w:basedOn w:val="a2"/>
    <w:link w:val="aff4"/>
    <w:uiPriority w:val="99"/>
    <w:semiHidden/>
    <w:rsid w:val="0014296C"/>
    <w:pPr>
      <w:spacing w:after="120"/>
    </w:pPr>
  </w:style>
  <w:style w:type="character" w:customStyle="1" w:styleId="aff4">
    <w:name w:val="Основной текст Знак"/>
    <w:basedOn w:val="a3"/>
    <w:link w:val="aff3"/>
    <w:uiPriority w:val="99"/>
    <w:semiHidden/>
    <w:locked/>
    <w:rsid w:val="0014296C"/>
    <w:rPr>
      <w:rFonts w:ascii="Times New Roman" w:hAnsi="Times New Roman" w:cs="Times New Roman"/>
      <w:sz w:val="22"/>
      <w:szCs w:val="22"/>
      <w:lang w:eastAsia="en-US"/>
    </w:rPr>
  </w:style>
  <w:style w:type="paragraph" w:styleId="aff5">
    <w:name w:val="Normal (Web)"/>
    <w:basedOn w:val="a2"/>
    <w:uiPriority w:val="99"/>
    <w:rsid w:val="00456F76"/>
    <w:pPr>
      <w:spacing w:before="100" w:beforeAutospacing="1" w:after="100" w:afterAutospacing="1" w:line="240" w:lineRule="auto"/>
      <w:ind w:firstLine="0"/>
      <w:jc w:val="left"/>
    </w:pPr>
    <w:rPr>
      <w:sz w:val="24"/>
      <w:szCs w:val="24"/>
      <w:lang w:val="ru-RU" w:eastAsia="ru-RU"/>
    </w:rPr>
  </w:style>
  <w:style w:type="paragraph" w:styleId="aff6">
    <w:name w:val="footnote text"/>
    <w:basedOn w:val="a2"/>
    <w:link w:val="aff7"/>
    <w:uiPriority w:val="99"/>
    <w:semiHidden/>
    <w:unhideWhenUsed/>
    <w:locked/>
    <w:rsid w:val="00D400CF"/>
    <w:pPr>
      <w:spacing w:line="240" w:lineRule="auto"/>
    </w:pPr>
    <w:rPr>
      <w:sz w:val="20"/>
      <w:szCs w:val="20"/>
    </w:rPr>
  </w:style>
  <w:style w:type="character" w:customStyle="1" w:styleId="aff7">
    <w:name w:val="Текст сноски Знак"/>
    <w:basedOn w:val="a3"/>
    <w:link w:val="aff6"/>
    <w:uiPriority w:val="99"/>
    <w:semiHidden/>
    <w:rsid w:val="00D400CF"/>
    <w:rPr>
      <w:rFonts w:ascii="Times New Roman" w:hAnsi="Times New Roman"/>
      <w:sz w:val="20"/>
      <w:szCs w:val="20"/>
      <w:lang w:val="uk-UA" w:eastAsia="en-US"/>
    </w:rPr>
  </w:style>
  <w:style w:type="character" w:styleId="aff8">
    <w:name w:val="footnote reference"/>
    <w:basedOn w:val="a3"/>
    <w:uiPriority w:val="99"/>
    <w:semiHidden/>
    <w:unhideWhenUsed/>
    <w:locked/>
    <w:rsid w:val="00D400CF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078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5224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794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253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9433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0961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724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6783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83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83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83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83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83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83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83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83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83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83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83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83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83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83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83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image" Target="media/image4.png"/><Relationship Id="rId2" Type="http://schemas.openxmlformats.org/officeDocument/2006/relationships/customXml" Target="../customXml/item1.xml"/><Relationship Id="rId16" Type="http://schemas.openxmlformats.org/officeDocument/2006/relationships/theme" Target="theme/theme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image" Target="media/image2.png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AA1AF7-A71F-40D9-8C45-DA1DABDBFA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356</TotalTime>
  <Pages>14</Pages>
  <Words>4037</Words>
  <Characters>23016</Characters>
  <Application>Microsoft Office Word</Application>
  <DocSecurity>0</DocSecurity>
  <Lines>191</Lines>
  <Paragraphs>53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Міністерство Освіти і Науки України</vt:lpstr>
    </vt:vector>
  </TitlesOfParts>
  <Company>Home</Company>
  <LinksUpToDate>false</LinksUpToDate>
  <CharactersWithSpaces>27000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Міністерство Освіти і Науки України</dc:title>
  <dc:subject/>
  <dc:creator>Grigoriy Kovalenko</dc:creator>
  <cp:keywords/>
  <dc:description/>
  <cp:lastModifiedBy>RVV_PSAA</cp:lastModifiedBy>
  <cp:revision>14</cp:revision>
  <dcterms:created xsi:type="dcterms:W3CDTF">2021-03-07T12:14:00Z</dcterms:created>
  <dcterms:modified xsi:type="dcterms:W3CDTF">2021-03-10T03:51:00Z</dcterms:modified>
</cp:coreProperties>
</file>