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851" w:rsidRPr="00076121" w:rsidRDefault="002006BB" w:rsidP="00435E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6121">
        <w:rPr>
          <w:rFonts w:ascii="Times New Roman" w:hAnsi="Times New Roman" w:cs="Times New Roman"/>
          <w:sz w:val="28"/>
          <w:szCs w:val="28"/>
        </w:rPr>
        <w:t>УДК 338.583:336.22</w:t>
      </w:r>
    </w:p>
    <w:p w:rsidR="002006BB" w:rsidRPr="002B6EAE" w:rsidRDefault="002006BB" w:rsidP="00435EF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121">
        <w:rPr>
          <w:rFonts w:ascii="Times New Roman" w:hAnsi="Times New Roman" w:cs="Times New Roman"/>
          <w:b/>
          <w:sz w:val="28"/>
          <w:szCs w:val="28"/>
        </w:rPr>
        <w:t>Т</w:t>
      </w:r>
      <w:r w:rsidRPr="00076121">
        <w:rPr>
          <w:rFonts w:ascii="Times New Roman" w:hAnsi="Times New Roman" w:cs="Times New Roman"/>
          <w:b/>
          <w:sz w:val="28"/>
          <w:szCs w:val="28"/>
          <w:lang w:val="uk-UA"/>
        </w:rPr>
        <w:t>РАНСАКЦІЙНІ ВИТРАТИ ЯК ЕЛЕМЕНТ УПРАВЛІННЯ ЕКОНОМІКОЮ АГРОПРОДОВОЛЬЧОЇ СФЕРИ</w:t>
      </w:r>
    </w:p>
    <w:p w:rsidR="002006BB" w:rsidRPr="00076121" w:rsidRDefault="002006BB" w:rsidP="00435EF9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7612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Черненко К.В., </w:t>
      </w:r>
      <w:proofErr w:type="spellStart"/>
      <w:r w:rsidRPr="00076121">
        <w:rPr>
          <w:rFonts w:ascii="Times New Roman" w:hAnsi="Times New Roman" w:cs="Times New Roman"/>
          <w:b/>
          <w:i/>
          <w:sz w:val="28"/>
          <w:szCs w:val="28"/>
          <w:lang w:val="uk-UA"/>
        </w:rPr>
        <w:t>к.е.н</w:t>
      </w:r>
      <w:proofErr w:type="spellEnd"/>
      <w:r w:rsidRPr="00076121">
        <w:rPr>
          <w:rFonts w:ascii="Times New Roman" w:hAnsi="Times New Roman" w:cs="Times New Roman"/>
          <w:b/>
          <w:i/>
          <w:sz w:val="28"/>
          <w:szCs w:val="28"/>
          <w:lang w:val="uk-UA"/>
        </w:rPr>
        <w:t>., Полтавська державна аграрна академія</w:t>
      </w:r>
    </w:p>
    <w:p w:rsidR="00076121" w:rsidRDefault="00076121" w:rsidP="00435EF9">
      <w:pPr>
        <w:suppressLineNumbers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0628D">
        <w:rPr>
          <w:rFonts w:ascii="Times New Roman" w:hAnsi="Times New Roman"/>
          <w:sz w:val="28"/>
          <w:szCs w:val="28"/>
          <w:lang w:val="uk-UA"/>
        </w:rPr>
        <w:t xml:space="preserve">Економічні перетворення в економіці </w:t>
      </w:r>
      <w:proofErr w:type="spellStart"/>
      <w:r w:rsidRPr="00A0628D">
        <w:rPr>
          <w:rFonts w:ascii="Times New Roman" w:hAnsi="Times New Roman"/>
          <w:sz w:val="28"/>
          <w:szCs w:val="28"/>
          <w:lang w:val="uk-UA"/>
        </w:rPr>
        <w:t>агропродовольчої</w:t>
      </w:r>
      <w:proofErr w:type="spellEnd"/>
      <w:r w:rsidRPr="00A0628D">
        <w:rPr>
          <w:rFonts w:ascii="Times New Roman" w:hAnsi="Times New Roman"/>
          <w:sz w:val="28"/>
          <w:szCs w:val="28"/>
          <w:lang w:val="uk-UA"/>
        </w:rPr>
        <w:t xml:space="preserve"> сфери України, проведені з метою підвищення ефективності функціонування даного сектору, не призвели до очікуваних результатів. Більшість проблем функціонування господарського механізму визначені такими явищами, як невідповідність економічних інтересів партнерів, нееквівалентний обмін продуктами й послугами, різночитання прав і обов'язків та ін. Дані невідповідності викликають труднощі, з якими зіштовхуються організації </w:t>
      </w:r>
      <w:proofErr w:type="spellStart"/>
      <w:r w:rsidRPr="00A0628D">
        <w:rPr>
          <w:rFonts w:ascii="Times New Roman" w:hAnsi="Times New Roman"/>
          <w:sz w:val="28"/>
          <w:szCs w:val="28"/>
          <w:lang w:val="uk-UA"/>
        </w:rPr>
        <w:t>агропродовольчої</w:t>
      </w:r>
      <w:proofErr w:type="spellEnd"/>
      <w:r w:rsidRPr="00A0628D">
        <w:rPr>
          <w:rFonts w:ascii="Times New Roman" w:hAnsi="Times New Roman"/>
          <w:sz w:val="28"/>
          <w:szCs w:val="28"/>
          <w:lang w:val="uk-UA"/>
        </w:rPr>
        <w:t xml:space="preserve"> сфери при реалізації продукції, користуванні виробничими послугами, у взаєминах з органами управління й державної влади. Саме ці проблеми й протиріччя ведуть до виникнення й росту трансакційних витрат. За існуючими оцінками, </w:t>
      </w:r>
      <w:proofErr w:type="spellStart"/>
      <w:r w:rsidRPr="00A0628D">
        <w:rPr>
          <w:rFonts w:ascii="Times New Roman" w:hAnsi="Times New Roman"/>
          <w:sz w:val="28"/>
          <w:szCs w:val="28"/>
          <w:lang w:val="uk-UA"/>
        </w:rPr>
        <w:t>трансакційний</w:t>
      </w:r>
      <w:proofErr w:type="spellEnd"/>
      <w:r w:rsidRPr="00A0628D">
        <w:rPr>
          <w:rFonts w:ascii="Times New Roman" w:hAnsi="Times New Roman"/>
          <w:sz w:val="28"/>
          <w:szCs w:val="28"/>
          <w:lang w:val="uk-UA"/>
        </w:rPr>
        <w:t xml:space="preserve"> сектор займає значне (близько 30 %) місце в національній економіці, що змушує економістів займатися розробкою методів і шляхів зниження трансакційних витрат.</w:t>
      </w:r>
    </w:p>
    <w:p w:rsidR="00076121" w:rsidRDefault="00076121" w:rsidP="00435EF9">
      <w:pPr>
        <w:suppressLineNumbers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76121">
        <w:rPr>
          <w:rFonts w:ascii="Times New Roman" w:hAnsi="Times New Roman"/>
          <w:b/>
          <w:sz w:val="28"/>
          <w:szCs w:val="28"/>
          <w:lang w:val="uk-UA"/>
        </w:rPr>
        <w:t>Постановка проблеми.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A0628D">
        <w:rPr>
          <w:rFonts w:ascii="Times New Roman" w:hAnsi="Times New Roman"/>
          <w:sz w:val="28"/>
          <w:szCs w:val="28"/>
          <w:lang w:val="uk-UA"/>
        </w:rPr>
        <w:t>У теперішній час теорія трансакційних витрат активно досліджується вітчизняними й закордонними вченими в пошуках відповіді на самі проблемні питання: як знизити трансакційні витрати і як ними управляти.</w:t>
      </w:r>
    </w:p>
    <w:p w:rsidR="00076121" w:rsidRDefault="00076121" w:rsidP="00435EF9">
      <w:pPr>
        <w:suppressLineNumbers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76121">
        <w:rPr>
          <w:rFonts w:ascii="Times New Roman" w:hAnsi="Times New Roman"/>
          <w:b/>
          <w:sz w:val="28"/>
          <w:szCs w:val="28"/>
          <w:lang w:val="uk-UA"/>
        </w:rPr>
        <w:t>Аналіз останніх досліджень і публікацій.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spellStart"/>
      <w:r w:rsidRPr="00A0628D">
        <w:rPr>
          <w:rFonts w:ascii="Times New Roman" w:hAnsi="Times New Roman"/>
          <w:sz w:val="28"/>
          <w:szCs w:val="28"/>
          <w:lang w:val="uk-UA"/>
        </w:rPr>
        <w:t>Трансакційні</w:t>
      </w:r>
      <w:proofErr w:type="spellEnd"/>
      <w:r w:rsidRPr="00A0628D">
        <w:rPr>
          <w:rFonts w:ascii="Times New Roman" w:hAnsi="Times New Roman"/>
          <w:sz w:val="28"/>
          <w:szCs w:val="28"/>
          <w:lang w:val="uk-UA"/>
        </w:rPr>
        <w:t xml:space="preserve"> витрати були досліджені в роботах таких закордонних економістів, як А. </w:t>
      </w:r>
      <w:proofErr w:type="spellStart"/>
      <w:r w:rsidRPr="00A0628D">
        <w:rPr>
          <w:rFonts w:ascii="Times New Roman" w:hAnsi="Times New Roman"/>
          <w:sz w:val="28"/>
          <w:szCs w:val="28"/>
          <w:lang w:val="uk-UA"/>
        </w:rPr>
        <w:t>Алчіан</w:t>
      </w:r>
      <w:proofErr w:type="spellEnd"/>
      <w:r w:rsidRPr="00A0628D">
        <w:rPr>
          <w:rFonts w:ascii="Times New Roman" w:hAnsi="Times New Roman"/>
          <w:sz w:val="28"/>
          <w:szCs w:val="28"/>
          <w:lang w:val="uk-UA"/>
        </w:rPr>
        <w:t xml:space="preserve">, Й. </w:t>
      </w:r>
      <w:proofErr w:type="spellStart"/>
      <w:r w:rsidRPr="00A0628D">
        <w:rPr>
          <w:rFonts w:ascii="Times New Roman" w:hAnsi="Times New Roman"/>
          <w:sz w:val="28"/>
          <w:szCs w:val="28"/>
          <w:lang w:val="uk-UA"/>
        </w:rPr>
        <w:t>Барцель</w:t>
      </w:r>
      <w:proofErr w:type="spellEnd"/>
      <w:r w:rsidRPr="00A0628D">
        <w:rPr>
          <w:rFonts w:ascii="Times New Roman" w:hAnsi="Times New Roman"/>
          <w:sz w:val="28"/>
          <w:szCs w:val="28"/>
          <w:lang w:val="uk-UA"/>
        </w:rPr>
        <w:t xml:space="preserve">, Д. </w:t>
      </w:r>
      <w:proofErr w:type="spellStart"/>
      <w:r w:rsidRPr="00A0628D">
        <w:rPr>
          <w:rFonts w:ascii="Times New Roman" w:hAnsi="Times New Roman"/>
          <w:sz w:val="28"/>
          <w:szCs w:val="28"/>
          <w:lang w:val="uk-UA"/>
        </w:rPr>
        <w:t>Б</w:t>
      </w:r>
      <w:r>
        <w:rPr>
          <w:rFonts w:ascii="Times New Roman" w:hAnsi="Times New Roman"/>
          <w:sz w:val="28"/>
          <w:szCs w:val="28"/>
          <w:lang w:val="uk-UA"/>
        </w:rPr>
        <w:t>ромлей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Г.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Демсец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Дж.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Коммонс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0628D">
        <w:rPr>
          <w:rFonts w:ascii="Times New Roman" w:hAnsi="Times New Roman"/>
          <w:sz w:val="28"/>
          <w:szCs w:val="28"/>
          <w:lang w:val="uk-UA"/>
        </w:rPr>
        <w:t xml:space="preserve">й ін. Серед вітчизняних економістів варто виділити праці таких авторів, як С.І. </w:t>
      </w:r>
      <w:proofErr w:type="spellStart"/>
      <w:r w:rsidRPr="00A0628D">
        <w:rPr>
          <w:rFonts w:ascii="Times New Roman" w:hAnsi="Times New Roman"/>
          <w:sz w:val="28"/>
          <w:szCs w:val="28"/>
          <w:lang w:val="uk-UA"/>
        </w:rPr>
        <w:t>Архієрєєв</w:t>
      </w:r>
      <w:proofErr w:type="spellEnd"/>
      <w:r w:rsidRPr="00A0628D">
        <w:rPr>
          <w:rFonts w:ascii="Times New Roman" w:hAnsi="Times New Roman"/>
          <w:sz w:val="28"/>
          <w:szCs w:val="28"/>
          <w:lang w:val="uk-UA"/>
        </w:rPr>
        <w:t xml:space="preserve">, К.В. Безверхий, О.В. </w:t>
      </w:r>
      <w:proofErr w:type="spellStart"/>
      <w:r w:rsidRPr="00A0628D">
        <w:rPr>
          <w:rFonts w:ascii="Times New Roman" w:hAnsi="Times New Roman"/>
          <w:sz w:val="28"/>
          <w:szCs w:val="28"/>
          <w:lang w:val="uk-UA"/>
        </w:rPr>
        <w:t>Борович</w:t>
      </w:r>
      <w:proofErr w:type="spellEnd"/>
      <w:r w:rsidRPr="00A0628D">
        <w:rPr>
          <w:rFonts w:ascii="Times New Roman" w:hAnsi="Times New Roman"/>
          <w:sz w:val="28"/>
          <w:szCs w:val="28"/>
          <w:lang w:val="uk-UA"/>
        </w:rPr>
        <w:t xml:space="preserve">, І.П. </w:t>
      </w:r>
      <w:proofErr w:type="spellStart"/>
      <w:r w:rsidRPr="00A0628D">
        <w:rPr>
          <w:rFonts w:ascii="Times New Roman" w:hAnsi="Times New Roman"/>
          <w:sz w:val="28"/>
          <w:szCs w:val="28"/>
          <w:lang w:val="uk-UA"/>
        </w:rPr>
        <w:t>Булев</w:t>
      </w:r>
      <w:proofErr w:type="spellEnd"/>
      <w:r w:rsidRPr="00A0628D">
        <w:rPr>
          <w:rFonts w:ascii="Times New Roman" w:hAnsi="Times New Roman"/>
          <w:sz w:val="28"/>
          <w:szCs w:val="28"/>
          <w:lang w:val="uk-UA"/>
        </w:rPr>
        <w:t xml:space="preserve">, Т.А. Бурова, О.П. </w:t>
      </w:r>
      <w:proofErr w:type="spellStart"/>
      <w:r w:rsidRPr="00A0628D">
        <w:rPr>
          <w:rFonts w:ascii="Times New Roman" w:hAnsi="Times New Roman"/>
          <w:sz w:val="28"/>
          <w:szCs w:val="28"/>
          <w:lang w:val="uk-UA"/>
        </w:rPr>
        <w:t>Власенко</w:t>
      </w:r>
      <w:proofErr w:type="spellEnd"/>
      <w:r w:rsidRPr="00A0628D">
        <w:rPr>
          <w:rFonts w:ascii="Times New Roman" w:hAnsi="Times New Roman"/>
          <w:sz w:val="28"/>
          <w:szCs w:val="28"/>
          <w:lang w:val="uk-UA"/>
        </w:rPr>
        <w:t xml:space="preserve">, Т.В. Вовк, Н.В. </w:t>
      </w:r>
      <w:proofErr w:type="spellStart"/>
      <w:r w:rsidRPr="00A0628D">
        <w:rPr>
          <w:rFonts w:ascii="Times New Roman" w:hAnsi="Times New Roman"/>
          <w:sz w:val="28"/>
          <w:szCs w:val="28"/>
          <w:lang w:val="uk-UA"/>
        </w:rPr>
        <w:t>Гордополова</w:t>
      </w:r>
      <w:proofErr w:type="spellEnd"/>
      <w:r w:rsidRPr="00A0628D">
        <w:rPr>
          <w:rFonts w:ascii="Times New Roman" w:hAnsi="Times New Roman"/>
          <w:sz w:val="28"/>
          <w:szCs w:val="28"/>
          <w:lang w:val="uk-UA"/>
        </w:rPr>
        <w:t xml:space="preserve">, М.С. Данько, В.В. </w:t>
      </w:r>
      <w:proofErr w:type="spellStart"/>
      <w:r w:rsidRPr="00A0628D">
        <w:rPr>
          <w:rFonts w:ascii="Times New Roman" w:hAnsi="Times New Roman"/>
          <w:sz w:val="28"/>
          <w:szCs w:val="28"/>
          <w:lang w:val="uk-UA"/>
        </w:rPr>
        <w:t>Зіновчук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та ін.</w:t>
      </w:r>
    </w:p>
    <w:p w:rsidR="00076121" w:rsidRPr="00A0628D" w:rsidRDefault="00076121" w:rsidP="00435EF9">
      <w:pPr>
        <w:suppressLineNumbers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76121">
        <w:rPr>
          <w:rFonts w:ascii="Times New Roman" w:hAnsi="Times New Roman"/>
          <w:b/>
          <w:sz w:val="28"/>
          <w:szCs w:val="28"/>
          <w:lang w:val="uk-UA"/>
        </w:rPr>
        <w:t>Постановка завдання.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A0628D">
        <w:rPr>
          <w:rFonts w:ascii="Times New Roman" w:hAnsi="Times New Roman"/>
          <w:sz w:val="28"/>
          <w:szCs w:val="28"/>
          <w:lang w:val="uk-UA"/>
        </w:rPr>
        <w:t xml:space="preserve">Завдання управління </w:t>
      </w:r>
      <w:proofErr w:type="spellStart"/>
      <w:r w:rsidRPr="00A0628D">
        <w:rPr>
          <w:rFonts w:ascii="Times New Roman" w:hAnsi="Times New Roman"/>
          <w:sz w:val="28"/>
          <w:szCs w:val="28"/>
          <w:lang w:val="uk-UA"/>
        </w:rPr>
        <w:t>трансакційними</w:t>
      </w:r>
      <w:proofErr w:type="spellEnd"/>
      <w:r w:rsidRPr="00A0628D">
        <w:rPr>
          <w:rFonts w:ascii="Times New Roman" w:hAnsi="Times New Roman"/>
          <w:sz w:val="28"/>
          <w:szCs w:val="28"/>
          <w:lang w:val="uk-UA"/>
        </w:rPr>
        <w:t xml:space="preserve"> витратами в агропродовольчій сфері виникає у зв'язку з функціонуванням </w:t>
      </w:r>
      <w:r w:rsidRPr="00A0628D">
        <w:rPr>
          <w:rFonts w:ascii="Times New Roman" w:hAnsi="Times New Roman"/>
          <w:sz w:val="28"/>
          <w:szCs w:val="28"/>
          <w:lang w:val="uk-UA"/>
        </w:rPr>
        <w:lastRenderedPageBreak/>
        <w:t>організацій в умовах ринку і необхідності самостійно визначати контрагентів. На частку трансакційних витрат у агропродовольчій сфері припадає біля чверті загальних витрат. Тому скорочення, оптимізація й управління ними представляє актуальний й досить істотний напрямок у зниженні собівартості продукції, підвищенні рентабельності й прибутку.</w:t>
      </w:r>
    </w:p>
    <w:p w:rsidR="00863D85" w:rsidRPr="00AB179D" w:rsidRDefault="00076121" w:rsidP="00863D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Виклад основного матеріалу дослідження.</w:t>
      </w:r>
      <w:r w:rsidR="00863D8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63D85" w:rsidRPr="00AB179D">
        <w:rPr>
          <w:rFonts w:ascii="Times New Roman" w:hAnsi="Times New Roman"/>
          <w:sz w:val="28"/>
          <w:szCs w:val="28"/>
          <w:lang w:val="uk-UA"/>
        </w:rPr>
        <w:t xml:space="preserve">В умовах ринкової економіки ініціатива прийняття найважливіших економічних рішень переходить до підприємця, що діє, виходячи із власних інтересів і можливостей. Те, що трансакційні витрати ускладнюють процес прийняття рішень очевидно, однак від того, наскільки повно враховується цей вплив, залежить напрямок усього економічного аналізу. Процес вироблення рішення й здійснення вибору виявляється наріжним каменем у концепціях різних економічних теорій. Інтелектуальну діяльність економічного суб'єкта можна розділити на дві стадії: стадію збору й обробки інформації й стадію вибору конкретного варіанта. Неокласична теорія ігнорує першу стадію та </w:t>
      </w:r>
      <w:r w:rsidR="00B4681C">
        <w:rPr>
          <w:rFonts w:ascii="Times New Roman" w:hAnsi="Times New Roman"/>
          <w:sz w:val="28"/>
          <w:szCs w:val="28"/>
          <w:lang w:val="uk-UA"/>
        </w:rPr>
        <w:t xml:space="preserve">оптимізує </w:t>
      </w:r>
      <w:r w:rsidR="00863D85" w:rsidRPr="00AB179D">
        <w:rPr>
          <w:rFonts w:ascii="Times New Roman" w:hAnsi="Times New Roman"/>
          <w:sz w:val="28"/>
          <w:szCs w:val="28"/>
          <w:lang w:val="uk-UA"/>
        </w:rPr>
        <w:t xml:space="preserve"> другу. Теорія пошуку має на увазі оптимізацію як першого, так і другого процесів. Поведінкова теорія взагалі не має на увазі оптимізації, а виходить із того, що обидві стадії здійснюються раціонально, а ступінь раціональності залежить від ряду факторів, зокрема, інформованості. Концепція змінної раціональності виходить не з фіксованої раціональності (повн</w:t>
      </w:r>
      <w:r w:rsidR="00B4681C">
        <w:rPr>
          <w:rFonts w:ascii="Times New Roman" w:hAnsi="Times New Roman"/>
          <w:sz w:val="28"/>
          <w:szCs w:val="28"/>
          <w:lang w:val="uk-UA"/>
        </w:rPr>
        <w:t>ої</w:t>
      </w:r>
      <w:r w:rsidR="00863D85" w:rsidRPr="00AB179D">
        <w:rPr>
          <w:rFonts w:ascii="Times New Roman" w:hAnsi="Times New Roman"/>
          <w:sz w:val="28"/>
          <w:szCs w:val="28"/>
          <w:lang w:val="uk-UA"/>
        </w:rPr>
        <w:t xml:space="preserve"> або обмеженої), а приймає неї як величина змінної. Альтернативні моделі відходять від подання про повну раціональність поводження економічних агентів і прагнуть максимально враховувати фактор невизначеності, а також фактори психологічного порядку </w:t>
      </w:r>
      <w:r w:rsidR="00863D85" w:rsidRPr="00AB179D">
        <w:rPr>
          <w:rFonts w:ascii="Times New Roman" w:hAnsi="Times New Roman"/>
          <w:sz w:val="28"/>
        </w:rPr>
        <w:t>[</w:t>
      </w:r>
      <w:r w:rsidR="00390FB3">
        <w:rPr>
          <w:rFonts w:ascii="Times New Roman" w:hAnsi="Times New Roman"/>
          <w:sz w:val="28"/>
          <w:lang w:val="uk-UA"/>
        </w:rPr>
        <w:t>2, с. 248</w:t>
      </w:r>
      <w:r w:rsidR="00863D85" w:rsidRPr="00AB179D">
        <w:rPr>
          <w:rFonts w:ascii="Times New Roman" w:hAnsi="Times New Roman"/>
          <w:sz w:val="28"/>
        </w:rPr>
        <w:t>]</w:t>
      </w:r>
      <w:r w:rsidR="00863D85" w:rsidRPr="00AB179D">
        <w:rPr>
          <w:rFonts w:ascii="Times New Roman" w:hAnsi="Times New Roman"/>
          <w:sz w:val="28"/>
          <w:szCs w:val="28"/>
          <w:lang w:val="uk-UA"/>
        </w:rPr>
        <w:t>.</w:t>
      </w:r>
    </w:p>
    <w:p w:rsidR="00863D85" w:rsidRPr="00AB179D" w:rsidRDefault="00863D85" w:rsidP="00863D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179D">
        <w:rPr>
          <w:rFonts w:ascii="Times New Roman" w:hAnsi="Times New Roman"/>
          <w:sz w:val="28"/>
          <w:szCs w:val="28"/>
          <w:lang w:val="uk-UA"/>
        </w:rPr>
        <w:t>Для аналізу цієї проблеми доцільно скористатися підходом до розподілу рішень, прийнятих у фірмах, на програмувальні й не</w:t>
      </w:r>
      <w:r w:rsidR="00B4681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B179D">
        <w:rPr>
          <w:rFonts w:ascii="Times New Roman" w:hAnsi="Times New Roman"/>
          <w:sz w:val="28"/>
          <w:szCs w:val="28"/>
          <w:lang w:val="uk-UA"/>
        </w:rPr>
        <w:t xml:space="preserve">програмувальні рішення. До програмувальних рішень відносяться прості рішення, які покликані вирішувати добре відомі, часто повторювані проблеми. У результаті можлива побудова строгого алгоритму дій, а виходить, і створення комп'ютерних програм. До таких рішень можна </w:t>
      </w:r>
      <w:r w:rsidRPr="00AB179D">
        <w:rPr>
          <w:rFonts w:ascii="Times New Roman" w:hAnsi="Times New Roman"/>
          <w:sz w:val="28"/>
          <w:szCs w:val="28"/>
          <w:lang w:val="uk-UA"/>
        </w:rPr>
        <w:lastRenderedPageBreak/>
        <w:t xml:space="preserve">віднести визначення якості продукції за заданими показниками, установлення обсягу випуску залежно від наявності комплектуючого й конкретного обсягу замовлень, управління чисельністю персоналу, асортиментами продукції й т.д. Не програмувальні економічні рішення являють собою рішення нестандартних, складних, нових, оригінальних завдань. Наявність трансакційних витрат приводить до того, що людина виявляється не в змозі вирішити нове завдання точно й правильно, тобто, дотримуючись принципу повної раціональності. Замість цього рішення приймаються на основі неповного, обмеженого набору фактів, з обліком далеко не всіх важливих обставин. Саме таке поводження позначається як модель обмеженої раціональності. На рівні фірм це виражається в тім, що відбувається обмеження ідеальних, недосяжних цілей більше здійсненними, тобто на зміну принципу максимізації прибутку висувається принцип підтримки задовільного рівня. Використання даної моделі є відповіддю на нестандартні проблеми. Принцип обмеженої раціональності є основою не програмувальних рішень. Процес ухвалення рішення повинен містити в собі не тільки облік існуючих трансакційних витрат, але й відстеження їхніх змін </w:t>
      </w:r>
      <w:r w:rsidR="00390FB3">
        <w:rPr>
          <w:rFonts w:ascii="Times New Roman" w:hAnsi="Times New Roman"/>
          <w:sz w:val="28"/>
          <w:lang w:val="uk-UA"/>
        </w:rPr>
        <w:t>[5, с. 136</w:t>
      </w:r>
      <w:r w:rsidRPr="00AB179D">
        <w:rPr>
          <w:rFonts w:ascii="Times New Roman" w:hAnsi="Times New Roman"/>
          <w:sz w:val="28"/>
          <w:lang w:val="uk-UA"/>
        </w:rPr>
        <w:t>]</w:t>
      </w:r>
      <w:r w:rsidRPr="00AB179D">
        <w:rPr>
          <w:rFonts w:ascii="Times New Roman" w:hAnsi="Times New Roman"/>
          <w:sz w:val="28"/>
          <w:szCs w:val="28"/>
          <w:lang w:val="uk-UA"/>
        </w:rPr>
        <w:t>.</w:t>
      </w:r>
    </w:p>
    <w:p w:rsidR="00863D85" w:rsidRPr="00AB179D" w:rsidRDefault="00863D85" w:rsidP="00863D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179D">
        <w:rPr>
          <w:rFonts w:ascii="Times New Roman" w:hAnsi="Times New Roman"/>
          <w:sz w:val="28"/>
          <w:szCs w:val="28"/>
          <w:lang w:val="uk-UA"/>
        </w:rPr>
        <w:t xml:space="preserve">Одним з найважливіших розділів теорії трансакційних витрат є теорія агентських відносин. Агентські відносини виникають, коли якийсь довіритель делегує деякі права якомусь агентові, що зобов'язаний відповідно до формального або неформального контракту представляти інтереси довірителя в обмін на винагороду того або іншого роду. Прикладами агентських відносин можуть бути відносини землевласників й орендарів, робітників і керівників, виборців і депутатів, адвокатів й їхніх клієнтів, керівників міністерств і директорів заводів (у плановій системі). Це ж стосується й найманих менеджерів, чиї відносини із власниками є предметом особливого дослідження. Найбільше детально взаємини між власниками підприємств і менеджерами, менеджерами й працівниками розглядаються в рамках агентської моделі фірми. Відповідно до цієї концепції власники, що </w:t>
      </w:r>
      <w:r w:rsidRPr="00AB179D">
        <w:rPr>
          <w:rFonts w:ascii="Times New Roman" w:hAnsi="Times New Roman"/>
          <w:sz w:val="28"/>
          <w:szCs w:val="28"/>
          <w:lang w:val="uk-UA"/>
        </w:rPr>
        <w:lastRenderedPageBreak/>
        <w:t xml:space="preserve">не працюють на підприємстві як керівників, звичайно не мають доступу до внутрішньої оперативної інформації, який розташовує менеджер, що щодня перебуває в центрі подій. Витрати, пов'язані із придбанням цієї інформації, можуть виявитися вище доходів, які вдасться одержати в результаті такої перевірки. Це ж відноситься й до оцінки інтенсивності праці менеджера й спробам встановити чіткий зв'язок між витратами зусиль менеджера й ефективністю роботи фірми </w:t>
      </w:r>
      <w:r w:rsidR="00390FB3">
        <w:rPr>
          <w:rFonts w:ascii="Times New Roman" w:hAnsi="Times New Roman"/>
          <w:sz w:val="28"/>
          <w:lang w:val="uk-UA"/>
        </w:rPr>
        <w:t>[1, с. 60</w:t>
      </w:r>
      <w:r w:rsidRPr="00AB179D">
        <w:rPr>
          <w:rFonts w:ascii="Times New Roman" w:hAnsi="Times New Roman"/>
          <w:sz w:val="28"/>
          <w:lang w:val="uk-UA"/>
        </w:rPr>
        <w:t>]</w:t>
      </w:r>
      <w:r w:rsidRPr="00AB179D">
        <w:rPr>
          <w:rFonts w:ascii="Times New Roman" w:hAnsi="Times New Roman"/>
          <w:sz w:val="28"/>
          <w:szCs w:val="28"/>
          <w:lang w:val="uk-UA"/>
        </w:rPr>
        <w:t>.</w:t>
      </w:r>
    </w:p>
    <w:p w:rsidR="00863D85" w:rsidRPr="00AB179D" w:rsidRDefault="00863D85" w:rsidP="00435EF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179D">
        <w:rPr>
          <w:rFonts w:ascii="Times New Roman" w:hAnsi="Times New Roman"/>
          <w:sz w:val="28"/>
          <w:szCs w:val="28"/>
          <w:lang w:val="uk-UA"/>
        </w:rPr>
        <w:t>У рамках контрактного підходу невдачі, що були, першого років реформ можна пояснити неврегульованістю агентських відносин. Український уряд не вирішив проблеми створення умов, що гарантують довгострокові правові відносини із приводу власності, а лише тимчасово забезпечило суб'єктів соціально</w:t>
      </w:r>
      <w:r w:rsidR="00435EF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B179D">
        <w:rPr>
          <w:rFonts w:ascii="Times New Roman" w:hAnsi="Times New Roman"/>
          <w:sz w:val="28"/>
          <w:szCs w:val="28"/>
          <w:lang w:val="uk-UA"/>
        </w:rPr>
        <w:t>- економічних відносин короткостроковим доходом. Оскільки в економіці, що трансформується, інституціональна матриця є продукт свідомої, цілеспрямованої діяльності активної частини трудового населення, утворення соціального прошарку інтелектуального власника повинне було обумовити економічний ефект раціонального викори</w:t>
      </w:r>
      <w:r w:rsidR="002B6EAE">
        <w:rPr>
          <w:rFonts w:ascii="Times New Roman" w:hAnsi="Times New Roman"/>
          <w:sz w:val="28"/>
          <w:szCs w:val="28"/>
          <w:lang w:val="uk-UA"/>
        </w:rPr>
        <w:t>стання виключних прав власності</w:t>
      </w:r>
      <w:r w:rsidRPr="00AB179D">
        <w:rPr>
          <w:rFonts w:ascii="Times New Roman" w:hAnsi="Times New Roman"/>
          <w:sz w:val="28"/>
          <w:szCs w:val="28"/>
          <w:lang w:val="uk-UA"/>
        </w:rPr>
        <w:t xml:space="preserve">. Саме тому в </w:t>
      </w:r>
      <w:r w:rsidR="002B6EAE">
        <w:rPr>
          <w:rFonts w:ascii="Times New Roman" w:hAnsi="Times New Roman"/>
          <w:sz w:val="28"/>
          <w:szCs w:val="28"/>
          <w:lang w:val="uk-UA"/>
        </w:rPr>
        <w:t xml:space="preserve">умовах української </w:t>
      </w:r>
      <w:r w:rsidRPr="00AB179D">
        <w:rPr>
          <w:rFonts w:ascii="Times New Roman" w:hAnsi="Times New Roman"/>
          <w:sz w:val="28"/>
          <w:szCs w:val="28"/>
          <w:lang w:val="uk-UA"/>
        </w:rPr>
        <w:t xml:space="preserve"> економічної системи факторами, що визначають можливість досягнення якісно нового економічного росту, є соціальні відносини, що динамічно розвиваються, із приводу власності. Особлива увага, як представляється, повинне бути при цьому приділено ретель</w:t>
      </w:r>
      <w:r w:rsidR="002B6EAE">
        <w:rPr>
          <w:rFonts w:ascii="Times New Roman" w:hAnsi="Times New Roman"/>
          <w:sz w:val="28"/>
          <w:szCs w:val="28"/>
          <w:lang w:val="uk-UA"/>
        </w:rPr>
        <w:t>ному проробленню перед контрактних і після контрактних</w:t>
      </w:r>
      <w:r w:rsidRPr="00AB179D">
        <w:rPr>
          <w:rFonts w:ascii="Times New Roman" w:hAnsi="Times New Roman"/>
          <w:sz w:val="28"/>
          <w:szCs w:val="28"/>
          <w:lang w:val="uk-UA"/>
        </w:rPr>
        <w:t xml:space="preserve"> процедур, що включають у себе як забезпечення мотивації, так і необхідного контролю.</w:t>
      </w:r>
    </w:p>
    <w:p w:rsidR="00863D85" w:rsidRPr="00AB179D" w:rsidRDefault="00863D85" w:rsidP="00863D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179D">
        <w:rPr>
          <w:rFonts w:ascii="Times New Roman" w:hAnsi="Times New Roman"/>
          <w:sz w:val="28"/>
          <w:szCs w:val="28"/>
          <w:lang w:val="uk-UA"/>
        </w:rPr>
        <w:t>Трансакційний підхід до дослідження економічної організації в сільському господарстві передбачає розгляд еволюції економічних організацій, обумовленою економією трансакційних витрат. У зв'язку із цим основними принципами аналізу стають наступні правила:</w:t>
      </w:r>
    </w:p>
    <w:p w:rsidR="00863D85" w:rsidRPr="00AB179D" w:rsidRDefault="00863D85" w:rsidP="00863D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179D">
        <w:rPr>
          <w:rFonts w:ascii="Times New Roman" w:hAnsi="Times New Roman"/>
          <w:sz w:val="28"/>
          <w:szCs w:val="28"/>
          <w:lang w:val="uk-UA"/>
        </w:rPr>
        <w:t>- ті типи економічної організації, з якими сполучені низькі витрати, мають тенденцію витісняти типи організації, обтяжені високими витратами;</w:t>
      </w:r>
    </w:p>
    <w:p w:rsidR="00863D85" w:rsidRPr="00AB179D" w:rsidRDefault="00863D85" w:rsidP="00863D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179D">
        <w:rPr>
          <w:rFonts w:ascii="Times New Roman" w:hAnsi="Times New Roman"/>
          <w:sz w:val="28"/>
          <w:szCs w:val="28"/>
          <w:lang w:val="uk-UA"/>
        </w:rPr>
        <w:t xml:space="preserve">- коли типи організації, обтяжені високими витратами, виявляються </w:t>
      </w:r>
      <w:r w:rsidRPr="00AB179D">
        <w:rPr>
          <w:rFonts w:ascii="Times New Roman" w:hAnsi="Times New Roman"/>
          <w:sz w:val="28"/>
          <w:szCs w:val="28"/>
          <w:lang w:val="uk-UA"/>
        </w:rPr>
        <w:lastRenderedPageBreak/>
        <w:t>стійкими в часі, притім що, реорганізація могла б привести до росту корисної віддачі, варто шукати сховані переваги такої організації в самих несподіваних місцях;</w:t>
      </w:r>
    </w:p>
    <w:p w:rsidR="00863D85" w:rsidRPr="00AB179D" w:rsidRDefault="00863D85" w:rsidP="00863D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179D">
        <w:rPr>
          <w:rFonts w:ascii="Times New Roman" w:hAnsi="Times New Roman"/>
          <w:sz w:val="28"/>
          <w:szCs w:val="28"/>
          <w:lang w:val="uk-UA"/>
        </w:rPr>
        <w:t>- якщо пошук прихованих переваг або контрактних обмежень не дав результатів, то варто шукати політичні обмеження, що перешкоджають реорганізації системи прав власності;</w:t>
      </w:r>
    </w:p>
    <w:p w:rsidR="00863D85" w:rsidRPr="00AB179D" w:rsidRDefault="00863D85" w:rsidP="00863D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179D">
        <w:rPr>
          <w:rFonts w:ascii="Times New Roman" w:hAnsi="Times New Roman"/>
          <w:sz w:val="28"/>
          <w:szCs w:val="28"/>
          <w:lang w:val="uk-UA"/>
        </w:rPr>
        <w:t xml:space="preserve">- головною причиною того, що члени співтовариства не можуть прийти до єдиної думки із приводу нових правил, при яких загальний обсяг виробництва б зріс, служать високі трансакційні витрати колективної дії </w:t>
      </w:r>
      <w:r w:rsidRPr="00AB179D">
        <w:rPr>
          <w:rFonts w:ascii="Times New Roman" w:hAnsi="Times New Roman"/>
          <w:sz w:val="28"/>
        </w:rPr>
        <w:t>[</w:t>
      </w:r>
      <w:r w:rsidR="00390FB3">
        <w:rPr>
          <w:rFonts w:ascii="Times New Roman" w:hAnsi="Times New Roman"/>
          <w:sz w:val="28"/>
          <w:lang w:val="uk-UA"/>
        </w:rPr>
        <w:t>6, с. 56</w:t>
      </w:r>
      <w:r w:rsidRPr="00AB179D">
        <w:rPr>
          <w:rFonts w:ascii="Times New Roman" w:hAnsi="Times New Roman"/>
          <w:sz w:val="28"/>
        </w:rPr>
        <w:t>]</w:t>
      </w:r>
      <w:r w:rsidRPr="00AB179D">
        <w:rPr>
          <w:rFonts w:ascii="Times New Roman" w:hAnsi="Times New Roman"/>
          <w:sz w:val="28"/>
          <w:szCs w:val="28"/>
          <w:lang w:val="uk-UA"/>
        </w:rPr>
        <w:t>.</w:t>
      </w:r>
    </w:p>
    <w:p w:rsidR="00863D85" w:rsidRPr="00AB179D" w:rsidRDefault="00863D85" w:rsidP="00863D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179D">
        <w:rPr>
          <w:rFonts w:ascii="Times New Roman" w:hAnsi="Times New Roman"/>
          <w:sz w:val="28"/>
          <w:szCs w:val="28"/>
          <w:lang w:val="uk-UA"/>
        </w:rPr>
        <w:t>Застосовуючи цей підхід до аналізу українського сільського господарства, можна зробити висновок, що проблема, традиційно розглянута з позицій відносин власності, має набагато більше складну природу.</w:t>
      </w:r>
    </w:p>
    <w:p w:rsidR="00863D85" w:rsidRPr="00AB179D" w:rsidRDefault="00863D85" w:rsidP="00863D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179D">
        <w:rPr>
          <w:rFonts w:ascii="Times New Roman" w:hAnsi="Times New Roman"/>
          <w:sz w:val="28"/>
          <w:szCs w:val="28"/>
          <w:lang w:val="uk-UA"/>
        </w:rPr>
        <w:t>Одним з найважливіших напрямків сучасних організаційних змін є утворення різних асоціативних структур на базі вертикальної й горизонтальної інтеграції, диверсифікованості вироб</w:t>
      </w:r>
      <w:r w:rsidR="002B6EAE">
        <w:rPr>
          <w:rFonts w:ascii="Times New Roman" w:hAnsi="Times New Roman"/>
          <w:sz w:val="28"/>
          <w:szCs w:val="28"/>
          <w:lang w:val="uk-UA"/>
        </w:rPr>
        <w:t>ництва й економічної діяльності</w:t>
      </w:r>
      <w:r w:rsidRPr="00AB179D">
        <w:rPr>
          <w:rFonts w:ascii="Times New Roman" w:hAnsi="Times New Roman"/>
          <w:sz w:val="28"/>
          <w:szCs w:val="28"/>
          <w:lang w:val="uk-UA"/>
        </w:rPr>
        <w:t>. Представляється, що ці форми створення асоціативних структур є найважливішим механізмом, що дозволяє істотно знижувати трансакційні витрати. Головними причинами, по яких фірми воліють інтегрувати в собі операції самостійних спеціалізованих фірм, а не здобувати в них результати виконання цих операцій є:</w:t>
      </w:r>
    </w:p>
    <w:p w:rsidR="00863D85" w:rsidRPr="00AB179D" w:rsidRDefault="00863D85" w:rsidP="00863D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179D">
        <w:rPr>
          <w:rFonts w:ascii="Times New Roman" w:hAnsi="Times New Roman"/>
          <w:sz w:val="28"/>
          <w:szCs w:val="28"/>
          <w:lang w:val="uk-UA"/>
        </w:rPr>
        <w:t>- прагнення забезпечити надійне надходження матеріалів і послуг, що служать для фірми ресурсами, що дозволить зменшувати ймовірність втрат через зриви в поставках;</w:t>
      </w:r>
    </w:p>
    <w:p w:rsidR="00863D85" w:rsidRPr="00AB179D" w:rsidRDefault="00863D85" w:rsidP="00863D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179D">
        <w:rPr>
          <w:rFonts w:ascii="Times New Roman" w:hAnsi="Times New Roman"/>
          <w:sz w:val="28"/>
          <w:szCs w:val="28"/>
          <w:lang w:val="uk-UA"/>
        </w:rPr>
        <w:t>- прагнення виграти в конкурентній боротьбі шляхом установлення контролю над обмеженими, «критичними» ресурсами;</w:t>
      </w:r>
    </w:p>
    <w:p w:rsidR="00863D85" w:rsidRPr="00AB179D" w:rsidRDefault="00863D85" w:rsidP="00863D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179D">
        <w:rPr>
          <w:rFonts w:ascii="Times New Roman" w:hAnsi="Times New Roman"/>
          <w:sz w:val="28"/>
          <w:szCs w:val="28"/>
          <w:lang w:val="uk-UA"/>
        </w:rPr>
        <w:t>- бажання поліпшити систему інформаційних комунікацій для зниження витрат або підвищення якості вироблюваної продукції;</w:t>
      </w:r>
    </w:p>
    <w:p w:rsidR="00863D85" w:rsidRPr="00AB179D" w:rsidRDefault="00863D85" w:rsidP="00863D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179D">
        <w:rPr>
          <w:rFonts w:ascii="Times New Roman" w:hAnsi="Times New Roman"/>
          <w:sz w:val="28"/>
          <w:szCs w:val="28"/>
          <w:lang w:val="uk-UA"/>
        </w:rPr>
        <w:t xml:space="preserve">- пошук форм легкого пристосування до нових технологій </w:t>
      </w:r>
      <w:r w:rsidRPr="00AB179D">
        <w:rPr>
          <w:rFonts w:ascii="Times New Roman" w:hAnsi="Times New Roman"/>
          <w:sz w:val="28"/>
        </w:rPr>
        <w:t>[</w:t>
      </w:r>
      <w:r w:rsidR="00390FB3">
        <w:rPr>
          <w:rFonts w:ascii="Times New Roman" w:hAnsi="Times New Roman"/>
          <w:sz w:val="28"/>
          <w:lang w:val="uk-UA"/>
        </w:rPr>
        <w:t>3, с. 624</w:t>
      </w:r>
      <w:r w:rsidRPr="00AB179D">
        <w:rPr>
          <w:rFonts w:ascii="Times New Roman" w:hAnsi="Times New Roman"/>
          <w:sz w:val="28"/>
        </w:rPr>
        <w:t>]</w:t>
      </w:r>
      <w:r w:rsidRPr="00AB179D">
        <w:rPr>
          <w:rFonts w:ascii="Times New Roman" w:hAnsi="Times New Roman"/>
          <w:sz w:val="28"/>
          <w:szCs w:val="28"/>
          <w:lang w:val="uk-UA"/>
        </w:rPr>
        <w:t>.</w:t>
      </w:r>
    </w:p>
    <w:p w:rsidR="00863D85" w:rsidRPr="00AB179D" w:rsidRDefault="00863D85" w:rsidP="00863D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179D">
        <w:rPr>
          <w:rFonts w:ascii="Times New Roman" w:hAnsi="Times New Roman"/>
          <w:sz w:val="28"/>
          <w:szCs w:val="28"/>
          <w:lang w:val="uk-UA"/>
        </w:rPr>
        <w:t xml:space="preserve">Таким чином, роз'єднання існуючих колективних господарств </w:t>
      </w:r>
      <w:r w:rsidRPr="00AB179D">
        <w:rPr>
          <w:rFonts w:ascii="Times New Roman" w:hAnsi="Times New Roman"/>
          <w:sz w:val="28"/>
          <w:szCs w:val="28"/>
          <w:lang w:val="uk-UA"/>
        </w:rPr>
        <w:lastRenderedPageBreak/>
        <w:t xml:space="preserve">суперечило б всім цим важливим у сучасні умови цілям. Ускладнилася б взаємодія між підрозділами, сповільнилося б інформаційне забезпечення безлічі учасників, утруднилося б впровадження нових дорогих технологій, а головне збільшилася б кількість додаткових трансакцій й, відповідно, розмір трансакційних витрат. У результаті, незважаючи на високі трансакційні витрати й загальну неефективність, система колективного господарювання в старих формах мала й продовжує зберігати привабливі риси для селянства </w:t>
      </w:r>
      <w:r w:rsidRPr="00AB179D">
        <w:rPr>
          <w:rFonts w:ascii="Times New Roman" w:hAnsi="Times New Roman"/>
          <w:sz w:val="28"/>
        </w:rPr>
        <w:t>[</w:t>
      </w:r>
      <w:r w:rsidR="00390FB3">
        <w:rPr>
          <w:rFonts w:ascii="Times New Roman" w:hAnsi="Times New Roman"/>
          <w:sz w:val="28"/>
          <w:lang w:val="uk-UA"/>
        </w:rPr>
        <w:t>4, с. 288</w:t>
      </w:r>
      <w:r w:rsidRPr="00AB179D">
        <w:rPr>
          <w:rFonts w:ascii="Times New Roman" w:hAnsi="Times New Roman"/>
          <w:sz w:val="28"/>
        </w:rPr>
        <w:t>]</w:t>
      </w:r>
      <w:r w:rsidRPr="00AB179D">
        <w:rPr>
          <w:rFonts w:ascii="Times New Roman" w:hAnsi="Times New Roman"/>
          <w:sz w:val="28"/>
          <w:szCs w:val="28"/>
          <w:lang w:val="uk-UA"/>
        </w:rPr>
        <w:t>.</w:t>
      </w:r>
    </w:p>
    <w:p w:rsidR="00863D85" w:rsidRPr="00AB179D" w:rsidRDefault="00863D85" w:rsidP="00863D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179D">
        <w:rPr>
          <w:rFonts w:ascii="Times New Roman" w:hAnsi="Times New Roman"/>
          <w:sz w:val="28"/>
          <w:szCs w:val="28"/>
          <w:lang w:val="uk-UA"/>
        </w:rPr>
        <w:t>Аналізуючи проблеми сільського господарства, слід зазначити, що за довгі роки сільськогосподарське виробництво втратило привабливість і намітилася явна тенденція перетікання кваліфікованої, перспективної робочої сили в місто. У цьому зв'язку виникає важливий соціально-психологічний фактор, що ускладнює повернення в село або закріплення в ній трудових ресурсів, які можуть знайти застосування в міській економіці. Оскільки відсутній розвитий ринок трудових ресурсів, час і матеріальні витрати на пошук інформації про фахівців, переговори з ними, створення спеціальних контрактів і систем контролю за виконанням цих контрактів являють собою значні трансакційні витрати, я</w:t>
      </w:r>
      <w:r w:rsidR="002B6EAE">
        <w:rPr>
          <w:rFonts w:ascii="Times New Roman" w:hAnsi="Times New Roman"/>
          <w:sz w:val="28"/>
          <w:szCs w:val="28"/>
          <w:lang w:val="uk-UA"/>
        </w:rPr>
        <w:t>кі нерідко стають непереборними</w:t>
      </w:r>
      <w:r w:rsidRPr="00AB179D">
        <w:rPr>
          <w:rFonts w:ascii="Times New Roman" w:hAnsi="Times New Roman"/>
          <w:sz w:val="28"/>
          <w:szCs w:val="28"/>
          <w:lang w:val="uk-UA"/>
        </w:rPr>
        <w:t xml:space="preserve">. В умовах більших відстаней в України трансакційні витрати, пов'язані з аграрним бізнесом, зростають багаторазово. Таким чином, необхідно підкреслити, що навіть в умовах ідеальних правових систем, налагодженої інфраструктури й інших сприятливих факторів, ринкові реформи в сільському господарстві в України зштовхнуться із проблемами психологічного, демографічного, географічного, культурно-ціннісного характеру. Тим часом один лише захід щодо введення вільної торгівлі землею навряд чи зможе сама по собі зняти всі проблеми аграрного бізнесу й вивести його на якісно новий рівень. Для цього необхідний цілий комплекс погоджених дій, насамперед, з боку держави, що повинне забезпечити правову безпеку фермерства, розвити до необхідного рівня загальнонаціональну інфраструктурну систему, а також уміло використати кредитні, митні, податкову й тарифну політики </w:t>
      </w:r>
      <w:r w:rsidRPr="00AB179D">
        <w:rPr>
          <w:rFonts w:ascii="Times New Roman" w:hAnsi="Times New Roman"/>
          <w:sz w:val="28"/>
        </w:rPr>
        <w:t>[</w:t>
      </w:r>
      <w:r w:rsidR="00390FB3">
        <w:rPr>
          <w:rFonts w:ascii="Times New Roman" w:hAnsi="Times New Roman"/>
          <w:sz w:val="28"/>
          <w:lang w:val="uk-UA"/>
        </w:rPr>
        <w:t>1, с. 74</w:t>
      </w:r>
      <w:r w:rsidRPr="00AB179D">
        <w:rPr>
          <w:rFonts w:ascii="Times New Roman" w:hAnsi="Times New Roman"/>
          <w:sz w:val="28"/>
        </w:rPr>
        <w:t>]</w:t>
      </w:r>
      <w:r w:rsidRPr="00AB179D">
        <w:rPr>
          <w:rFonts w:ascii="Times New Roman" w:hAnsi="Times New Roman"/>
          <w:sz w:val="28"/>
          <w:szCs w:val="28"/>
          <w:lang w:val="uk-UA"/>
        </w:rPr>
        <w:t>.</w:t>
      </w:r>
    </w:p>
    <w:p w:rsidR="00863D85" w:rsidRPr="00AB179D" w:rsidRDefault="00863D85" w:rsidP="00863D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179D">
        <w:rPr>
          <w:rFonts w:ascii="Times New Roman" w:hAnsi="Times New Roman"/>
          <w:sz w:val="28"/>
          <w:szCs w:val="28"/>
          <w:lang w:val="uk-UA"/>
        </w:rPr>
        <w:lastRenderedPageBreak/>
        <w:t xml:space="preserve">Під соціально-економічним інститутом варто розуміти суб'єкти господарювання, зв'язку, відносини й норми соціально-економічного життя, які мають сталий характер і зберігаються тривалий період часу (як правило, кілька десятиліть). Інституціональний аспект дозволяє розглядати національну економіку і її компоненти в їхній </w:t>
      </w:r>
      <w:r w:rsidR="002B6EAE">
        <w:rPr>
          <w:rFonts w:ascii="Times New Roman" w:hAnsi="Times New Roman"/>
          <w:sz w:val="28"/>
          <w:szCs w:val="28"/>
          <w:lang w:val="uk-UA"/>
        </w:rPr>
        <w:t>цілісності із системних позицій</w:t>
      </w:r>
      <w:r w:rsidRPr="00AB179D">
        <w:rPr>
          <w:rFonts w:ascii="Times New Roman" w:hAnsi="Times New Roman"/>
          <w:sz w:val="28"/>
          <w:szCs w:val="28"/>
          <w:lang w:val="uk-UA"/>
        </w:rPr>
        <w:t>.</w:t>
      </w:r>
    </w:p>
    <w:p w:rsidR="00863D85" w:rsidRPr="00AB179D" w:rsidRDefault="00863D85" w:rsidP="00863D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179D">
        <w:rPr>
          <w:rFonts w:ascii="Times New Roman" w:hAnsi="Times New Roman"/>
          <w:sz w:val="28"/>
          <w:szCs w:val="28"/>
          <w:lang w:val="uk-UA"/>
        </w:rPr>
        <w:t>В умовах нових недостатньо організованих ринків. Нами зроблений висновок, що в умовах перехідної економіки навички й теоретичні пізнання підприємців виявляються набагато меншими, чим в умовах стабільно діючої капіталістичної системи, тому розміри, створюваних фірм, їхня ієрархічна складність, багато</w:t>
      </w:r>
      <w:r w:rsidR="002B6EA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B179D">
        <w:rPr>
          <w:rFonts w:ascii="Times New Roman" w:hAnsi="Times New Roman"/>
          <w:sz w:val="28"/>
          <w:szCs w:val="28"/>
          <w:lang w:val="uk-UA"/>
        </w:rPr>
        <w:t>профільність, регіональна розгалуженість й інші характеристики будуть обмежуватися можливостями людського капіталу. У результаті, хоча в умовах перехідної економіки ринкові трансакції мають досить високі витрати, альтернативний механізм організації операцій через структуру фірм також має численні обмеження. У зв'язку із цим чітко спостерігається балансування в питанні викорис</w:t>
      </w:r>
      <w:r w:rsidR="002B6EAE">
        <w:rPr>
          <w:rFonts w:ascii="Times New Roman" w:hAnsi="Times New Roman"/>
          <w:sz w:val="28"/>
          <w:szCs w:val="28"/>
          <w:lang w:val="uk-UA"/>
        </w:rPr>
        <w:t>тання цінового й внутрішнього</w:t>
      </w:r>
      <w:r w:rsidRPr="00AB179D">
        <w:rPr>
          <w:rFonts w:ascii="Times New Roman" w:hAnsi="Times New Roman"/>
          <w:sz w:val="28"/>
          <w:szCs w:val="28"/>
          <w:lang w:val="uk-UA"/>
        </w:rPr>
        <w:t xml:space="preserve"> механізму розподілу ресурсів.</w:t>
      </w:r>
    </w:p>
    <w:p w:rsidR="00863D85" w:rsidRPr="00AB179D" w:rsidRDefault="00863D85" w:rsidP="00863D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179D">
        <w:rPr>
          <w:rFonts w:ascii="Times New Roman" w:hAnsi="Times New Roman"/>
          <w:sz w:val="28"/>
          <w:szCs w:val="28"/>
          <w:lang w:val="uk-UA"/>
        </w:rPr>
        <w:t xml:space="preserve">Таким чином, реальні розміри фірми визначаються співвідношенням витрат на організацію справ усередині фірми й витрат на використання механізму цін. Чим вище витрати на організацію, тим складніше буде діяти фірмі й контракти будуть носити більше короткий, нестійкий характер. І, навпаки, чим вище витрати на використання механізму цін, тим активніше будуть створюватися інститути типу фірми, тобто відбудеться зрушення до довгострокових ринкових контрактів </w:t>
      </w:r>
      <w:r w:rsidRPr="00AB179D">
        <w:rPr>
          <w:rFonts w:ascii="Times New Roman" w:hAnsi="Times New Roman"/>
          <w:sz w:val="28"/>
        </w:rPr>
        <w:t>[</w:t>
      </w:r>
      <w:r w:rsidR="00390FB3">
        <w:rPr>
          <w:rFonts w:ascii="Times New Roman" w:hAnsi="Times New Roman"/>
          <w:sz w:val="28"/>
          <w:lang w:val="uk-UA"/>
        </w:rPr>
        <w:t>7, с. 193</w:t>
      </w:r>
      <w:r w:rsidRPr="00AB179D">
        <w:rPr>
          <w:rFonts w:ascii="Times New Roman" w:hAnsi="Times New Roman"/>
          <w:sz w:val="28"/>
        </w:rPr>
        <w:t>]</w:t>
      </w:r>
      <w:r w:rsidRPr="00AB179D">
        <w:rPr>
          <w:rFonts w:ascii="Times New Roman" w:hAnsi="Times New Roman"/>
          <w:sz w:val="28"/>
          <w:szCs w:val="28"/>
          <w:lang w:val="uk-UA"/>
        </w:rPr>
        <w:t>.</w:t>
      </w:r>
    </w:p>
    <w:p w:rsidR="00863D85" w:rsidRPr="00AB179D" w:rsidRDefault="00BA73CF" w:rsidP="00863D8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A73CF">
        <w:rPr>
          <w:rFonts w:ascii="Times New Roman" w:hAnsi="Times New Roman"/>
          <w:b/>
          <w:sz w:val="28"/>
          <w:szCs w:val="28"/>
          <w:lang w:val="uk-UA"/>
        </w:rPr>
        <w:t>Висновки.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63D85" w:rsidRPr="00AB179D">
        <w:rPr>
          <w:rFonts w:ascii="Times New Roman" w:hAnsi="Times New Roman"/>
          <w:sz w:val="28"/>
          <w:szCs w:val="28"/>
          <w:lang w:val="uk-UA"/>
        </w:rPr>
        <w:t xml:space="preserve">В результаті дослідження встановлено, що загальними передумовами виникнення трансакційних витрат  виступають суспільний поділ праці й розвиток приватної власності. Формування феномену трансакційних витрат у системі економічних відносин обумовлено природним наростанням труднощів обміну в процесі розвитку національного господарства. Зміст трансакційних витрат полягає у відносинах </w:t>
      </w:r>
      <w:r w:rsidR="00863D85" w:rsidRPr="00AB179D">
        <w:rPr>
          <w:rFonts w:ascii="Times New Roman" w:hAnsi="Times New Roman"/>
          <w:sz w:val="28"/>
          <w:szCs w:val="28"/>
          <w:lang w:val="uk-UA"/>
        </w:rPr>
        <w:lastRenderedPageBreak/>
        <w:t xml:space="preserve">відокремлення частини суспільної праці, функціонально націленої на підготовку, укладання, реалізацію, облік і контроль результатів ринкових угод. </w:t>
      </w:r>
      <w:proofErr w:type="spellStart"/>
      <w:r w:rsidR="00863D85" w:rsidRPr="00AB179D">
        <w:rPr>
          <w:rFonts w:ascii="Times New Roman" w:hAnsi="Times New Roman"/>
          <w:sz w:val="28"/>
          <w:szCs w:val="28"/>
          <w:lang w:val="uk-UA"/>
        </w:rPr>
        <w:t>Трансакційні</w:t>
      </w:r>
      <w:proofErr w:type="spellEnd"/>
      <w:r w:rsidR="00863D85" w:rsidRPr="00AB179D">
        <w:rPr>
          <w:rFonts w:ascii="Times New Roman" w:hAnsi="Times New Roman"/>
          <w:sz w:val="28"/>
          <w:szCs w:val="28"/>
          <w:lang w:val="uk-UA"/>
        </w:rPr>
        <w:t xml:space="preserve"> витрати мають здатність до розширеного відтворення своїх форм, оскільки прагнення учасників угод до зниження або повного рятування від одних трансакційних витрат обумовлює появу якісно нових форм трансакційних витрат, а прогрес сфери обміну забезпечується загальним скороченням обсягу трансакційних витрат.</w:t>
      </w:r>
    </w:p>
    <w:p w:rsidR="00435EF9" w:rsidRDefault="00435EF9" w:rsidP="00435EF9">
      <w:pPr>
        <w:widowControl w:val="0"/>
        <w:suppressLineNumbers/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35EF9">
        <w:rPr>
          <w:rFonts w:ascii="Times New Roman" w:hAnsi="Times New Roman"/>
          <w:b/>
          <w:sz w:val="28"/>
          <w:szCs w:val="28"/>
          <w:lang w:val="uk-UA"/>
        </w:rPr>
        <w:t>Список використаних джерел:</w:t>
      </w:r>
    </w:p>
    <w:p w:rsidR="008A7AEC" w:rsidRPr="00AB179D" w:rsidRDefault="008A7AEC" w:rsidP="008A7AE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179D">
        <w:rPr>
          <w:rFonts w:ascii="Times New Roman" w:hAnsi="Times New Roman"/>
          <w:sz w:val="28"/>
          <w:szCs w:val="28"/>
          <w:lang w:val="uk-UA"/>
        </w:rPr>
        <w:t xml:space="preserve">1. Аграрний менеджмент (Комплексний </w:t>
      </w:r>
      <w:proofErr w:type="spellStart"/>
      <w:r w:rsidRPr="00AB179D">
        <w:rPr>
          <w:rFonts w:ascii="Times New Roman" w:hAnsi="Times New Roman"/>
          <w:sz w:val="28"/>
          <w:szCs w:val="28"/>
          <w:lang w:val="uk-UA"/>
        </w:rPr>
        <w:t>кодопосібник</w:t>
      </w:r>
      <w:proofErr w:type="spellEnd"/>
      <w:r w:rsidRPr="00AB179D">
        <w:rPr>
          <w:rFonts w:ascii="Times New Roman" w:hAnsi="Times New Roman"/>
          <w:sz w:val="28"/>
          <w:szCs w:val="28"/>
          <w:lang w:val="uk-UA"/>
        </w:rPr>
        <w:t xml:space="preserve">) / Галушко В.П., Чорний Г.М., Бойко С.М., </w:t>
      </w:r>
      <w:proofErr w:type="spellStart"/>
      <w:r w:rsidRPr="00AB179D">
        <w:rPr>
          <w:rFonts w:ascii="Times New Roman" w:hAnsi="Times New Roman"/>
          <w:sz w:val="28"/>
          <w:szCs w:val="28"/>
          <w:lang w:val="uk-UA"/>
        </w:rPr>
        <w:t>Фіщук</w:t>
      </w:r>
      <w:proofErr w:type="spellEnd"/>
      <w:r w:rsidRPr="00AB179D">
        <w:rPr>
          <w:rFonts w:ascii="Times New Roman" w:hAnsi="Times New Roman"/>
          <w:sz w:val="28"/>
          <w:szCs w:val="28"/>
          <w:lang w:val="uk-UA"/>
        </w:rPr>
        <w:t xml:space="preserve"> Б.П. – К.: Аграрна освіта, 2006. – 60 с.</w:t>
      </w:r>
    </w:p>
    <w:p w:rsidR="008A7AEC" w:rsidRPr="00AB179D" w:rsidRDefault="008A7AEC" w:rsidP="008A7AE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79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B179D">
        <w:rPr>
          <w:rFonts w:ascii="Times New Roman" w:hAnsi="Times New Roman"/>
          <w:sz w:val="28"/>
          <w:szCs w:val="28"/>
        </w:rPr>
        <w:t xml:space="preserve">2. Алексеев М.М. Планирование деятельности фирмы: </w:t>
      </w:r>
      <w:proofErr w:type="spellStart"/>
      <w:r w:rsidRPr="00AB179D">
        <w:rPr>
          <w:rFonts w:ascii="Times New Roman" w:hAnsi="Times New Roman"/>
          <w:sz w:val="28"/>
          <w:szCs w:val="28"/>
        </w:rPr>
        <w:t>Учебно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–методическое пособие / М.М. Алексеев. – М.: Финансы и статистика, 1997. – 248 </w:t>
      </w:r>
      <w:proofErr w:type="gramStart"/>
      <w:r w:rsidRPr="00AB179D">
        <w:rPr>
          <w:rFonts w:ascii="Times New Roman" w:hAnsi="Times New Roman"/>
          <w:sz w:val="28"/>
          <w:szCs w:val="28"/>
        </w:rPr>
        <w:t>с</w:t>
      </w:r>
      <w:proofErr w:type="gramEnd"/>
      <w:r w:rsidRPr="00AB179D">
        <w:rPr>
          <w:rFonts w:ascii="Times New Roman" w:hAnsi="Times New Roman"/>
          <w:sz w:val="28"/>
          <w:szCs w:val="28"/>
        </w:rPr>
        <w:t>.</w:t>
      </w:r>
    </w:p>
    <w:p w:rsidR="008A7AEC" w:rsidRPr="00AB179D" w:rsidRDefault="008A7AEC" w:rsidP="008A7AE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79D">
        <w:rPr>
          <w:rFonts w:ascii="Times New Roman" w:hAnsi="Times New Roman"/>
          <w:sz w:val="28"/>
          <w:szCs w:val="28"/>
        </w:rPr>
        <w:t xml:space="preserve"> 3. </w:t>
      </w:r>
      <w:proofErr w:type="spellStart"/>
      <w:r w:rsidRPr="00AB179D">
        <w:rPr>
          <w:rFonts w:ascii="Times New Roman" w:hAnsi="Times New Roman"/>
          <w:sz w:val="28"/>
          <w:szCs w:val="28"/>
        </w:rPr>
        <w:t>Андрійчук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 В.Г. </w:t>
      </w:r>
      <w:proofErr w:type="spellStart"/>
      <w:r w:rsidRPr="00AB179D">
        <w:rPr>
          <w:rFonts w:ascii="Times New Roman" w:hAnsi="Times New Roman"/>
          <w:sz w:val="28"/>
          <w:szCs w:val="28"/>
        </w:rPr>
        <w:t>Економіка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179D">
        <w:rPr>
          <w:rFonts w:ascii="Times New Roman" w:hAnsi="Times New Roman"/>
          <w:sz w:val="28"/>
          <w:szCs w:val="28"/>
        </w:rPr>
        <w:t>аграрних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AB179D">
        <w:rPr>
          <w:rFonts w:ascii="Times New Roman" w:hAnsi="Times New Roman"/>
          <w:sz w:val="28"/>
          <w:szCs w:val="28"/>
        </w:rPr>
        <w:t>п</w:t>
      </w:r>
      <w:proofErr w:type="gramEnd"/>
      <w:r w:rsidRPr="00AB179D">
        <w:rPr>
          <w:rFonts w:ascii="Times New Roman" w:hAnsi="Times New Roman"/>
          <w:sz w:val="28"/>
          <w:szCs w:val="28"/>
        </w:rPr>
        <w:t>ідприємств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: </w:t>
      </w:r>
      <w:proofErr w:type="spellStart"/>
      <w:proofErr w:type="gramStart"/>
      <w:r w:rsidRPr="00AB179D">
        <w:rPr>
          <w:rFonts w:ascii="Times New Roman" w:hAnsi="Times New Roman"/>
          <w:sz w:val="28"/>
          <w:szCs w:val="28"/>
        </w:rPr>
        <w:t>П</w:t>
      </w:r>
      <w:proofErr w:type="gramEnd"/>
      <w:r w:rsidRPr="00AB179D">
        <w:rPr>
          <w:rFonts w:ascii="Times New Roman" w:hAnsi="Times New Roman"/>
          <w:sz w:val="28"/>
          <w:szCs w:val="28"/>
        </w:rPr>
        <w:t>ідручник</w:t>
      </w:r>
      <w:proofErr w:type="spellEnd"/>
      <w:r w:rsidRPr="00AB179D">
        <w:rPr>
          <w:rFonts w:ascii="Times New Roman" w:hAnsi="Times New Roman"/>
          <w:sz w:val="28"/>
          <w:szCs w:val="28"/>
        </w:rPr>
        <w:t>. – 2–</w:t>
      </w:r>
      <w:proofErr w:type="spellStart"/>
      <w:r w:rsidRPr="00AB179D">
        <w:rPr>
          <w:rFonts w:ascii="Times New Roman" w:hAnsi="Times New Roman"/>
          <w:sz w:val="28"/>
          <w:szCs w:val="28"/>
        </w:rPr>
        <w:t>ге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 вид., доп. </w:t>
      </w:r>
      <w:proofErr w:type="spellStart"/>
      <w:r w:rsidRPr="00AB179D">
        <w:rPr>
          <w:rFonts w:ascii="Times New Roman" w:hAnsi="Times New Roman"/>
          <w:sz w:val="28"/>
          <w:szCs w:val="28"/>
        </w:rPr>
        <w:t>і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179D">
        <w:rPr>
          <w:rFonts w:ascii="Times New Roman" w:hAnsi="Times New Roman"/>
          <w:sz w:val="28"/>
          <w:szCs w:val="28"/>
        </w:rPr>
        <w:t>перероблене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 / В. Г. </w:t>
      </w:r>
      <w:proofErr w:type="spellStart"/>
      <w:r w:rsidRPr="00AB179D">
        <w:rPr>
          <w:rFonts w:ascii="Times New Roman" w:hAnsi="Times New Roman"/>
          <w:sz w:val="28"/>
          <w:szCs w:val="28"/>
        </w:rPr>
        <w:t>Андрійчук</w:t>
      </w:r>
      <w:proofErr w:type="spellEnd"/>
      <w:r w:rsidRPr="00AB179D">
        <w:rPr>
          <w:rFonts w:ascii="Times New Roman" w:hAnsi="Times New Roman"/>
          <w:sz w:val="28"/>
          <w:szCs w:val="28"/>
        </w:rPr>
        <w:t>. – К.: КНЕУ, 2002. – 624 с.</w:t>
      </w:r>
    </w:p>
    <w:p w:rsidR="008A7AEC" w:rsidRPr="00AB179D" w:rsidRDefault="008A7AEC" w:rsidP="008A7AE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79D">
        <w:rPr>
          <w:rFonts w:ascii="Times New Roman" w:hAnsi="Times New Roman"/>
          <w:sz w:val="28"/>
          <w:szCs w:val="28"/>
        </w:rPr>
        <w:t xml:space="preserve"> 4. Архиереев С.И. </w:t>
      </w:r>
      <w:proofErr w:type="spellStart"/>
      <w:r w:rsidRPr="00AB179D">
        <w:rPr>
          <w:rFonts w:ascii="Times New Roman" w:hAnsi="Times New Roman"/>
          <w:sz w:val="28"/>
          <w:szCs w:val="28"/>
        </w:rPr>
        <w:t>Трансакционные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 издержки и неравенство в условиях рыночной трансформации / С.И. Архиереев. – Х.: Бизнес </w:t>
      </w:r>
      <w:proofErr w:type="spellStart"/>
      <w:r w:rsidRPr="00AB179D">
        <w:rPr>
          <w:rFonts w:ascii="Times New Roman" w:hAnsi="Times New Roman"/>
          <w:sz w:val="28"/>
          <w:szCs w:val="28"/>
        </w:rPr>
        <w:t>Информ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, 2000. – 288 </w:t>
      </w:r>
      <w:proofErr w:type="gramStart"/>
      <w:r w:rsidRPr="00AB179D">
        <w:rPr>
          <w:rFonts w:ascii="Times New Roman" w:hAnsi="Times New Roman"/>
          <w:sz w:val="28"/>
          <w:szCs w:val="28"/>
        </w:rPr>
        <w:t>с</w:t>
      </w:r>
      <w:proofErr w:type="gramEnd"/>
      <w:r w:rsidRPr="00AB179D">
        <w:rPr>
          <w:rFonts w:ascii="Times New Roman" w:hAnsi="Times New Roman"/>
          <w:sz w:val="28"/>
          <w:szCs w:val="28"/>
        </w:rPr>
        <w:t>.</w:t>
      </w:r>
    </w:p>
    <w:p w:rsidR="008A7AEC" w:rsidRPr="00AB179D" w:rsidRDefault="008A7AEC" w:rsidP="008A7AE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79D">
        <w:rPr>
          <w:rFonts w:ascii="Times New Roman" w:hAnsi="Times New Roman"/>
          <w:sz w:val="28"/>
          <w:szCs w:val="28"/>
        </w:rPr>
        <w:t xml:space="preserve"> 5. Архиереев С.И. Трансфертные издержки как элемент издержек эксплуатации смешанной экономики / С.И. Архиереев // Социальная экономика. – 2002. – № 1–2. – С. 136–148.</w:t>
      </w:r>
    </w:p>
    <w:p w:rsidR="008A7AEC" w:rsidRPr="00AB179D" w:rsidRDefault="008A7AEC" w:rsidP="008A7AE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79D">
        <w:rPr>
          <w:rFonts w:ascii="Times New Roman" w:hAnsi="Times New Roman"/>
          <w:sz w:val="28"/>
          <w:szCs w:val="28"/>
        </w:rPr>
        <w:t xml:space="preserve"> 6. </w:t>
      </w:r>
      <w:proofErr w:type="spellStart"/>
      <w:proofErr w:type="gramStart"/>
      <w:r w:rsidRPr="00AB179D">
        <w:rPr>
          <w:rFonts w:ascii="Times New Roman" w:hAnsi="Times New Roman"/>
          <w:sz w:val="28"/>
          <w:szCs w:val="28"/>
        </w:rPr>
        <w:t>Арх</w:t>
      </w:r>
      <w:proofErr w:type="gramEnd"/>
      <w:r w:rsidRPr="00AB179D">
        <w:rPr>
          <w:rFonts w:ascii="Times New Roman" w:hAnsi="Times New Roman"/>
          <w:sz w:val="28"/>
          <w:szCs w:val="28"/>
        </w:rPr>
        <w:t>ієрєєв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 С.І. Трансакційний сектор </w:t>
      </w:r>
      <w:proofErr w:type="spellStart"/>
      <w:r w:rsidRPr="00AB179D">
        <w:rPr>
          <w:rFonts w:ascii="Times New Roman" w:hAnsi="Times New Roman"/>
          <w:sz w:val="28"/>
          <w:szCs w:val="28"/>
        </w:rPr>
        <w:t>економіки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179D">
        <w:rPr>
          <w:rFonts w:ascii="Times New Roman" w:hAnsi="Times New Roman"/>
          <w:sz w:val="28"/>
          <w:szCs w:val="28"/>
        </w:rPr>
        <w:t>України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 / С.І. </w:t>
      </w:r>
      <w:proofErr w:type="spellStart"/>
      <w:r w:rsidRPr="00AB179D">
        <w:rPr>
          <w:rFonts w:ascii="Times New Roman" w:hAnsi="Times New Roman"/>
          <w:sz w:val="28"/>
          <w:szCs w:val="28"/>
        </w:rPr>
        <w:t>Архієрєєв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Pr="00AB179D">
        <w:rPr>
          <w:rFonts w:ascii="Times New Roman" w:hAnsi="Times New Roman"/>
          <w:sz w:val="28"/>
          <w:szCs w:val="28"/>
        </w:rPr>
        <w:t>Харків</w:t>
      </w:r>
      <w:proofErr w:type="spellEnd"/>
      <w:r w:rsidRPr="00AB179D">
        <w:rPr>
          <w:rFonts w:ascii="Times New Roman" w:hAnsi="Times New Roman"/>
          <w:sz w:val="28"/>
          <w:szCs w:val="28"/>
        </w:rPr>
        <w:t>: ХФ НІСД, 2003. – 56 с.</w:t>
      </w:r>
    </w:p>
    <w:p w:rsidR="008A7AEC" w:rsidRDefault="008A7AEC" w:rsidP="008A7AE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179D">
        <w:rPr>
          <w:rFonts w:ascii="Times New Roman" w:hAnsi="Times New Roman"/>
          <w:sz w:val="28"/>
          <w:szCs w:val="28"/>
        </w:rPr>
        <w:t xml:space="preserve"> 7. Безверхий К.В. </w:t>
      </w:r>
      <w:proofErr w:type="spellStart"/>
      <w:r w:rsidRPr="00AB179D">
        <w:rPr>
          <w:rFonts w:ascii="Times New Roman" w:hAnsi="Times New Roman"/>
          <w:sz w:val="28"/>
          <w:szCs w:val="28"/>
        </w:rPr>
        <w:t>Внутрішньогосподарський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 контроль </w:t>
      </w:r>
      <w:proofErr w:type="spellStart"/>
      <w:r w:rsidRPr="00AB179D">
        <w:rPr>
          <w:rFonts w:ascii="Times New Roman" w:hAnsi="Times New Roman"/>
          <w:sz w:val="28"/>
          <w:szCs w:val="28"/>
        </w:rPr>
        <w:t>непрямих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179D">
        <w:rPr>
          <w:rFonts w:ascii="Times New Roman" w:hAnsi="Times New Roman"/>
          <w:sz w:val="28"/>
          <w:szCs w:val="28"/>
        </w:rPr>
        <w:t>витрат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179D">
        <w:rPr>
          <w:rFonts w:ascii="Times New Roman" w:hAnsi="Times New Roman"/>
          <w:sz w:val="28"/>
          <w:szCs w:val="28"/>
        </w:rPr>
        <w:t>промислових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AB179D">
        <w:rPr>
          <w:rFonts w:ascii="Times New Roman" w:hAnsi="Times New Roman"/>
          <w:sz w:val="28"/>
          <w:szCs w:val="28"/>
        </w:rPr>
        <w:t>п</w:t>
      </w:r>
      <w:proofErr w:type="gramEnd"/>
      <w:r w:rsidRPr="00AB179D">
        <w:rPr>
          <w:rFonts w:ascii="Times New Roman" w:hAnsi="Times New Roman"/>
          <w:sz w:val="28"/>
          <w:szCs w:val="28"/>
        </w:rPr>
        <w:t>ідприємств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 / К.В. Безверхий // </w:t>
      </w:r>
      <w:proofErr w:type="spellStart"/>
      <w:r w:rsidRPr="00AB179D">
        <w:rPr>
          <w:rFonts w:ascii="Times New Roman" w:hAnsi="Times New Roman"/>
          <w:sz w:val="28"/>
          <w:szCs w:val="28"/>
        </w:rPr>
        <w:t>Фінанси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B179D">
        <w:rPr>
          <w:rFonts w:ascii="Times New Roman" w:hAnsi="Times New Roman"/>
          <w:sz w:val="28"/>
          <w:szCs w:val="28"/>
        </w:rPr>
        <w:t>облік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179D">
        <w:rPr>
          <w:rFonts w:ascii="Times New Roman" w:hAnsi="Times New Roman"/>
          <w:sz w:val="28"/>
          <w:szCs w:val="28"/>
        </w:rPr>
        <w:t>і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 аудит: </w:t>
      </w:r>
      <w:proofErr w:type="spellStart"/>
      <w:r w:rsidRPr="00AB179D">
        <w:rPr>
          <w:rFonts w:ascii="Times New Roman" w:hAnsi="Times New Roman"/>
          <w:sz w:val="28"/>
          <w:szCs w:val="28"/>
        </w:rPr>
        <w:t>зб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. наук. </w:t>
      </w:r>
      <w:proofErr w:type="spellStart"/>
      <w:r w:rsidRPr="00AB179D">
        <w:rPr>
          <w:rFonts w:ascii="Times New Roman" w:hAnsi="Times New Roman"/>
          <w:sz w:val="28"/>
          <w:szCs w:val="28"/>
        </w:rPr>
        <w:t>праць</w:t>
      </w:r>
      <w:proofErr w:type="spellEnd"/>
      <w:r w:rsidRPr="00AB179D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AB179D">
        <w:rPr>
          <w:rFonts w:ascii="Times New Roman" w:hAnsi="Times New Roman"/>
          <w:sz w:val="28"/>
          <w:szCs w:val="28"/>
        </w:rPr>
        <w:t>Відп</w:t>
      </w:r>
      <w:proofErr w:type="spellEnd"/>
      <w:r w:rsidRPr="00AB179D">
        <w:rPr>
          <w:rFonts w:ascii="Times New Roman" w:hAnsi="Times New Roman"/>
          <w:sz w:val="28"/>
          <w:szCs w:val="28"/>
        </w:rPr>
        <w:t>. ред. А.М. Мороз. – К.: КНЕУ, 2010. – № 16. – С. 193–209.</w:t>
      </w:r>
    </w:p>
    <w:p w:rsidR="00211593" w:rsidRDefault="00211593" w:rsidP="008A7AE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11593" w:rsidRPr="00211593" w:rsidRDefault="00211593" w:rsidP="008A7AEC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</w:rPr>
        <w:t>Рецензент – д.е.</w:t>
      </w:r>
      <w:proofErr w:type="gramStart"/>
      <w:r>
        <w:rPr>
          <w:rFonts w:ascii="Times New Roman" w:hAnsi="Times New Roman"/>
          <w:i/>
          <w:sz w:val="28"/>
          <w:szCs w:val="28"/>
        </w:rPr>
        <w:t>н</w:t>
      </w:r>
      <w:proofErr w:type="gramEnd"/>
      <w:r>
        <w:rPr>
          <w:rFonts w:ascii="Times New Roman" w:hAnsi="Times New Roman"/>
          <w:i/>
          <w:sz w:val="28"/>
          <w:szCs w:val="28"/>
        </w:rPr>
        <w:t>., профессор Плакс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ієнко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В.Я.</w:t>
      </w:r>
    </w:p>
    <w:p w:rsidR="008A7AEC" w:rsidRPr="008A7AEC" w:rsidRDefault="008A7AEC" w:rsidP="00435EF9">
      <w:pPr>
        <w:widowControl w:val="0"/>
        <w:suppressLineNumbers/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sectPr w:rsidR="008A7AEC" w:rsidRPr="008A7AEC" w:rsidSect="00040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2006BB"/>
    <w:rsid w:val="00040851"/>
    <w:rsid w:val="00076121"/>
    <w:rsid w:val="002006BB"/>
    <w:rsid w:val="00211593"/>
    <w:rsid w:val="002B6EAE"/>
    <w:rsid w:val="00390FB3"/>
    <w:rsid w:val="00435EF9"/>
    <w:rsid w:val="004D24BE"/>
    <w:rsid w:val="00863D85"/>
    <w:rsid w:val="008A7AEC"/>
    <w:rsid w:val="00B4681C"/>
    <w:rsid w:val="00BA73CF"/>
    <w:rsid w:val="00CD5723"/>
    <w:rsid w:val="00D939BB"/>
    <w:rsid w:val="00D96C84"/>
    <w:rsid w:val="00E17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8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2006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2006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ody Text"/>
    <w:basedOn w:val="a"/>
    <w:link w:val="a6"/>
    <w:rsid w:val="00863D85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863D85"/>
    <w:rPr>
      <w:rFonts w:ascii="Times New Roman" w:eastAsia="Times New Roman" w:hAnsi="Times New Roman" w:cs="Times New Roman"/>
      <w:b/>
      <w:bCs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2282</Words>
  <Characters>13014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2015-04-16T15:28:00Z</dcterms:created>
  <dcterms:modified xsi:type="dcterms:W3CDTF">2015-04-16T20:11:00Z</dcterms:modified>
</cp:coreProperties>
</file>