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МІНІСТЕРСТВО ОСВІТИ І НАУКИ УКРАЇНИ</w:t>
      </w: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 wp14:anchorId="096E47C2" wp14:editId="66C380C4">
            <wp:extent cx="1688465" cy="168275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8465" cy="168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Матеріали V</w:t>
      </w:r>
      <w:r>
        <w:rPr>
          <w:rFonts w:ascii="Times New Roman" w:eastAsia="Calibri" w:hAnsi="Times New Roman" w:cs="Times New Roman"/>
          <w:sz w:val="32"/>
          <w:szCs w:val="32"/>
        </w:rPr>
        <w:t>ІІ</w:t>
      </w:r>
      <w:r w:rsidRPr="0069574E">
        <w:rPr>
          <w:rFonts w:ascii="Times New Roman" w:eastAsia="Calibri" w:hAnsi="Times New Roman" w:cs="Times New Roman"/>
          <w:sz w:val="32"/>
          <w:szCs w:val="32"/>
        </w:rPr>
        <w:t xml:space="preserve"> науково-практичної інтернет-конференції</w:t>
      </w: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905B57" w:rsidRPr="0069574E" w:rsidRDefault="00905B57" w:rsidP="00905B57">
      <w:pPr>
        <w:spacing w:after="0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  <w:r>
        <w:rPr>
          <w:rFonts w:ascii="Times New Roman" w:eastAsia="Calibri" w:hAnsi="Times New Roman" w:cs="Times New Roman"/>
          <w:b/>
          <w:sz w:val="40"/>
          <w:szCs w:val="28"/>
        </w:rPr>
        <w:t>«</w:t>
      </w:r>
      <w:r w:rsidRPr="00CF25B9">
        <w:rPr>
          <w:rFonts w:ascii="Times New Roman" w:eastAsia="Calibri" w:hAnsi="Times New Roman" w:cs="Times New Roman"/>
          <w:b/>
          <w:sz w:val="40"/>
          <w:szCs w:val="28"/>
        </w:rPr>
        <w:t xml:space="preserve">Наукові 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40"/>
          <w:szCs w:val="28"/>
        </w:rPr>
        <w:t>агротехнологій</w:t>
      </w:r>
      <w:proofErr w:type="spellEnd"/>
      <w:r>
        <w:rPr>
          <w:rFonts w:ascii="Times New Roman" w:eastAsia="Calibri" w:hAnsi="Times New Roman" w:cs="Times New Roman"/>
          <w:b/>
          <w:sz w:val="40"/>
          <w:szCs w:val="28"/>
        </w:rPr>
        <w:t>»</w:t>
      </w: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25-26 квітня 2019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752FCE3E" wp14:editId="46082812">
            <wp:extent cx="6120765" cy="3877188"/>
            <wp:effectExtent l="0" t="0" r="0" b="9525"/>
            <wp:docPr id="13" name="Рисунок 13" descr="ÐÐ½Ð¸Ð²Ð° Ñ ÑÐ¾Ð·Ð¿Ð°Ð»Ñ: Ð°Ð³ÑÐ°ÑÑÑ Ð½Ð°ÑÑÐºÐ°ÑÑÑ Ð½Ð° Ð¿Ð¾ÑÑÑÑ ÑÐ° ÑÑÐ½Ð¸ Ð½Ð° Ð³Ð¾ÑÐ¾Ñ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Ð½Ð¸Ð²Ð° Ñ ÑÐ¾Ð·Ð¿Ð°Ð»Ñ: Ð°Ð³ÑÐ°ÑÑÑ Ð½Ð°ÑÑÐºÐ°ÑÑÑ Ð½Ð° Ð¿Ð¾ÑÑÑÑ ÑÐ° ÑÑÐ½Ð¸ Ð½Ð° Ð³Ð¾ÑÐ¾Ñ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77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05B57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Полтава</w:t>
      </w:r>
      <w:r w:rsidRPr="0069574E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Матеріали V</w:t>
      </w:r>
      <w:r>
        <w:rPr>
          <w:rFonts w:ascii="Times New Roman" w:eastAsia="Calibri" w:hAnsi="Times New Roman" w:cs="Times New Roman"/>
          <w:b/>
          <w:sz w:val="28"/>
          <w:szCs w:val="28"/>
        </w:rPr>
        <w:t>ІІ</w:t>
      </w:r>
      <w:r w:rsidRPr="0069574E">
        <w:rPr>
          <w:rFonts w:ascii="Times New Roman" w:eastAsia="Calibri" w:hAnsi="Times New Roman" w:cs="Times New Roman"/>
          <w:b/>
          <w:sz w:val="28"/>
          <w:szCs w:val="28"/>
        </w:rPr>
        <w:t xml:space="preserve"> науково-практичної інтернет–конференції «</w:t>
      </w:r>
      <w:r w:rsidRPr="00552C41">
        <w:rPr>
          <w:rFonts w:ascii="Times New Roman" w:eastAsia="Calibri" w:hAnsi="Times New Roman" w:cs="Times New Roman"/>
          <w:b/>
          <w:sz w:val="28"/>
          <w:szCs w:val="28"/>
        </w:rPr>
        <w:t xml:space="preserve">Наукові </w:t>
      </w:r>
      <w:r w:rsidRPr="00CF25B9">
        <w:rPr>
          <w:rFonts w:ascii="Times New Roman" w:eastAsia="Calibri" w:hAnsi="Times New Roman" w:cs="Times New Roman"/>
          <w:b/>
          <w:sz w:val="28"/>
          <w:szCs w:val="28"/>
        </w:rPr>
        <w:t xml:space="preserve">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b/>
          <w:sz w:val="28"/>
          <w:szCs w:val="28"/>
        </w:rPr>
        <w:t>»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Редкол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.: 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(відп. ред.) та ін. Полтавська державна аграрна  академія,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113 </w:t>
      </w:r>
      <w:r w:rsidRPr="0069574E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У збірнику тез  висвітлено  результати  наукових досліджень, проведених науковцями Полтавської державної академії та інших навчальних і наукових закладів Міністерства освіти і науки України, науково-дослідних установ НААН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РЕДАКЦІЙНА  КОЛЕГІЯ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доктор с. – г. наук  (відповідальний редактор);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А.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Антонець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 - кандидат с. – г. наук (заступник відповідального редактора);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С.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Пипко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кандидат с. – г. наук ;</w:t>
      </w:r>
    </w:p>
    <w:p w:rsidR="00905B57" w:rsidRDefault="00905B57" w:rsidP="00905B57">
      <w:pPr>
        <w:spacing w:after="0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rFonts w:ascii="Times New Roman" w:hAnsi="Times New Roman" w:cs="Times New Roman"/>
          <w:spacing w:val="-20"/>
          <w:sz w:val="28"/>
          <w:szCs w:val="28"/>
        </w:rPr>
        <w:t xml:space="preserve">С. В. </w:t>
      </w:r>
      <w:proofErr w:type="spellStart"/>
      <w:r>
        <w:rPr>
          <w:rFonts w:ascii="Times New Roman" w:hAnsi="Times New Roman" w:cs="Times New Roman"/>
          <w:spacing w:val="-20"/>
          <w:sz w:val="28"/>
          <w:szCs w:val="28"/>
        </w:rPr>
        <w:t>Філоненко</w:t>
      </w:r>
      <w:proofErr w:type="spellEnd"/>
      <w:r>
        <w:rPr>
          <w:rFonts w:ascii="Times New Roman" w:hAnsi="Times New Roman" w:cs="Times New Roman"/>
          <w:spacing w:val="-20"/>
          <w:sz w:val="28"/>
          <w:szCs w:val="28"/>
        </w:rPr>
        <w:t xml:space="preserve"> - кандидат с. – г. наук . </w:t>
      </w: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Pr="0069574E" w:rsidRDefault="00905B57" w:rsidP="00905B57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5B57" w:rsidRDefault="00905B57" w:rsidP="00905B57">
      <w:pPr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>Рекомендовано до друку вченою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радою  факультету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та екології ПДАА, протокол № </w:t>
      </w:r>
      <w:r>
        <w:rPr>
          <w:rFonts w:ascii="Times New Roman" w:eastAsia="Calibri" w:hAnsi="Times New Roman" w:cs="Times New Roman"/>
          <w:sz w:val="28"/>
          <w:szCs w:val="28"/>
        </w:rPr>
        <w:t>8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від </w:t>
      </w:r>
      <w:r>
        <w:rPr>
          <w:rFonts w:ascii="Times New Roman" w:eastAsia="Calibri" w:hAnsi="Times New Roman" w:cs="Times New Roman"/>
          <w:sz w:val="28"/>
          <w:szCs w:val="28"/>
        </w:rPr>
        <w:t>2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квітня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  <w:r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905B57" w:rsidRDefault="00905B57" w:rsidP="00905B57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>УДК 663.63:631.5:631.53.02(477.5)(292.485)</w:t>
      </w:r>
    </w:p>
    <w:p w:rsidR="00905B57" w:rsidRDefault="00905B57" w:rsidP="00905B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2411">
        <w:rPr>
          <w:rFonts w:ascii="Times New Roman" w:hAnsi="Times New Roman" w:cs="Times New Roman"/>
          <w:b/>
          <w:sz w:val="28"/>
          <w:szCs w:val="28"/>
        </w:rPr>
        <w:t>ОСОБЛИВОСТІ ВИРОЩУВАННЯ ЛЮЦЕРНИ НА НАСІННЯ</w:t>
      </w:r>
      <w:r w:rsidRPr="002434C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05B57" w:rsidRDefault="00905B57" w:rsidP="00905B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ЛІВОБЕРІЖЖІ ЛІСОСТЕПУ УКРАЇНИ</w:t>
      </w:r>
    </w:p>
    <w:p w:rsidR="00905B57" w:rsidRPr="002434C1" w:rsidRDefault="00905B57" w:rsidP="00905B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05B57" w:rsidRPr="00B556CC" w:rsidRDefault="00905B57" w:rsidP="00905B5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2116C">
        <w:rPr>
          <w:rFonts w:ascii="Times New Roman" w:hAnsi="Times New Roman" w:cs="Times New Roman"/>
          <w:b/>
          <w:sz w:val="28"/>
          <w:szCs w:val="28"/>
        </w:rPr>
        <w:t>Мошенко</w:t>
      </w:r>
      <w:proofErr w:type="spellEnd"/>
      <w:r w:rsidRPr="0072116C">
        <w:rPr>
          <w:rFonts w:ascii="Times New Roman" w:hAnsi="Times New Roman" w:cs="Times New Roman"/>
          <w:b/>
          <w:sz w:val="28"/>
          <w:szCs w:val="28"/>
        </w:rPr>
        <w:t xml:space="preserve"> М.М,</w:t>
      </w:r>
      <w:r w:rsidRPr="00B556CC">
        <w:rPr>
          <w:rFonts w:ascii="Times New Roman" w:hAnsi="Times New Roman" w:cs="Times New Roman"/>
          <w:sz w:val="28"/>
          <w:szCs w:val="28"/>
        </w:rPr>
        <w:t xml:space="preserve"> науковий співробітник, </w:t>
      </w:r>
      <w:proofErr w:type="spellStart"/>
      <w:r w:rsidRPr="00B556CC">
        <w:rPr>
          <w:rFonts w:ascii="Times New Roman" w:hAnsi="Times New Roman" w:cs="Times New Roman"/>
          <w:sz w:val="28"/>
          <w:szCs w:val="28"/>
        </w:rPr>
        <w:t>Веселоподільська</w:t>
      </w:r>
      <w:proofErr w:type="spellEnd"/>
      <w:r w:rsidRPr="00B556CC">
        <w:rPr>
          <w:rFonts w:ascii="Times New Roman" w:hAnsi="Times New Roman" w:cs="Times New Roman"/>
          <w:sz w:val="28"/>
          <w:szCs w:val="28"/>
        </w:rPr>
        <w:t xml:space="preserve"> дослідно-селекційна станція Інституту біоенергетичних культур і цукрових буряків НААН України</w:t>
      </w:r>
    </w:p>
    <w:p w:rsidR="00905B57" w:rsidRDefault="00905B57" w:rsidP="00905B5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116C">
        <w:rPr>
          <w:rFonts w:ascii="Times New Roman" w:hAnsi="Times New Roman" w:cs="Times New Roman"/>
          <w:b/>
          <w:sz w:val="28"/>
          <w:szCs w:val="28"/>
        </w:rPr>
        <w:t>Філатова Н.Ф.,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556CC">
        <w:rPr>
          <w:rFonts w:ascii="Times New Roman" w:hAnsi="Times New Roman" w:cs="Times New Roman"/>
          <w:sz w:val="28"/>
          <w:szCs w:val="28"/>
        </w:rPr>
        <w:t xml:space="preserve">науковий співробітник, </w:t>
      </w:r>
      <w:proofErr w:type="spellStart"/>
      <w:r w:rsidRPr="00B556CC">
        <w:rPr>
          <w:rFonts w:ascii="Times New Roman" w:hAnsi="Times New Roman" w:cs="Times New Roman"/>
          <w:sz w:val="28"/>
          <w:szCs w:val="28"/>
        </w:rPr>
        <w:t>Веселоподільська</w:t>
      </w:r>
      <w:proofErr w:type="spellEnd"/>
      <w:r w:rsidRPr="00B556CC">
        <w:rPr>
          <w:rFonts w:ascii="Times New Roman" w:hAnsi="Times New Roman" w:cs="Times New Roman"/>
          <w:sz w:val="28"/>
          <w:szCs w:val="28"/>
        </w:rPr>
        <w:t xml:space="preserve"> дослідно-селекційна станція Інституту біоенергетичних культур і цукрових буряків НААН України</w:t>
      </w:r>
    </w:p>
    <w:p w:rsidR="00905B57" w:rsidRDefault="00905B57" w:rsidP="00905B5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2116C">
        <w:rPr>
          <w:rFonts w:ascii="Times New Roman" w:hAnsi="Times New Roman" w:cs="Times New Roman"/>
          <w:b/>
          <w:sz w:val="28"/>
          <w:szCs w:val="28"/>
        </w:rPr>
        <w:t>Біленко</w:t>
      </w:r>
      <w:proofErr w:type="spellEnd"/>
      <w:r w:rsidRPr="0072116C">
        <w:rPr>
          <w:rFonts w:ascii="Times New Roman" w:hAnsi="Times New Roman" w:cs="Times New Roman"/>
          <w:b/>
          <w:sz w:val="28"/>
          <w:szCs w:val="28"/>
        </w:rPr>
        <w:t xml:space="preserve"> О.П.</w:t>
      </w:r>
      <w:r w:rsidRPr="00A9613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C0F64">
        <w:rPr>
          <w:rFonts w:ascii="Times New Roman" w:hAnsi="Times New Roman" w:cs="Times New Roman"/>
          <w:sz w:val="28"/>
          <w:szCs w:val="28"/>
        </w:rPr>
        <w:t xml:space="preserve"> </w:t>
      </w:r>
      <w:r w:rsidRPr="00F36DD9">
        <w:rPr>
          <w:rFonts w:ascii="Times New Roman" w:hAnsi="Times New Roman" w:cs="Times New Roman"/>
          <w:sz w:val="28"/>
          <w:szCs w:val="28"/>
        </w:rPr>
        <w:t>кандидат с</w:t>
      </w:r>
      <w:r>
        <w:rPr>
          <w:rFonts w:ascii="Times New Roman" w:hAnsi="Times New Roman" w:cs="Times New Roman"/>
          <w:sz w:val="28"/>
          <w:szCs w:val="28"/>
        </w:rPr>
        <w:t>.-г.</w:t>
      </w:r>
      <w:r w:rsidRPr="00F36DD9">
        <w:rPr>
          <w:rFonts w:ascii="Times New Roman" w:hAnsi="Times New Roman" w:cs="Times New Roman"/>
          <w:sz w:val="28"/>
          <w:szCs w:val="28"/>
        </w:rPr>
        <w:t xml:space="preserve"> наук, ст. викладач кафедри  землеробства і агрохімії ім. </w:t>
      </w:r>
      <w:proofErr w:type="spellStart"/>
      <w:r w:rsidRPr="00F36DD9">
        <w:rPr>
          <w:rFonts w:ascii="Times New Roman" w:hAnsi="Times New Roman" w:cs="Times New Roman"/>
          <w:sz w:val="28"/>
          <w:szCs w:val="28"/>
        </w:rPr>
        <w:t>В.І.Сазанова</w:t>
      </w:r>
      <w:proofErr w:type="spellEnd"/>
      <w:r w:rsidRPr="00F36DD9">
        <w:rPr>
          <w:rFonts w:ascii="Times New Roman" w:hAnsi="Times New Roman" w:cs="Times New Roman"/>
          <w:sz w:val="28"/>
          <w:szCs w:val="28"/>
        </w:rPr>
        <w:t>, Полтавська державна аграрна академія.</w:t>
      </w:r>
    </w:p>
    <w:p w:rsidR="00905B57" w:rsidRDefault="00905B57" w:rsidP="00905B5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05B57" w:rsidRDefault="00905B57" w:rsidP="00905B5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Вирощування люцерни на насіння досить складний технологічний процес. Але при своєчасному і якісному використанні кожної технологічної операції можна отримати значний прибуток. 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 достатньої кількості насіння неможливе збільшення площі багаторічних трав, а відповідно поліпшення кормових угідь.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Люцерна є неодмінною складовою частиною зеленого конвеєра. Вона швидко відростає навесні та після скошування і цим забезпечує тварин зеленим кормом. Трав’яне борошно з люцерни, зібраної під час цвітіння, багате на протеїн та каротин.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Важлива роль люцерни в польових сівозмінах. Вона є кращим попередником для озимої пшениці. Найбільш поширена люцерна синьо гібридна з суцвіттями фіолетового кольору. До цієї групи належать сорти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Веселоподолянська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11 (районована у 1960 році)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Конвенц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(2012 рік), які виведені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Веселоподільській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дослідно-селекційній станції та поширені по всіх зонах України.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Люцерна – багаторічна бобова культура. Вона зимостійка і посухостійка рослина. Має стрижневий корінь, який глибоко проникає в ґрунт, забезпечуючи можливість використовувати воду та поживні речовини. Проте головна маса коріння та його бокових розгалужень зосереджена у верхньому шарі ґрунту.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Живе люцерна 4-5 років. Вимерзає лише в роки з суворою, безсніжною зимою. Рослини витримують морози до мінус 25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С, а за достатнього снігового покриву – й до  -30-35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С. Оптимальна температура для одержання дружних сходів 18-20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Сходи люцерни добре витримують заморозки до -5-6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комплекс заходів щодо вирощування насіння повинно входити: одержання добре розвиненого, чистого від бур’янів насіння, рівномірного, не загущеного травостою, забезпечення потреби рослин в елементах живлення протягом вегетації і плодоутворення, достатня, але не надмірна вологість ґрунту, правильний вибір строку укосу, наявність комах – запилювачів, відсутність шкідників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належні заходи боротьби з ними, своєчасне збирання, обмолот, очищення насіння без втрат.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Придатні для вирощування люцерни практично всі типи ґрунтів, які багаті вапном. Не витримує люцерна дуже близького розташування ґрунтових вод. Найкращими попередниками для створення насіннєвих посівів є озима пшениця по чорному пару або інші зернові колосові культури. 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Поле краще підібрати близько до великих лісосмуг, де гніздяться поодинокі дикі бджоли та джмелі, які є основними запилювачами люцерни.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Поле, на якому буде розміщуватись насіннєвий посів, потрібно обстежити на наявність багаторічних бур’янів (осот, пирій, берізка). При їх наявності поле дискувати і після відростання бур’янів обробити гербіцидом суцільної дії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Раундап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нормою використання препарату від 4 до 6 л/га.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Через два тижні проводити оранку на глибину 25-30 см.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Поле потрібно вирівняти в осінній період за допомогою культиватора та борін. Навесні закрити вологу широкозахватними агрегатами борін. Щоб підвищити продуктивність насіннєвих посівів насіння обробити мікродобривами і бактеріальними препаратами.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захисту сходів люцерни від пошкодження хворобами, насіння протруїти за 1,5-2,0 місяці до сівби препаратом на основі діючої речовини тирам (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Вітавакс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Вітарос</w:t>
      </w:r>
      <w:proofErr w:type="spellEnd"/>
      <w:r>
        <w:rPr>
          <w:rFonts w:ascii="Times New Roman" w:hAnsi="Times New Roman" w:cs="Times New Roman"/>
          <w:sz w:val="28"/>
          <w:szCs w:val="28"/>
        </w:rPr>
        <w:t>). Норма витрати 300-400 г на 100 кг насіння.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Насіннєві посіви потрібно висівати без покривної культури весною або влітку. Якщо поле ретельно підготовлене до сівби в осінній період тоді можна висівати навесні. Коли виникають сумніви щодо забезпечення ефективного захисту від бур’янів, тоді краще продовжити паровий обробіток поля і посіяти люцерну літом після дощу.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Люцерна – світлолюбна культура, що відноситься до рослин довгого дня. Тому перевагу потрібно надавати широкорядним посівам.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рідкому розташуванні рослин на полі збільшується площа живлення, покращується освітлення, утворюється більше генеративних стебел з великою кількістю добре розвинутих китиць та квіток у китиці, посилюється виділення нектару, створюються більш сприятливі умови для ефективного запилення люцерни. 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Щоб отримати дружні сходи, сіяти треба при достатній кількості вологи у верхньому шарі ґрунту. Передпосівну культивацію і допосівне коткування (великими круглими котками) проводити перпендикулярно до напрямку посіву. Глибина згортання насіння 1-3 см. Після посіву поле коткувати важкими кільчасто-зубчастими котками.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Спостереження і догляд за насіннєвими посівами потрібно починати одразу після появи сходів у фазі сім’ядольних листочків. Часто сходи пошкоджуються жуками люцернового, полосатого та інших видів довгоносиків.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виявлено 2-3 особини жуків на 1 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обробити препаратом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Базудін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Щоб отримати урожай насіння у рік сівби та сформувати високопродуктивний травостій для одержання насіння у наступні роки, дуже важливо захистити широкорядні посіви від бур’янів. Найбільш ефективним по сходах люцерни є препарат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Півот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(1,0 л/га) в фазі 1-2 справжніх листочків. Він знищує більшість однорічних дводольних і злакових бур’янів.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Коли більшість бур’янів засохне, починати обробіток міжрядь. Перший – на глибину 5-6 см, наступні – 10-12 см. 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Систематичне обстеження посівів дозволить своєчасно виявити шкідників і провести ефективну боротьбу з ними. Застосування хімічних засобів не припустиме від фази початку до кінця цвітіння люцерни, бо це призведе до загибелі диких бджіл і джмелів, які є основними запилювачами </w:t>
      </w:r>
      <w:r>
        <w:rPr>
          <w:rFonts w:ascii="Times New Roman" w:hAnsi="Times New Roman" w:cs="Times New Roman"/>
          <w:sz w:val="28"/>
          <w:szCs w:val="28"/>
        </w:rPr>
        <w:lastRenderedPageBreak/>
        <w:t>люцерни. Слід пам’ятати, що на самому чудовому травостої при відсутності поодиноких диких бджіл і джмелів урожай насіння буде мізерним.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Застосовують два способи збирання насіння люцерни – роздільний та пряме комбайнування з попереднім висушуванням травостою хімічними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десикантами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роздільному способі збирання травостій скошують у валки, коли побуріє близько 80% бобів.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Обмолочене насіння очистити до показників посівного стандарту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затарити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мішки.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 у посівах люцерни другого-третього року життя є своєчасний догляд та правильний вибір укосу для одержання насіння.</w:t>
      </w:r>
    </w:p>
    <w:p w:rsidR="00905B57" w:rsidRDefault="00905B57" w:rsidP="00905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виконанні усіх технологічних операцій можна одержати на другий-третій рік життя травостою урожай насіння не менше 4,0 ц/га, що суттєво збільшує прибутковість виробництва.</w:t>
      </w:r>
    </w:p>
    <w:p w:rsidR="00905B57" w:rsidRPr="0072116C" w:rsidRDefault="00905B57" w:rsidP="00905B57">
      <w:pPr>
        <w:spacing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56CC">
        <w:rPr>
          <w:rFonts w:ascii="Times New Roman" w:hAnsi="Times New Roman" w:cs="Times New Roman"/>
          <w:b/>
          <w:sz w:val="28"/>
          <w:szCs w:val="28"/>
        </w:rPr>
        <w:t>ЛІТЕРАТУР</w:t>
      </w:r>
      <w:r>
        <w:rPr>
          <w:rFonts w:ascii="Times New Roman" w:hAnsi="Times New Roman" w:cs="Times New Roman"/>
          <w:b/>
          <w:sz w:val="28"/>
          <w:szCs w:val="28"/>
        </w:rPr>
        <w:t>А</w:t>
      </w:r>
    </w:p>
    <w:p w:rsidR="00905B57" w:rsidRPr="0072116C" w:rsidRDefault="00905B57" w:rsidP="00905B57">
      <w:pPr>
        <w:shd w:val="clear" w:color="auto" w:fill="FFFFFF"/>
        <w:tabs>
          <w:tab w:val="center" w:pos="709"/>
        </w:tabs>
        <w:autoSpaceDE w:val="0"/>
        <w:autoSpaceDN w:val="0"/>
        <w:adjustRightInd w:val="0"/>
        <w:spacing w:after="0" w:line="240" w:lineRule="auto"/>
        <w:ind w:left="851" w:hanging="567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72116C">
        <w:rPr>
          <w:rFonts w:ascii="Times New Roman" w:eastAsia="Times New Roman" w:hAnsi="Times New Roman"/>
          <w:sz w:val="28"/>
          <w:szCs w:val="28"/>
        </w:rPr>
        <w:t>Доспехов</w:t>
      </w:r>
      <w:proofErr w:type="spellEnd"/>
      <w:r w:rsidRPr="0072116C">
        <w:rPr>
          <w:rFonts w:ascii="Times New Roman" w:eastAsia="Times New Roman" w:hAnsi="Times New Roman"/>
          <w:sz w:val="28"/>
          <w:szCs w:val="28"/>
        </w:rPr>
        <w:t xml:space="preserve"> Б.А. Методика </w:t>
      </w:r>
      <w:proofErr w:type="spellStart"/>
      <w:r w:rsidRPr="0072116C">
        <w:rPr>
          <w:rFonts w:ascii="Times New Roman" w:eastAsia="Times New Roman" w:hAnsi="Times New Roman"/>
          <w:sz w:val="28"/>
          <w:szCs w:val="28"/>
        </w:rPr>
        <w:t>полевого</w:t>
      </w:r>
      <w:proofErr w:type="spellEnd"/>
      <w:r w:rsidRPr="0072116C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72116C">
        <w:rPr>
          <w:rFonts w:ascii="Times New Roman" w:eastAsia="Times New Roman" w:hAnsi="Times New Roman"/>
          <w:sz w:val="28"/>
          <w:szCs w:val="28"/>
        </w:rPr>
        <w:t>опыта</w:t>
      </w:r>
      <w:proofErr w:type="spellEnd"/>
      <w:r w:rsidRPr="0072116C">
        <w:rPr>
          <w:rFonts w:ascii="Times New Roman" w:eastAsia="Times New Roman" w:hAnsi="Times New Roman"/>
          <w:sz w:val="28"/>
          <w:szCs w:val="28"/>
        </w:rPr>
        <w:t xml:space="preserve">  – М.: </w:t>
      </w:r>
      <w:proofErr w:type="spellStart"/>
      <w:r w:rsidRPr="0072116C">
        <w:rPr>
          <w:rFonts w:ascii="Times New Roman" w:eastAsia="Times New Roman" w:hAnsi="Times New Roman"/>
          <w:sz w:val="28"/>
          <w:szCs w:val="28"/>
        </w:rPr>
        <w:t>Агропромиздат</w:t>
      </w:r>
      <w:proofErr w:type="spellEnd"/>
      <w:r w:rsidRPr="0072116C">
        <w:rPr>
          <w:rFonts w:ascii="Times New Roman" w:eastAsia="Times New Roman" w:hAnsi="Times New Roman"/>
          <w:sz w:val="28"/>
          <w:szCs w:val="28"/>
        </w:rPr>
        <w:t>, 1985. – 351 с</w:t>
      </w:r>
      <w:r w:rsidRPr="0072116C">
        <w:rPr>
          <w:rFonts w:ascii="Times New Roman" w:eastAsia="Times New Roman" w:hAnsi="Times New Roman"/>
          <w:i/>
          <w:sz w:val="24"/>
          <w:szCs w:val="24"/>
        </w:rPr>
        <w:t>.</w:t>
      </w:r>
    </w:p>
    <w:p w:rsidR="00905B57" w:rsidRDefault="00905B57" w:rsidP="00905B5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83092" w:rsidRDefault="00F83092" w:rsidP="00905B57">
      <w:bookmarkStart w:id="0" w:name="_GoBack"/>
      <w:bookmarkEnd w:id="0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B57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905B57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B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B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B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B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B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B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4850</Words>
  <Characters>2765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2020-01-26T18:29:00Z</dcterms:created>
  <dcterms:modified xsi:type="dcterms:W3CDTF">2020-01-26T18:32:00Z</dcterms:modified>
</cp:coreProperties>
</file>