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BAF" w:rsidRPr="00AE6856" w:rsidRDefault="00007BAF" w:rsidP="00914B0F">
      <w:pPr>
        <w:tabs>
          <w:tab w:val="left" w:pos="7371"/>
        </w:tabs>
        <w:spacing w:after="0" w:line="240" w:lineRule="auto"/>
        <w:ind w:firstLine="426"/>
        <w:jc w:val="both"/>
        <w:rPr>
          <w:rFonts w:ascii="Times New Roman" w:eastAsia="Times New Roman" w:hAnsi="Times New Roman"/>
          <w:b/>
          <w:color w:val="000000"/>
          <w:sz w:val="28"/>
          <w:szCs w:val="28"/>
          <w:lang w:val="en-US"/>
        </w:rPr>
      </w:pPr>
      <w:bookmarkStart w:id="0" w:name="_GoBack"/>
      <w:r w:rsidRPr="00AE6856">
        <w:rPr>
          <w:rFonts w:ascii="Times New Roman" w:eastAsia="Times New Roman" w:hAnsi="Times New Roman"/>
          <w:b/>
          <w:color w:val="000000"/>
          <w:sz w:val="28"/>
          <w:szCs w:val="28"/>
          <w:lang w:val="en-US"/>
        </w:rPr>
        <w:t>TRENDS IN FORMING SOCIAL RESPONSIBILITY OF THE ENTERPRISES</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The category of "social responsibility of business" in Ukraine began to operate since the signing of the Memorandum on Social Responsibility for Business in Ukraine signed on December 16, 2005, which defines the principles and tasks of a socially responsible business [1].</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Not having enough money, the company </w:t>
      </w:r>
      <w:proofErr w:type="spellStart"/>
      <w:r w:rsidRPr="00AE6856">
        <w:rPr>
          <w:rFonts w:ascii="Times New Roman" w:hAnsi="Times New Roman"/>
          <w:sz w:val="28"/>
          <w:szCs w:val="28"/>
          <w:shd w:val="clear" w:color="auto" w:fill="FFFFFF"/>
          <w:lang w:val="en-US"/>
        </w:rPr>
        <w:t>can not</w:t>
      </w:r>
      <w:proofErr w:type="spellEnd"/>
      <w:r w:rsidRPr="00AE6856">
        <w:rPr>
          <w:rFonts w:ascii="Times New Roman" w:hAnsi="Times New Roman"/>
          <w:sz w:val="28"/>
          <w:szCs w:val="28"/>
          <w:shd w:val="clear" w:color="auto" w:fill="FFFFFF"/>
          <w:lang w:val="en-US"/>
        </w:rPr>
        <w:t xml:space="preserve"> implement various social programs, worry about the welfare of its employees, society and the environment. Funds are required for their implementation. Therefore, only a powerful, successful, profitable enterprise can be socially responsible. At the same time, he needs to combine his economic and social goals and try and create a corporate culture that, through greater economic achievements, can promote the development of social programs [3, p. 91].</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We further note that the social responsibility of an individual company depends on the social responsibility of the business as a whole. It has a multilevel character:</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The first is the basic level of social responsibility of the business, which provides timely payment of taxes, payment of wages, if possible - the provision of new jobs.</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The second level of social responsibility of business involves providing employees with adequate conditions not only for work but also for life: raising the level of skills of employees, preventive treatment, housing construction, development of social sphere. This type of corporate social responsibility was conventionally called "corporate responsibility".</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The third, higher level of social responsibility of business involves charitable activity [2, p. 129].</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In order to determine the direction of corporate social responsibility, it is necessary to take into account the fact that the scale of social activity can increase significantly if the state encourages and stimulates it by creating a favorable socially safe environment for entrepreneurs' activity. Moreover, this environment is not created by the state itself, but through the intermediation of civil society institutes, for example, business associations, mass media, public charitable organizations, scientific institutions, etc. [4, p. 34].</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Therefore, in order for the company to be guided by its principles of social responsibility in its activities, it must develop a social strategy on corporate responsibility. This requires:</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 </w:t>
      </w:r>
      <w:proofErr w:type="gramStart"/>
      <w:r w:rsidRPr="00AE6856">
        <w:rPr>
          <w:rFonts w:ascii="Times New Roman" w:hAnsi="Times New Roman"/>
          <w:sz w:val="28"/>
          <w:szCs w:val="28"/>
          <w:shd w:val="clear" w:color="auto" w:fill="FFFFFF"/>
          <w:lang w:val="en-US"/>
        </w:rPr>
        <w:t>have</w:t>
      </w:r>
      <w:proofErr w:type="gramEnd"/>
      <w:r w:rsidRPr="00AE6856">
        <w:rPr>
          <w:rFonts w:ascii="Times New Roman" w:hAnsi="Times New Roman"/>
          <w:sz w:val="28"/>
          <w:szCs w:val="28"/>
          <w:shd w:val="clear" w:color="auto" w:fill="FFFFFF"/>
          <w:lang w:val="en-US"/>
        </w:rPr>
        <w:t xml:space="preserve"> a permanent support of senior management, owners and leading employees of the company;</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 </w:t>
      </w:r>
      <w:proofErr w:type="gramStart"/>
      <w:r w:rsidRPr="00AE6856">
        <w:rPr>
          <w:rFonts w:ascii="Times New Roman" w:hAnsi="Times New Roman"/>
          <w:sz w:val="28"/>
          <w:szCs w:val="28"/>
          <w:shd w:val="clear" w:color="auto" w:fill="FFFFFF"/>
          <w:lang w:val="en-US"/>
        </w:rPr>
        <w:t>carry</w:t>
      </w:r>
      <w:proofErr w:type="gramEnd"/>
      <w:r w:rsidRPr="00AE6856">
        <w:rPr>
          <w:rFonts w:ascii="Times New Roman" w:hAnsi="Times New Roman"/>
          <w:sz w:val="28"/>
          <w:szCs w:val="28"/>
          <w:shd w:val="clear" w:color="auto" w:fill="FFFFFF"/>
          <w:lang w:val="en-US"/>
        </w:rPr>
        <w:t xml:space="preserve"> out an analysis of the respective activities of similar companies;</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 </w:t>
      </w:r>
      <w:proofErr w:type="gramStart"/>
      <w:r w:rsidRPr="00AE6856">
        <w:rPr>
          <w:rFonts w:ascii="Times New Roman" w:hAnsi="Times New Roman"/>
          <w:sz w:val="28"/>
          <w:szCs w:val="28"/>
          <w:shd w:val="clear" w:color="auto" w:fill="FFFFFF"/>
          <w:lang w:val="en-US"/>
        </w:rPr>
        <w:t>prepare</w:t>
      </w:r>
      <w:proofErr w:type="gramEnd"/>
      <w:r w:rsidRPr="00AE6856">
        <w:rPr>
          <w:rFonts w:ascii="Times New Roman" w:hAnsi="Times New Roman"/>
          <w:sz w:val="28"/>
          <w:szCs w:val="28"/>
          <w:shd w:val="clear" w:color="auto" w:fill="FFFFFF"/>
          <w:lang w:val="en-US"/>
        </w:rPr>
        <w:t xml:space="preserve"> a program of actions;</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 </w:t>
      </w:r>
      <w:proofErr w:type="gramStart"/>
      <w:r w:rsidRPr="00AE6856">
        <w:rPr>
          <w:rFonts w:ascii="Times New Roman" w:hAnsi="Times New Roman"/>
          <w:sz w:val="28"/>
          <w:szCs w:val="28"/>
          <w:shd w:val="clear" w:color="auto" w:fill="FFFFFF"/>
          <w:lang w:val="en-US"/>
        </w:rPr>
        <w:t>to</w:t>
      </w:r>
      <w:proofErr w:type="gramEnd"/>
      <w:r w:rsidRPr="00AE6856">
        <w:rPr>
          <w:rFonts w:ascii="Times New Roman" w:hAnsi="Times New Roman"/>
          <w:sz w:val="28"/>
          <w:szCs w:val="28"/>
          <w:shd w:val="clear" w:color="auto" w:fill="FFFFFF"/>
          <w:lang w:val="en-US"/>
        </w:rPr>
        <w:t xml:space="preserve"> develop options for possible measures for implementing the program of action;</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 To develop, formulate and substantiate the key areas of internal and external corporate social responsibility that coincide with the business strategy of a particular company [3, p. 93].</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lastRenderedPageBreak/>
        <w:t>It is important to emphasize that the implementation of corporate social responsibility involves the introduction of a long-term program of action aimed at one of the important tasks for any enterprise - increasing its attractiveness for investors, government and employees.</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proofErr w:type="gramStart"/>
      <w:r w:rsidRPr="00AE6856">
        <w:rPr>
          <w:rFonts w:ascii="Times New Roman" w:hAnsi="Times New Roman"/>
          <w:sz w:val="28"/>
          <w:szCs w:val="28"/>
          <w:shd w:val="clear" w:color="auto" w:fill="FFFFFF"/>
          <w:lang w:val="en-US"/>
        </w:rPr>
        <w:t>references</w:t>
      </w:r>
      <w:proofErr w:type="gramEnd"/>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1. The official website of the CSR Development Center in Ukraine. </w:t>
      </w:r>
      <w:proofErr w:type="gramStart"/>
      <w:r w:rsidRPr="00AE6856">
        <w:rPr>
          <w:rFonts w:ascii="Times New Roman" w:hAnsi="Times New Roman"/>
          <w:sz w:val="28"/>
          <w:szCs w:val="28"/>
          <w:shd w:val="clear" w:color="auto" w:fill="FFFFFF"/>
          <w:lang w:val="en-US"/>
        </w:rPr>
        <w:t>[Electronic resource].</w:t>
      </w:r>
      <w:proofErr w:type="gramEnd"/>
      <w:r w:rsidRPr="00AE6856">
        <w:rPr>
          <w:rFonts w:ascii="Times New Roman" w:hAnsi="Times New Roman"/>
          <w:sz w:val="28"/>
          <w:szCs w:val="28"/>
          <w:shd w:val="clear" w:color="auto" w:fill="FFFFFF"/>
          <w:lang w:val="en-US"/>
        </w:rPr>
        <w:t xml:space="preserve"> - Access mode: http://www.csr-ukraine.org.</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2. </w:t>
      </w:r>
      <w:proofErr w:type="spellStart"/>
      <w:r w:rsidRPr="00AE6856">
        <w:rPr>
          <w:rFonts w:ascii="Times New Roman" w:hAnsi="Times New Roman"/>
          <w:sz w:val="28"/>
          <w:szCs w:val="28"/>
          <w:shd w:val="clear" w:color="auto" w:fill="FFFFFF"/>
          <w:lang w:val="en-US"/>
        </w:rPr>
        <w:t>Vorona</w:t>
      </w:r>
      <w:proofErr w:type="spellEnd"/>
      <w:r w:rsidRPr="00AE6856">
        <w:rPr>
          <w:rFonts w:ascii="Times New Roman" w:hAnsi="Times New Roman"/>
          <w:sz w:val="28"/>
          <w:szCs w:val="28"/>
          <w:shd w:val="clear" w:color="auto" w:fill="FFFFFF"/>
          <w:lang w:val="en-US"/>
        </w:rPr>
        <w:t xml:space="preserve"> O.V. Methodological approaches to the assessment of the level of social responsibility [Text] / O. </w:t>
      </w:r>
      <w:proofErr w:type="spellStart"/>
      <w:r w:rsidRPr="00AE6856">
        <w:rPr>
          <w:rFonts w:ascii="Times New Roman" w:hAnsi="Times New Roman"/>
          <w:sz w:val="28"/>
          <w:szCs w:val="28"/>
          <w:shd w:val="clear" w:color="auto" w:fill="FFFFFF"/>
          <w:lang w:val="en-US"/>
        </w:rPr>
        <w:t>Vorona</w:t>
      </w:r>
      <w:proofErr w:type="spellEnd"/>
      <w:r w:rsidRPr="00AE6856">
        <w:rPr>
          <w:rFonts w:ascii="Times New Roman" w:hAnsi="Times New Roman"/>
          <w:sz w:val="28"/>
          <w:szCs w:val="28"/>
          <w:shd w:val="clear" w:color="auto" w:fill="FFFFFF"/>
          <w:lang w:val="en-US"/>
        </w:rPr>
        <w:t xml:space="preserve"> // Bulletin of the Economy of Transport and Industry. - 2010. </w:t>
      </w:r>
      <w:proofErr w:type="gramStart"/>
      <w:r w:rsidRPr="00AE6856">
        <w:rPr>
          <w:rFonts w:ascii="Times New Roman" w:hAnsi="Times New Roman"/>
          <w:sz w:val="28"/>
          <w:szCs w:val="28"/>
          <w:shd w:val="clear" w:color="auto" w:fill="FFFFFF"/>
          <w:lang w:val="en-US"/>
        </w:rPr>
        <w:t>- №30.</w:t>
      </w:r>
      <w:proofErr w:type="gramEnd"/>
      <w:r w:rsidRPr="00AE6856">
        <w:rPr>
          <w:rFonts w:ascii="Times New Roman" w:hAnsi="Times New Roman"/>
          <w:sz w:val="28"/>
          <w:szCs w:val="28"/>
          <w:shd w:val="clear" w:color="auto" w:fill="FFFFFF"/>
          <w:lang w:val="en-US"/>
        </w:rPr>
        <w:t xml:space="preserve"> - P. 127-133.</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3. </w:t>
      </w:r>
      <w:proofErr w:type="spellStart"/>
      <w:r w:rsidRPr="00AE6856">
        <w:rPr>
          <w:rFonts w:ascii="Times New Roman" w:hAnsi="Times New Roman"/>
          <w:sz w:val="28"/>
          <w:szCs w:val="28"/>
          <w:shd w:val="clear" w:color="auto" w:fill="FFFFFF"/>
          <w:lang w:val="en-US"/>
        </w:rPr>
        <w:t>Lazorenko</w:t>
      </w:r>
      <w:proofErr w:type="spellEnd"/>
      <w:r w:rsidRPr="00AE6856">
        <w:rPr>
          <w:rFonts w:ascii="Times New Roman" w:hAnsi="Times New Roman"/>
          <w:sz w:val="28"/>
          <w:szCs w:val="28"/>
          <w:shd w:val="clear" w:color="auto" w:fill="FFFFFF"/>
          <w:lang w:val="en-US"/>
        </w:rPr>
        <w:t xml:space="preserve"> L.V. Corporate Social Responsibility as an Innovative Business Strategy / L.V. </w:t>
      </w:r>
      <w:proofErr w:type="spellStart"/>
      <w:r w:rsidRPr="00AE6856">
        <w:rPr>
          <w:rFonts w:ascii="Times New Roman" w:hAnsi="Times New Roman"/>
          <w:sz w:val="28"/>
          <w:szCs w:val="28"/>
          <w:shd w:val="clear" w:color="auto" w:fill="FFFFFF"/>
          <w:lang w:val="en-US"/>
        </w:rPr>
        <w:t>Lazorenko</w:t>
      </w:r>
      <w:proofErr w:type="spellEnd"/>
      <w:r w:rsidRPr="00AE6856">
        <w:rPr>
          <w:rFonts w:ascii="Times New Roman" w:hAnsi="Times New Roman"/>
          <w:sz w:val="28"/>
          <w:szCs w:val="28"/>
          <w:shd w:val="clear" w:color="auto" w:fill="FFFFFF"/>
          <w:lang w:val="en-US"/>
        </w:rPr>
        <w:t xml:space="preserve"> // Bulletin of the East European University of Economics and Management. </w:t>
      </w:r>
      <w:proofErr w:type="gramStart"/>
      <w:r w:rsidRPr="00AE6856">
        <w:rPr>
          <w:rFonts w:ascii="Times New Roman" w:hAnsi="Times New Roman"/>
          <w:sz w:val="28"/>
          <w:szCs w:val="28"/>
          <w:shd w:val="clear" w:color="auto" w:fill="FFFFFF"/>
          <w:lang w:val="en-US"/>
        </w:rPr>
        <w:t>Issue 1 (14), 2013.</w:t>
      </w:r>
      <w:proofErr w:type="gramEnd"/>
      <w:r w:rsidRPr="00AE6856">
        <w:rPr>
          <w:rFonts w:ascii="Times New Roman" w:hAnsi="Times New Roman"/>
          <w:sz w:val="28"/>
          <w:szCs w:val="28"/>
          <w:shd w:val="clear" w:color="auto" w:fill="FFFFFF"/>
          <w:lang w:val="en-US"/>
        </w:rPr>
        <w:t xml:space="preserve"> - P. 89-96.</w:t>
      </w:r>
    </w:p>
    <w:p w:rsidR="00007BAF" w:rsidRPr="00AE6856" w:rsidRDefault="00007BAF" w:rsidP="00007BAF">
      <w:pPr>
        <w:spacing w:after="0" w:line="240" w:lineRule="auto"/>
        <w:ind w:firstLine="426"/>
        <w:jc w:val="both"/>
        <w:rPr>
          <w:rFonts w:ascii="Times New Roman" w:hAnsi="Times New Roman"/>
          <w:sz w:val="28"/>
          <w:szCs w:val="28"/>
          <w:shd w:val="clear" w:color="auto" w:fill="FFFFFF"/>
          <w:lang w:val="en-US"/>
        </w:rPr>
      </w:pPr>
      <w:r w:rsidRPr="00AE6856">
        <w:rPr>
          <w:rFonts w:ascii="Times New Roman" w:hAnsi="Times New Roman"/>
          <w:sz w:val="28"/>
          <w:szCs w:val="28"/>
          <w:shd w:val="clear" w:color="auto" w:fill="FFFFFF"/>
          <w:lang w:val="en-US"/>
        </w:rPr>
        <w:t xml:space="preserve">4. Miller S. Becoming a Socially-Oriented Business in Ukraine as a Component of State Social Policy / S. </w:t>
      </w:r>
      <w:proofErr w:type="spellStart"/>
      <w:r w:rsidRPr="00AE6856">
        <w:rPr>
          <w:rFonts w:ascii="Times New Roman" w:hAnsi="Times New Roman"/>
          <w:sz w:val="28"/>
          <w:szCs w:val="28"/>
          <w:shd w:val="clear" w:color="auto" w:fill="FFFFFF"/>
          <w:lang w:val="en-US"/>
        </w:rPr>
        <w:t>Melnik</w:t>
      </w:r>
      <w:proofErr w:type="spellEnd"/>
      <w:r w:rsidRPr="00AE6856">
        <w:rPr>
          <w:rFonts w:ascii="Times New Roman" w:hAnsi="Times New Roman"/>
          <w:sz w:val="28"/>
          <w:szCs w:val="28"/>
          <w:shd w:val="clear" w:color="auto" w:fill="FFFFFF"/>
          <w:lang w:val="en-US"/>
        </w:rPr>
        <w:t xml:space="preserve"> // Ukraine Aspects of Labor. No. 5 - 2008. </w:t>
      </w:r>
      <w:proofErr w:type="gramStart"/>
      <w:r w:rsidRPr="00AE6856">
        <w:rPr>
          <w:rFonts w:ascii="Times New Roman" w:hAnsi="Times New Roman"/>
          <w:sz w:val="28"/>
          <w:szCs w:val="28"/>
          <w:shd w:val="clear" w:color="auto" w:fill="FFFFFF"/>
          <w:lang w:val="en-US"/>
        </w:rPr>
        <w:t>- pp. 32-36.</w:t>
      </w:r>
      <w:proofErr w:type="gramEnd"/>
    </w:p>
    <w:bookmarkEnd w:id="0"/>
    <w:p w:rsidR="005E7943" w:rsidRPr="00AE6856" w:rsidRDefault="005E7943" w:rsidP="00007BAF">
      <w:pPr>
        <w:ind w:firstLine="426"/>
        <w:jc w:val="both"/>
        <w:rPr>
          <w:sz w:val="28"/>
          <w:szCs w:val="28"/>
        </w:rPr>
      </w:pPr>
    </w:p>
    <w:sectPr w:rsidR="005E7943" w:rsidRPr="00AE68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943"/>
    <w:rsid w:val="00007BAF"/>
    <w:rsid w:val="005E7943"/>
    <w:rsid w:val="00914B0F"/>
    <w:rsid w:val="00A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BAF"/>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BAF"/>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2018-05-21T07:12:00Z</dcterms:created>
  <dcterms:modified xsi:type="dcterms:W3CDTF">2018-05-21T07:13:00Z</dcterms:modified>
</cp:coreProperties>
</file>