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4152" w:rsidRPr="00C34152" w:rsidRDefault="00C34152" w:rsidP="00C34152">
      <w:pPr>
        <w:jc w:val="center"/>
        <w:rPr>
          <w:sz w:val="22"/>
          <w:szCs w:val="22"/>
        </w:rPr>
      </w:pPr>
      <w:bookmarkStart w:id="0" w:name="_Toc528225582"/>
      <w:bookmarkStart w:id="1" w:name="_Toc527911309"/>
      <w:bookmarkStart w:id="2" w:name="_GoBack"/>
      <w:bookmarkEnd w:id="2"/>
      <w:r w:rsidRPr="00C34152">
        <w:rPr>
          <w:sz w:val="22"/>
          <w:szCs w:val="22"/>
        </w:rPr>
        <w:t xml:space="preserve">О. С. Кальян, </w:t>
      </w:r>
      <w:proofErr w:type="spellStart"/>
      <w:r w:rsidRPr="00C34152">
        <w:rPr>
          <w:sz w:val="22"/>
          <w:szCs w:val="22"/>
        </w:rPr>
        <w:t>к.ю.н</w:t>
      </w:r>
      <w:proofErr w:type="spellEnd"/>
      <w:r w:rsidRPr="00C34152">
        <w:rPr>
          <w:sz w:val="22"/>
          <w:szCs w:val="22"/>
        </w:rPr>
        <w:t>, доцент,</w:t>
      </w:r>
    </w:p>
    <w:p w:rsidR="00C34152" w:rsidRPr="00C34152" w:rsidRDefault="00C34152" w:rsidP="00C34152">
      <w:pPr>
        <w:jc w:val="center"/>
        <w:rPr>
          <w:sz w:val="22"/>
          <w:szCs w:val="22"/>
        </w:rPr>
      </w:pPr>
      <w:r w:rsidRPr="00C34152">
        <w:rPr>
          <w:sz w:val="22"/>
          <w:szCs w:val="22"/>
        </w:rPr>
        <w:t xml:space="preserve">С. Е. Мороз, </w:t>
      </w:r>
      <w:proofErr w:type="spellStart"/>
      <w:r w:rsidRPr="00C34152">
        <w:rPr>
          <w:sz w:val="22"/>
          <w:szCs w:val="22"/>
        </w:rPr>
        <w:t>к.п.н</w:t>
      </w:r>
      <w:proofErr w:type="spellEnd"/>
      <w:r w:rsidRPr="00C34152">
        <w:rPr>
          <w:sz w:val="22"/>
          <w:szCs w:val="22"/>
        </w:rPr>
        <w:t>.,</w:t>
      </w:r>
    </w:p>
    <w:p w:rsidR="00C34152" w:rsidRPr="00C34152" w:rsidRDefault="00C34152" w:rsidP="00C34152">
      <w:pPr>
        <w:jc w:val="center"/>
        <w:rPr>
          <w:sz w:val="22"/>
          <w:szCs w:val="22"/>
        </w:rPr>
      </w:pPr>
      <w:r w:rsidRPr="00C34152">
        <w:rPr>
          <w:sz w:val="22"/>
          <w:szCs w:val="22"/>
        </w:rPr>
        <w:t xml:space="preserve">О. В. Калашник, </w:t>
      </w:r>
      <w:proofErr w:type="spellStart"/>
      <w:r w:rsidRPr="00C34152">
        <w:rPr>
          <w:sz w:val="22"/>
          <w:szCs w:val="22"/>
        </w:rPr>
        <w:t>к.т.н</w:t>
      </w:r>
      <w:proofErr w:type="spellEnd"/>
      <w:r w:rsidRPr="00C34152">
        <w:rPr>
          <w:sz w:val="22"/>
          <w:szCs w:val="22"/>
        </w:rPr>
        <w:t>., доцент</w:t>
      </w:r>
    </w:p>
    <w:p w:rsidR="00C34152" w:rsidRPr="00C34152" w:rsidRDefault="00C34152" w:rsidP="00C34152">
      <w:pPr>
        <w:jc w:val="center"/>
        <w:rPr>
          <w:sz w:val="22"/>
          <w:szCs w:val="22"/>
        </w:rPr>
      </w:pPr>
      <w:r w:rsidRPr="00C34152">
        <w:rPr>
          <w:sz w:val="22"/>
          <w:szCs w:val="22"/>
        </w:rPr>
        <w:t xml:space="preserve">Полтавська державна аграрна академія </w:t>
      </w:r>
    </w:p>
    <w:p w:rsidR="00C34152" w:rsidRDefault="00C34152" w:rsidP="00444D9F">
      <w:pPr>
        <w:ind w:firstLine="284"/>
        <w:jc w:val="center"/>
        <w:rPr>
          <w:b/>
          <w:sz w:val="22"/>
          <w:szCs w:val="22"/>
        </w:rPr>
      </w:pPr>
    </w:p>
    <w:p w:rsidR="005227BB" w:rsidRPr="00916BF8" w:rsidRDefault="000C6E35" w:rsidP="00444D9F">
      <w:pPr>
        <w:ind w:firstLine="28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ОСБЛИВОСТІ </w:t>
      </w:r>
      <w:r w:rsidR="005227BB" w:rsidRPr="00916BF8">
        <w:rPr>
          <w:b/>
          <w:sz w:val="22"/>
          <w:szCs w:val="22"/>
        </w:rPr>
        <w:t>ПРАВОВ</w:t>
      </w:r>
      <w:r>
        <w:rPr>
          <w:b/>
          <w:sz w:val="22"/>
          <w:szCs w:val="22"/>
        </w:rPr>
        <w:t xml:space="preserve">ОЇ РЕГЛАМЕНТАЦІЇ КОНЦЕПТУАЛЬНИХ ЗАСАД </w:t>
      </w:r>
      <w:r w:rsidR="005227BB" w:rsidRPr="00916BF8">
        <w:rPr>
          <w:b/>
          <w:sz w:val="22"/>
          <w:szCs w:val="22"/>
        </w:rPr>
        <w:t xml:space="preserve"> ЗДІЙСНЕННЯ ІННОВАЦІЙНОЇ ДІЯЛЬНОСТІ</w:t>
      </w:r>
      <w:bookmarkEnd w:id="0"/>
      <w:bookmarkEnd w:id="1"/>
      <w:r>
        <w:rPr>
          <w:b/>
          <w:sz w:val="22"/>
          <w:szCs w:val="22"/>
        </w:rPr>
        <w:t xml:space="preserve"> </w:t>
      </w:r>
    </w:p>
    <w:p w:rsidR="005227BB" w:rsidRPr="00916BF8" w:rsidRDefault="005227BB" w:rsidP="00444D9F">
      <w:pPr>
        <w:ind w:firstLine="284"/>
        <w:rPr>
          <w:sz w:val="22"/>
          <w:szCs w:val="22"/>
        </w:rPr>
      </w:pPr>
    </w:p>
    <w:p w:rsidR="005227BB" w:rsidRPr="00916BF8" w:rsidRDefault="005227BB" w:rsidP="00444D9F">
      <w:pPr>
        <w:pStyle w:val="22"/>
        <w:spacing w:line="240" w:lineRule="auto"/>
        <w:ind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>Дослідження</w:t>
      </w:r>
      <w:r w:rsidRPr="00916BF8">
        <w:rPr>
          <w:rFonts w:eastAsiaTheme="minorEastAsia"/>
          <w:sz w:val="22"/>
          <w:szCs w:val="22"/>
          <w:lang w:val="uk-UA" w:eastAsia="ru-RU"/>
        </w:rPr>
        <w:t xml:space="preserve"> </w:t>
      </w:r>
      <w:r w:rsidR="000C6E35">
        <w:rPr>
          <w:rFonts w:eastAsiaTheme="minorEastAsia"/>
          <w:sz w:val="22"/>
          <w:szCs w:val="22"/>
          <w:lang w:val="uk-UA" w:eastAsia="ru-RU"/>
        </w:rPr>
        <w:t>нормативних та наукових</w:t>
      </w:r>
      <w:r w:rsidRPr="00916BF8">
        <w:rPr>
          <w:rFonts w:eastAsiaTheme="minorEastAsia"/>
          <w:sz w:val="22"/>
          <w:szCs w:val="22"/>
          <w:lang w:val="uk-UA" w:eastAsia="ru-RU"/>
        </w:rPr>
        <w:t xml:space="preserve"> джерел </w:t>
      </w:r>
      <w:r w:rsidR="000C6E35">
        <w:rPr>
          <w:rFonts w:eastAsiaTheme="minorEastAsia"/>
          <w:sz w:val="22"/>
          <w:szCs w:val="22"/>
          <w:lang w:val="uk-UA" w:eastAsia="ru-RU"/>
        </w:rPr>
        <w:t>свідчить про</w:t>
      </w:r>
      <w:r w:rsidRPr="00916BF8">
        <w:rPr>
          <w:rFonts w:eastAsiaTheme="minorEastAsia"/>
          <w:sz w:val="22"/>
          <w:szCs w:val="22"/>
          <w:lang w:val="uk-UA" w:eastAsia="ru-RU"/>
        </w:rPr>
        <w:t xml:space="preserve"> відповідну закономірність у тому, що </w:t>
      </w:r>
      <w:r w:rsidRPr="00916BF8">
        <w:rPr>
          <w:sz w:val="22"/>
          <w:szCs w:val="22"/>
          <w:lang w:val="uk-UA"/>
        </w:rPr>
        <w:t>у наш час конкурентоспроможність підприємств, галузей, регіонів і держав визначається масштабами та якістю накопичення інновацій, а саме: нових ідей, технологій, управлінських систем, продуктів, отриманих у результаті розвитку науки та інноваційної діяльності [</w:t>
      </w:r>
      <w:r w:rsidR="00916BF8">
        <w:rPr>
          <w:sz w:val="22"/>
          <w:szCs w:val="22"/>
          <w:lang w:val="uk-UA"/>
        </w:rPr>
        <w:t>2</w:t>
      </w:r>
      <w:r w:rsidRPr="00916BF8">
        <w:rPr>
          <w:sz w:val="22"/>
          <w:szCs w:val="22"/>
          <w:lang w:val="uk-UA"/>
        </w:rPr>
        <w:t xml:space="preserve">]. Для розвинених країн підтримка інноваційних процесів стає імперативом і кожна з них намагається створити сприятливі економічні умови, фінансові можливості, правове забезпечення для налагодження інноваційної діяльності. </w:t>
      </w:r>
    </w:p>
    <w:p w:rsidR="005227BB" w:rsidRPr="00916BF8" w:rsidRDefault="005227BB" w:rsidP="00444D9F">
      <w:pPr>
        <w:pStyle w:val="22"/>
        <w:spacing w:line="240" w:lineRule="auto"/>
        <w:ind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>Правовою основою здійснення інноваційної діяльності у нашій державі є Конституція України [</w:t>
      </w:r>
      <w:r w:rsidR="00916BF8">
        <w:rPr>
          <w:sz w:val="22"/>
          <w:szCs w:val="22"/>
          <w:lang w:val="uk-UA"/>
        </w:rPr>
        <w:t>3</w:t>
      </w:r>
      <w:r w:rsidRPr="00916BF8">
        <w:rPr>
          <w:sz w:val="22"/>
          <w:szCs w:val="22"/>
          <w:lang w:val="uk-UA"/>
        </w:rPr>
        <w:t>], Господарський кодекс України [</w:t>
      </w:r>
      <w:r w:rsidR="00916BF8">
        <w:rPr>
          <w:sz w:val="22"/>
          <w:szCs w:val="22"/>
          <w:lang w:val="uk-UA"/>
        </w:rPr>
        <w:t>4</w:t>
      </w:r>
      <w:r w:rsidRPr="00916BF8">
        <w:rPr>
          <w:sz w:val="22"/>
          <w:szCs w:val="22"/>
          <w:lang w:val="uk-UA"/>
        </w:rPr>
        <w:t>], закони України «Про державне прогнозування та розроблення програм економічного і соціального розвитку України» [5], «Про наукову і науково-технічну діяльність» [</w:t>
      </w:r>
      <w:r w:rsidR="00916BF8">
        <w:rPr>
          <w:sz w:val="22"/>
          <w:szCs w:val="22"/>
          <w:lang w:val="uk-UA"/>
        </w:rPr>
        <w:t>6</w:t>
      </w:r>
      <w:r w:rsidRPr="00916BF8">
        <w:rPr>
          <w:sz w:val="22"/>
          <w:szCs w:val="22"/>
          <w:lang w:val="uk-UA"/>
        </w:rPr>
        <w:t>], «Про інноваційну діяльність» [</w:t>
      </w:r>
      <w:r w:rsidR="00916BF8">
        <w:rPr>
          <w:sz w:val="22"/>
          <w:szCs w:val="22"/>
          <w:lang w:val="uk-UA"/>
        </w:rPr>
        <w:t>1</w:t>
      </w:r>
      <w:r w:rsidRPr="00916BF8">
        <w:rPr>
          <w:sz w:val="22"/>
          <w:szCs w:val="22"/>
          <w:lang w:val="uk-UA"/>
        </w:rPr>
        <w:t>], «Про пріоритетні напрями розвитку науки і техніки» [</w:t>
      </w:r>
      <w:r w:rsidR="00916BF8">
        <w:rPr>
          <w:sz w:val="22"/>
          <w:szCs w:val="22"/>
          <w:lang w:val="uk-UA"/>
        </w:rPr>
        <w:t>7</w:t>
      </w:r>
      <w:r w:rsidRPr="00916BF8">
        <w:rPr>
          <w:sz w:val="22"/>
          <w:szCs w:val="22"/>
          <w:lang w:val="uk-UA"/>
        </w:rPr>
        <w:t>] та інші нормативно-правові акти, що регулюють відносини у цій сфері.</w:t>
      </w:r>
    </w:p>
    <w:p w:rsidR="005227BB" w:rsidRPr="00916BF8" w:rsidRDefault="005227BB" w:rsidP="00444D9F">
      <w:pPr>
        <w:pStyle w:val="22"/>
        <w:spacing w:line="240" w:lineRule="auto"/>
        <w:ind w:firstLine="284"/>
        <w:rPr>
          <w:color w:val="000000"/>
          <w:sz w:val="22"/>
          <w:szCs w:val="22"/>
          <w:lang w:val="uk-UA"/>
        </w:rPr>
      </w:pPr>
      <w:r w:rsidRPr="00916BF8">
        <w:rPr>
          <w:spacing w:val="-2"/>
          <w:sz w:val="22"/>
          <w:szCs w:val="22"/>
          <w:lang w:val="uk-UA"/>
        </w:rPr>
        <w:t xml:space="preserve">Поняття «інноваційна діяльність» є базовим у нашому дослідженні, тому </w:t>
      </w:r>
      <w:r w:rsidRPr="00916BF8">
        <w:rPr>
          <w:rStyle w:val="hps"/>
          <w:rFonts w:eastAsiaTheme="majorEastAsia"/>
          <w:spacing w:val="-2"/>
          <w:sz w:val="22"/>
          <w:szCs w:val="22"/>
          <w:lang w:val="uk-UA"/>
        </w:rPr>
        <w:t xml:space="preserve">є сенс звернути увагу на таку особливість: </w:t>
      </w:r>
      <w:r w:rsidRPr="00916BF8">
        <w:rPr>
          <w:spacing w:val="-2"/>
          <w:sz w:val="22"/>
          <w:szCs w:val="22"/>
          <w:lang w:val="uk-UA"/>
        </w:rPr>
        <w:t>у вітчизняному законодавстві дано декілька визначень даного поняття. Так, згідно із ч. 2 ст. 1 Закону України «Про інноваційну діяльність» інноваційна діяльність – діяльність, що спрямована на використання і комерціалізацію результатів наукових досліджень та розробок і зумовлює випуск на ринок нових конкурентоспроможних товарів і послуг [</w:t>
      </w:r>
      <w:r w:rsidR="00916BF8">
        <w:rPr>
          <w:spacing w:val="-2"/>
          <w:sz w:val="22"/>
          <w:szCs w:val="22"/>
          <w:lang w:val="uk-UA"/>
        </w:rPr>
        <w:t>1</w:t>
      </w:r>
      <w:r w:rsidRPr="00916BF8">
        <w:rPr>
          <w:spacing w:val="-2"/>
          <w:sz w:val="22"/>
          <w:szCs w:val="22"/>
          <w:lang w:val="uk-UA"/>
        </w:rPr>
        <w:t>]. Стаття 3 Закону України «Про інвестиційну діяльність» інноваційну діяльність визначає як одну з форм інвестиційної діяльності, яка здійснюється з метою впровадження досягнень науково-</w:t>
      </w:r>
      <w:r w:rsidRPr="00916BF8">
        <w:rPr>
          <w:spacing w:val="-2"/>
          <w:sz w:val="22"/>
          <w:szCs w:val="22"/>
          <w:lang w:val="uk-UA"/>
        </w:rPr>
        <w:lastRenderedPageBreak/>
        <w:t>технічного прогресу у виробництво і соціальну сферу, що включає: випуск і розповсюдження принципово нових видів техніки і технології; прогресивні міжгалузеві структурні зрушення; реалізацію довгострокових науково-технічних програм з великими строками окупності витрат; фінансування фундаментальних досліджень для здійснення якісних змін у стані продуктивних сил; розробку і впровадження нової, ресурсозберігаючої технології, призначеної для поліпшення соціального й екологічного становища [</w:t>
      </w:r>
      <w:r w:rsidR="00916BF8">
        <w:rPr>
          <w:spacing w:val="-2"/>
          <w:sz w:val="22"/>
          <w:szCs w:val="22"/>
          <w:lang w:val="uk-UA"/>
        </w:rPr>
        <w:t>1</w:t>
      </w:r>
      <w:r w:rsidRPr="00916BF8">
        <w:rPr>
          <w:spacing w:val="-2"/>
          <w:sz w:val="22"/>
          <w:szCs w:val="22"/>
          <w:lang w:val="uk-UA"/>
        </w:rPr>
        <w:t xml:space="preserve">]. </w:t>
      </w:r>
      <w:r w:rsidRPr="00916BF8">
        <w:rPr>
          <w:sz w:val="22"/>
          <w:szCs w:val="22"/>
          <w:lang w:val="uk-UA"/>
        </w:rPr>
        <w:t>Своєю чергою, Господарський кодекс України ст. 325 визначає інноваційну діяльність, як діяльність учасників господарських відносин, що здійснюється на основі реалізації інвестицій з метою виконання довгострокових науково-технічних програм з тривалими строками окупності витрат і впровадження нових науково-технічних досягнень у виробництво та інші сфери суспільного життя [</w:t>
      </w:r>
      <w:r w:rsidR="00916BF8">
        <w:rPr>
          <w:sz w:val="22"/>
          <w:szCs w:val="22"/>
          <w:lang w:val="uk-UA"/>
        </w:rPr>
        <w:t>6</w:t>
      </w:r>
      <w:r w:rsidRPr="00916BF8">
        <w:rPr>
          <w:sz w:val="22"/>
          <w:szCs w:val="22"/>
          <w:lang w:val="uk-UA"/>
        </w:rPr>
        <w:t xml:space="preserve">]. На наш погляд, розбіжності у тлумаченні «інноваційної діяльності» можуть негативно впливати на реалізацію загальнодержавної політики у цій сфері. </w:t>
      </w:r>
    </w:p>
    <w:p w:rsidR="005227BB" w:rsidRPr="00916BF8" w:rsidRDefault="005227BB" w:rsidP="00444D9F">
      <w:pPr>
        <w:pStyle w:val="22"/>
        <w:spacing w:line="240" w:lineRule="auto"/>
        <w:ind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>Державі належить особлива роль у посиленні інноваційної активності в аграрній сфері. Саме держава визначає пріоритети базисних інновацій на національному та регіональному рівнях, формує ринковий механізм її реалізації [</w:t>
      </w:r>
      <w:r w:rsidR="00916BF8">
        <w:rPr>
          <w:sz w:val="22"/>
          <w:szCs w:val="22"/>
          <w:lang w:val="uk-UA"/>
        </w:rPr>
        <w:t>8</w:t>
      </w:r>
      <w:r w:rsidRPr="00916BF8">
        <w:rPr>
          <w:sz w:val="22"/>
          <w:szCs w:val="22"/>
          <w:lang w:val="uk-UA"/>
        </w:rPr>
        <w:t>]. Першими кроками щодо врегулювання відносин у інвестиційній сфері в Україні стало прийняття Верховною Радою України Законів України «Про захист іноземних інвестицій на Україні» від 10.09.1991 р. №1540a-XІІ [</w:t>
      </w:r>
      <w:r w:rsidR="00916BF8">
        <w:rPr>
          <w:sz w:val="22"/>
          <w:szCs w:val="22"/>
          <w:lang w:val="uk-UA"/>
        </w:rPr>
        <w:t>9</w:t>
      </w:r>
      <w:r w:rsidRPr="00916BF8">
        <w:rPr>
          <w:sz w:val="22"/>
          <w:szCs w:val="22"/>
          <w:lang w:val="uk-UA"/>
        </w:rPr>
        <w:t xml:space="preserve">] та «Про інвестиційну діяльність» </w:t>
      </w:r>
      <w:r w:rsidR="000C3755">
        <w:rPr>
          <w:sz w:val="22"/>
          <w:szCs w:val="22"/>
          <w:lang w:val="uk-UA"/>
        </w:rPr>
        <w:t xml:space="preserve">                                              </w:t>
      </w:r>
      <w:r w:rsidRPr="00916BF8">
        <w:rPr>
          <w:sz w:val="22"/>
          <w:szCs w:val="22"/>
          <w:lang w:val="uk-UA"/>
        </w:rPr>
        <w:t>від 18.09.1991 р. №1560-XІІ [</w:t>
      </w:r>
      <w:r w:rsidR="00916BF8">
        <w:rPr>
          <w:sz w:val="22"/>
          <w:szCs w:val="22"/>
          <w:lang w:val="uk-UA"/>
        </w:rPr>
        <w:t>10</w:t>
      </w:r>
      <w:r w:rsidRPr="00916BF8">
        <w:rPr>
          <w:sz w:val="22"/>
          <w:szCs w:val="22"/>
          <w:lang w:val="uk-UA"/>
        </w:rPr>
        <w:t xml:space="preserve">]. </w:t>
      </w:r>
    </w:p>
    <w:p w:rsidR="005227BB" w:rsidRPr="00916BF8" w:rsidRDefault="005227BB" w:rsidP="00444D9F">
      <w:pPr>
        <w:pStyle w:val="22"/>
        <w:spacing w:line="240" w:lineRule="auto"/>
        <w:ind w:firstLine="284"/>
        <w:rPr>
          <w:color w:val="000000"/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>Основне спрямування Закону України «Про інвестиційну діяльність» полягає у забезпеченні рівного захисту прав, інтересів і майна суб’єктів інвестиційної діяльності незалежно від форм власності; ефективному інвестуванні економіки України; розвитку міжнародного економічного співробітництва та інтеграції. Даний нормативно-правовий акт визначає загальні положення та порядок здійснення інвестиційної діяльності, державного регулювання інвестиційної діяльності, гарантії прав суб’єктів інвестиційної діяльності, а також встановлює загальні правові, економічні та соціальні умови інвестиційної діяльності на території України [</w:t>
      </w:r>
      <w:r w:rsidR="00916BF8">
        <w:rPr>
          <w:sz w:val="22"/>
          <w:szCs w:val="22"/>
          <w:lang w:val="uk-UA"/>
        </w:rPr>
        <w:t>1</w:t>
      </w:r>
      <w:r w:rsidRPr="00916BF8">
        <w:rPr>
          <w:sz w:val="22"/>
          <w:szCs w:val="22"/>
          <w:lang w:val="uk-UA"/>
        </w:rPr>
        <w:t xml:space="preserve">]. </w:t>
      </w:r>
    </w:p>
    <w:p w:rsidR="005227BB" w:rsidRPr="00916BF8" w:rsidRDefault="005227BB" w:rsidP="00444D9F">
      <w:pPr>
        <w:pStyle w:val="22"/>
        <w:spacing w:line="240" w:lineRule="auto"/>
        <w:ind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lastRenderedPageBreak/>
        <w:t>Своєю чергою, Закон України «Про захист іноземних інвестицій на Україні» спрямований на захист інвестицій, прибутків, законних прав та інтересів іноземних інвесторів на території України; визначає правовий режим діяльності іноземних інвесторів та гарантії держави щодо здійснення інвестиційної діяльності на території України [</w:t>
      </w:r>
      <w:r w:rsidR="00916BF8">
        <w:rPr>
          <w:sz w:val="22"/>
          <w:szCs w:val="22"/>
          <w:lang w:val="uk-UA"/>
        </w:rPr>
        <w:t>9</w:t>
      </w:r>
      <w:r w:rsidRPr="00916BF8">
        <w:rPr>
          <w:sz w:val="22"/>
          <w:szCs w:val="22"/>
          <w:lang w:val="uk-UA"/>
        </w:rPr>
        <w:t xml:space="preserve">]. </w:t>
      </w:r>
    </w:p>
    <w:p w:rsidR="005227BB" w:rsidRPr="00916BF8" w:rsidRDefault="005227BB" w:rsidP="00444D9F">
      <w:pPr>
        <w:pStyle w:val="22"/>
        <w:spacing w:line="240" w:lineRule="auto"/>
        <w:ind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>Крім того, Закон України «Про режим іноземного інвестування» від 19.03.1996 р. №93/96-ВР встановлює особливості режиму інвестування на території України, регулюючи, зокрема, відносини щодо державних гарантій захисту іноземних інвестицій, державної реєстрації та контролю за здійсненням інвестицій, діяльності підприємств з іноземними інвестиціями, розгляду спорів тощо [</w:t>
      </w:r>
      <w:r w:rsidR="00916BF8">
        <w:rPr>
          <w:sz w:val="22"/>
          <w:szCs w:val="22"/>
          <w:lang w:val="uk-UA"/>
        </w:rPr>
        <w:t>11</w:t>
      </w:r>
      <w:r w:rsidRPr="00916BF8">
        <w:rPr>
          <w:sz w:val="22"/>
          <w:szCs w:val="22"/>
          <w:lang w:val="uk-UA"/>
        </w:rPr>
        <w:t xml:space="preserve">]. </w:t>
      </w:r>
    </w:p>
    <w:p w:rsidR="005227BB" w:rsidRPr="00916BF8" w:rsidRDefault="005227BB" w:rsidP="00444D9F">
      <w:pPr>
        <w:pStyle w:val="22"/>
        <w:spacing w:line="240" w:lineRule="auto"/>
        <w:ind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>Нам близька думка науковців, які вважають, що рівень інноваційної активності економіки держави безпосередньо пов’язаний з ефективністю інноваційної політики в країні та її регіонах, практичною реалізацією єдиної загальнодержавної стратегії формування національної інноваційної системи, що містить необхідні законодавчі, інституціональні, фінансово-бюджетні та інші складові [</w:t>
      </w:r>
      <w:r w:rsidR="00916BF8">
        <w:rPr>
          <w:sz w:val="22"/>
          <w:szCs w:val="22"/>
          <w:lang w:val="uk-UA"/>
        </w:rPr>
        <w:t>12</w:t>
      </w:r>
      <w:r w:rsidRPr="00916BF8">
        <w:rPr>
          <w:sz w:val="22"/>
          <w:szCs w:val="22"/>
          <w:lang w:val="uk-UA"/>
        </w:rPr>
        <w:t>]. Здається слушною й думка про те, що переорієнтація економіки на інноваційну модель розвитку передбачає необхідність створення державою умов для залучення, використання, впровадження у виробництво, випуску інноваційно-ємної продукції [</w:t>
      </w:r>
      <w:r w:rsidR="00916BF8">
        <w:rPr>
          <w:sz w:val="22"/>
          <w:szCs w:val="22"/>
          <w:lang w:val="uk-UA"/>
        </w:rPr>
        <w:t>13</w:t>
      </w:r>
      <w:r w:rsidRPr="00916BF8">
        <w:rPr>
          <w:sz w:val="22"/>
          <w:szCs w:val="22"/>
          <w:lang w:val="uk-UA"/>
        </w:rPr>
        <w:t>].</w:t>
      </w:r>
    </w:p>
    <w:p w:rsidR="005227BB" w:rsidRPr="00916BF8" w:rsidRDefault="005227BB" w:rsidP="00444D9F">
      <w:pPr>
        <w:pStyle w:val="22"/>
        <w:spacing w:line="240" w:lineRule="auto"/>
        <w:ind w:firstLine="284"/>
        <w:rPr>
          <w:sz w:val="22"/>
          <w:szCs w:val="22"/>
          <w:lang w:val="uk-UA"/>
        </w:rPr>
      </w:pPr>
      <w:r w:rsidRPr="00916BF8">
        <w:rPr>
          <w:rFonts w:eastAsiaTheme="minorEastAsia"/>
          <w:sz w:val="22"/>
          <w:szCs w:val="22"/>
          <w:lang w:val="uk-UA" w:eastAsia="ru-RU"/>
        </w:rPr>
        <w:t>З огляду на зазначене, видно, що о</w:t>
      </w:r>
      <w:r w:rsidRPr="00916BF8">
        <w:rPr>
          <w:sz w:val="22"/>
          <w:szCs w:val="22"/>
          <w:lang w:val="uk-UA"/>
        </w:rPr>
        <w:t>дним з найбільш дієвих механізмів державного впливу на забезпечення інноваційної перебудови структури економіки є законодавче стимулювання інноваційної діяльності на всіх її етапах і створення нормативно правового середовища, найбільш сприятливого для високотехнологічних галузей виробництва, становлення та розвитку специфічної інфраструктури інноваційної діяльності.</w:t>
      </w:r>
    </w:p>
    <w:p w:rsidR="005227BB" w:rsidRPr="00916BF8" w:rsidRDefault="000C6E35" w:rsidP="00444D9F">
      <w:pPr>
        <w:pStyle w:val="22"/>
        <w:spacing w:line="240" w:lineRule="auto"/>
        <w:ind w:firstLine="284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Підтримуємо також</w:t>
      </w:r>
      <w:r w:rsidR="005227BB" w:rsidRPr="00916BF8">
        <w:rPr>
          <w:sz w:val="22"/>
          <w:szCs w:val="22"/>
          <w:lang w:val="uk-UA"/>
        </w:rPr>
        <w:t xml:space="preserve"> думк</w:t>
      </w:r>
      <w:r>
        <w:rPr>
          <w:sz w:val="22"/>
          <w:szCs w:val="22"/>
          <w:lang w:val="uk-UA"/>
        </w:rPr>
        <w:t>у</w:t>
      </w:r>
      <w:r w:rsidR="005227BB" w:rsidRPr="00916BF8">
        <w:rPr>
          <w:sz w:val="22"/>
          <w:szCs w:val="22"/>
          <w:lang w:val="uk-UA"/>
        </w:rPr>
        <w:t xml:space="preserve"> дослідників М. </w:t>
      </w:r>
      <w:proofErr w:type="spellStart"/>
      <w:r w:rsidR="005227BB" w:rsidRPr="00916BF8">
        <w:rPr>
          <w:sz w:val="22"/>
          <w:szCs w:val="22"/>
          <w:lang w:val="uk-UA"/>
        </w:rPr>
        <w:t>Овчиннікової</w:t>
      </w:r>
      <w:proofErr w:type="spellEnd"/>
      <w:r w:rsidR="005227BB" w:rsidRPr="00916BF8">
        <w:rPr>
          <w:sz w:val="22"/>
          <w:szCs w:val="22"/>
          <w:lang w:val="uk-UA"/>
        </w:rPr>
        <w:t xml:space="preserve"> [</w:t>
      </w:r>
      <w:r w:rsidR="00916BF8">
        <w:rPr>
          <w:sz w:val="22"/>
          <w:szCs w:val="22"/>
          <w:lang w:val="uk-UA"/>
        </w:rPr>
        <w:t>14</w:t>
      </w:r>
      <w:r w:rsidR="005227BB" w:rsidRPr="00916BF8">
        <w:rPr>
          <w:sz w:val="22"/>
          <w:szCs w:val="22"/>
          <w:lang w:val="uk-UA"/>
        </w:rPr>
        <w:t>], М. Василенко [</w:t>
      </w:r>
      <w:r w:rsidR="00916BF8">
        <w:rPr>
          <w:sz w:val="22"/>
          <w:szCs w:val="22"/>
          <w:lang w:val="uk-UA"/>
        </w:rPr>
        <w:t>15</w:t>
      </w:r>
      <w:r w:rsidR="005227BB" w:rsidRPr="00916BF8">
        <w:rPr>
          <w:sz w:val="22"/>
          <w:szCs w:val="22"/>
          <w:lang w:val="uk-UA"/>
        </w:rPr>
        <w:t xml:space="preserve">], які вважають, що законодавство у сфері інноваційно-інвестиційної діяльності має становити єдину систему як за взаємною узгодженістю норм, так і за цілісністю самого нормативно-правового регулювання. У даному контексті інноваційно-інвестиційне законодавство розглянемо у двох </w:t>
      </w:r>
      <w:r w:rsidR="0027203C">
        <w:rPr>
          <w:sz w:val="22"/>
          <w:szCs w:val="22"/>
          <w:lang w:val="uk-UA"/>
        </w:rPr>
        <w:t>напрямках</w:t>
      </w:r>
      <w:r w:rsidR="005227BB" w:rsidRPr="00916BF8">
        <w:rPr>
          <w:sz w:val="22"/>
          <w:szCs w:val="22"/>
          <w:lang w:val="uk-UA"/>
        </w:rPr>
        <w:t>.</w:t>
      </w:r>
    </w:p>
    <w:p w:rsidR="005227BB" w:rsidRPr="00916BF8" w:rsidRDefault="005227BB" w:rsidP="00444D9F">
      <w:pPr>
        <w:pStyle w:val="22"/>
        <w:spacing w:line="240" w:lineRule="auto"/>
        <w:ind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lastRenderedPageBreak/>
        <w:t>За підрахунками науковців, законодавство, що стосується інноваційної діяльності, налічує 13 законодавчих актів, понад 50 нормативно правових актів Уряду, близько 100 різноманітних відомчих документів [</w:t>
      </w:r>
      <w:r w:rsidR="00916BF8">
        <w:rPr>
          <w:sz w:val="22"/>
          <w:szCs w:val="22"/>
          <w:lang w:val="uk-UA"/>
        </w:rPr>
        <w:t>16</w:t>
      </w:r>
      <w:r w:rsidRPr="00916BF8">
        <w:rPr>
          <w:sz w:val="22"/>
          <w:szCs w:val="22"/>
          <w:lang w:val="uk-UA"/>
        </w:rPr>
        <w:t xml:space="preserve">]. Водночас, не зважаючи на таку велику кількість діючих законодавчих та нормативно-правових актів у визначеній галузі, експерти вважають, що нормативно-правова база інноваційної діяльності є фрагментарною, суперечливою і неповною мірою відповідає засадам економіки, «що ґрунтується на знаннях». </w:t>
      </w:r>
    </w:p>
    <w:p w:rsidR="005227BB" w:rsidRPr="00916BF8" w:rsidRDefault="005227BB" w:rsidP="00444D9F">
      <w:pPr>
        <w:pStyle w:val="22"/>
        <w:spacing w:line="240" w:lineRule="auto"/>
        <w:ind w:firstLine="284"/>
        <w:rPr>
          <w:sz w:val="22"/>
          <w:szCs w:val="22"/>
          <w:lang w:val="uk-UA" w:bidi="uk-UA"/>
        </w:rPr>
      </w:pPr>
      <w:r w:rsidRPr="00916BF8">
        <w:rPr>
          <w:sz w:val="22"/>
          <w:szCs w:val="22"/>
          <w:lang w:val="uk-UA"/>
        </w:rPr>
        <w:t>Зокрема, Т. Муляр зазначає, що до цього часу відсутні: достатня ефективність захисту прав інтелектуальної власності; не створені правові умови для функціонування венчурного капіталу як ринкового інституту; процедури створення окремих суб’єктів інноваційної діяльності безпідставно ускладнені [</w:t>
      </w:r>
      <w:r w:rsidR="00916BF8">
        <w:rPr>
          <w:sz w:val="22"/>
          <w:szCs w:val="22"/>
          <w:lang w:val="uk-UA"/>
        </w:rPr>
        <w:t>17</w:t>
      </w:r>
      <w:r w:rsidRPr="00916BF8">
        <w:rPr>
          <w:sz w:val="22"/>
          <w:szCs w:val="22"/>
          <w:lang w:val="uk-UA"/>
        </w:rPr>
        <w:t>]. Аналогічну думку висловлює і Я. </w:t>
      </w:r>
      <w:proofErr w:type="spellStart"/>
      <w:r w:rsidRPr="00916BF8">
        <w:rPr>
          <w:sz w:val="22"/>
          <w:szCs w:val="22"/>
          <w:lang w:val="uk-UA"/>
        </w:rPr>
        <w:t>Жовнірчик</w:t>
      </w:r>
      <w:proofErr w:type="spellEnd"/>
      <w:r w:rsidRPr="00916BF8">
        <w:rPr>
          <w:sz w:val="22"/>
          <w:szCs w:val="22"/>
          <w:lang w:val="uk-UA"/>
        </w:rPr>
        <w:t xml:space="preserve"> [</w:t>
      </w:r>
      <w:r w:rsidR="00916BF8">
        <w:rPr>
          <w:sz w:val="22"/>
          <w:szCs w:val="22"/>
          <w:lang w:val="uk-UA"/>
        </w:rPr>
        <w:t>18</w:t>
      </w:r>
      <w:r w:rsidRPr="00916BF8">
        <w:rPr>
          <w:sz w:val="22"/>
          <w:szCs w:val="22"/>
          <w:lang w:val="uk-UA"/>
        </w:rPr>
        <w:t>]. Аналізуючи шляхи удосконалення нормативно-правової бази для забезпечення розвитку інноваційної системи України, науковець робить висновок, що в Україні формування нормативно-правової бази наукової, науково-технічної, інноваційної діяльності незавершене і позбавлене системного підходу, що підтверджує відсутність цілеспрямованої, послідовної державної політики у цих сферах і стримує створення інноваційної інфраструктури [</w:t>
      </w:r>
      <w:r w:rsidR="00916BF8">
        <w:rPr>
          <w:sz w:val="22"/>
          <w:szCs w:val="22"/>
          <w:lang w:val="uk-UA"/>
        </w:rPr>
        <w:t>18</w:t>
      </w:r>
      <w:r w:rsidRPr="00916BF8">
        <w:rPr>
          <w:sz w:val="22"/>
          <w:szCs w:val="22"/>
          <w:lang w:val="uk-UA"/>
        </w:rPr>
        <w:t>].</w:t>
      </w:r>
    </w:p>
    <w:p w:rsidR="005227BB" w:rsidRPr="00916BF8" w:rsidRDefault="005227BB" w:rsidP="00444D9F">
      <w:pPr>
        <w:pStyle w:val="22"/>
        <w:spacing w:line="240" w:lineRule="auto"/>
        <w:ind w:firstLine="284"/>
        <w:rPr>
          <w:color w:val="000000"/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 xml:space="preserve">Аналіз наукових праць з проблематики законодавчого забезпечення інноваційної діяльності виявив, що на даний час законодавство перебуває у розгрупованому, суперечливому, незадовільному стані через відсутність єдиної концептуальної основи правотворчого процесу у визначеній галузі. Відсутні також законодавчо встановлені критерії </w:t>
      </w:r>
      <w:proofErr w:type="spellStart"/>
      <w:r w:rsidRPr="00916BF8">
        <w:rPr>
          <w:sz w:val="22"/>
          <w:szCs w:val="22"/>
          <w:lang w:val="uk-UA"/>
        </w:rPr>
        <w:t>інноваційності</w:t>
      </w:r>
      <w:proofErr w:type="spellEnd"/>
      <w:r w:rsidRPr="00916BF8">
        <w:rPr>
          <w:sz w:val="22"/>
          <w:szCs w:val="22"/>
          <w:lang w:val="uk-UA"/>
        </w:rPr>
        <w:t xml:space="preserve"> проектів і розмежування інвестиційних та інноваційних проектів. Недостатньо внормовані питання об’єктивної експертизи та конкурсних засад у бюджетному фінансуванні наукових, науково-технічних, інноваційних програм і проектів.</w:t>
      </w:r>
    </w:p>
    <w:p w:rsidR="005227BB" w:rsidRPr="00916BF8" w:rsidRDefault="005227BB" w:rsidP="00444D9F">
      <w:pPr>
        <w:pStyle w:val="22"/>
        <w:spacing w:line="240" w:lineRule="auto"/>
        <w:ind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>Дискутуючи з питань удосконалення чинного законодавства у галузі інноваційно-інвестиційної діяльності, науковці звертають увагу на заходи з поліпшення інвестиційного клімату для підвищення конкурентоспроможності економіки України [</w:t>
      </w:r>
      <w:r w:rsidR="00916BF8">
        <w:rPr>
          <w:sz w:val="22"/>
          <w:szCs w:val="22"/>
          <w:lang w:val="uk-UA"/>
        </w:rPr>
        <w:t>19</w:t>
      </w:r>
      <w:r w:rsidRPr="00916BF8">
        <w:rPr>
          <w:sz w:val="22"/>
          <w:szCs w:val="22"/>
          <w:lang w:val="uk-UA"/>
        </w:rPr>
        <w:t xml:space="preserve">], відзначають, що передумовою забезпечення ефективності таких </w:t>
      </w:r>
      <w:r w:rsidRPr="00916BF8">
        <w:rPr>
          <w:sz w:val="22"/>
          <w:szCs w:val="22"/>
          <w:lang w:val="uk-UA"/>
        </w:rPr>
        <w:lastRenderedPageBreak/>
        <w:t>заходів має стати перегляд існуючих пріоритетів інвестиційного та інноваційного розвитку [2</w:t>
      </w:r>
      <w:r w:rsidR="00916BF8">
        <w:rPr>
          <w:sz w:val="22"/>
          <w:szCs w:val="22"/>
          <w:lang w:val="uk-UA"/>
        </w:rPr>
        <w:t>0</w:t>
      </w:r>
      <w:r w:rsidRPr="00916BF8">
        <w:rPr>
          <w:sz w:val="22"/>
          <w:szCs w:val="22"/>
          <w:lang w:val="uk-UA"/>
        </w:rPr>
        <w:t xml:space="preserve">]. Також науковці відзначають потребу у реформуванні дозвільної системи, насамперед, спрощенні механізму отримання дозволів і ліцензій на інноваційну діяльність та зменшенні їх кількості до необхідного мінімуму. </w:t>
      </w:r>
    </w:p>
    <w:p w:rsidR="005227BB" w:rsidRPr="00916BF8" w:rsidRDefault="005227BB" w:rsidP="00444D9F">
      <w:pPr>
        <w:pStyle w:val="22"/>
        <w:spacing w:line="240" w:lineRule="auto"/>
        <w:ind w:firstLine="284"/>
        <w:rPr>
          <w:color w:val="000000"/>
          <w:sz w:val="22"/>
          <w:szCs w:val="22"/>
          <w:lang w:val="uk-UA" w:bidi="uk-UA"/>
        </w:rPr>
      </w:pPr>
      <w:r w:rsidRPr="00916BF8">
        <w:rPr>
          <w:sz w:val="22"/>
          <w:szCs w:val="22"/>
          <w:lang w:val="uk-UA"/>
        </w:rPr>
        <w:t>Контент-аналіз наукових джерел [</w:t>
      </w:r>
      <w:r w:rsidR="00916BF8">
        <w:rPr>
          <w:sz w:val="22"/>
          <w:szCs w:val="22"/>
          <w:lang w:val="uk-UA"/>
        </w:rPr>
        <w:t>15</w:t>
      </w:r>
      <w:r w:rsidRPr="00916BF8">
        <w:rPr>
          <w:sz w:val="22"/>
          <w:szCs w:val="22"/>
          <w:lang w:val="uk-UA"/>
        </w:rPr>
        <w:t>-</w:t>
      </w:r>
      <w:r w:rsidR="00916BF8">
        <w:rPr>
          <w:sz w:val="22"/>
          <w:szCs w:val="22"/>
          <w:lang w:val="uk-UA"/>
        </w:rPr>
        <w:t>18</w:t>
      </w:r>
      <w:r w:rsidRPr="00916BF8">
        <w:rPr>
          <w:sz w:val="22"/>
          <w:szCs w:val="22"/>
          <w:lang w:val="uk-UA"/>
        </w:rPr>
        <w:t xml:space="preserve">] показав, що серед основних недоліків існуючої системи правового забезпечення державного регулювання інноваційно-інвестиційної діяльності дослідники відзначають: </w:t>
      </w:r>
    </w:p>
    <w:p w:rsidR="005227BB" w:rsidRPr="00916BF8" w:rsidRDefault="005227BB" w:rsidP="00444D9F">
      <w:pPr>
        <w:pStyle w:val="22"/>
        <w:numPr>
          <w:ilvl w:val="0"/>
          <w:numId w:val="1"/>
        </w:numPr>
        <w:tabs>
          <w:tab w:val="left" w:pos="567"/>
          <w:tab w:val="left" w:pos="993"/>
        </w:tabs>
        <w:spacing w:line="240" w:lineRule="auto"/>
        <w:ind w:left="0"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 xml:space="preserve">недостатнє нормативно-законодавче забезпечення регулювання інноваційно-інвестиційних процесів; </w:t>
      </w:r>
    </w:p>
    <w:p w:rsidR="005227BB" w:rsidRPr="00916BF8" w:rsidRDefault="005227BB" w:rsidP="00444D9F">
      <w:pPr>
        <w:pStyle w:val="22"/>
        <w:numPr>
          <w:ilvl w:val="0"/>
          <w:numId w:val="1"/>
        </w:numPr>
        <w:tabs>
          <w:tab w:val="left" w:pos="567"/>
          <w:tab w:val="left" w:pos="993"/>
        </w:tabs>
        <w:spacing w:line="240" w:lineRule="auto"/>
        <w:ind w:left="0"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 xml:space="preserve">обмеженість стимулів активізації інноваційної та інвестиційної діяльності; </w:t>
      </w:r>
    </w:p>
    <w:p w:rsidR="005227BB" w:rsidRPr="00916BF8" w:rsidRDefault="005227BB" w:rsidP="00444D9F">
      <w:pPr>
        <w:pStyle w:val="22"/>
        <w:numPr>
          <w:ilvl w:val="0"/>
          <w:numId w:val="1"/>
        </w:numPr>
        <w:tabs>
          <w:tab w:val="left" w:pos="567"/>
          <w:tab w:val="left" w:pos="993"/>
        </w:tabs>
        <w:spacing w:line="240" w:lineRule="auto"/>
        <w:ind w:left="0"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 xml:space="preserve">неспроможність держави залучити значні інвестиційні ресурси як у сферу економіки, так і в інноваційні напрями розвитку; </w:t>
      </w:r>
    </w:p>
    <w:p w:rsidR="005227BB" w:rsidRPr="00916BF8" w:rsidRDefault="005227BB" w:rsidP="00444D9F">
      <w:pPr>
        <w:pStyle w:val="22"/>
        <w:numPr>
          <w:ilvl w:val="0"/>
          <w:numId w:val="1"/>
        </w:numPr>
        <w:tabs>
          <w:tab w:val="left" w:pos="567"/>
          <w:tab w:val="left" w:pos="993"/>
        </w:tabs>
        <w:spacing w:line="240" w:lineRule="auto"/>
        <w:ind w:left="0"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 xml:space="preserve">недостатнє використання державою організаційно-економічних регуляторів управління інноваційно-інвестиційною діяльністю тощо. </w:t>
      </w:r>
    </w:p>
    <w:p w:rsidR="005227BB" w:rsidRPr="00916BF8" w:rsidRDefault="005227BB" w:rsidP="00444D9F">
      <w:pPr>
        <w:pStyle w:val="22"/>
        <w:spacing w:line="240" w:lineRule="auto"/>
        <w:ind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 xml:space="preserve">Незважаючи на численні заходи державного управління зі стимулювання науково-технічного та інноваційно-інвестиційного розвитку, задекларовані програмними, законодавчими та відомчими нормативними документами, фактична результативність їх реалізації залишається низькою, а пріоритет орієнтованості на інноваційний шлях розвитку не став невід’ємним складником практики господарювання підприємств, установ і організацій. </w:t>
      </w:r>
    </w:p>
    <w:p w:rsidR="005227BB" w:rsidRPr="00916BF8" w:rsidRDefault="005227BB" w:rsidP="00444D9F">
      <w:pPr>
        <w:pStyle w:val="22"/>
        <w:spacing w:line="240" w:lineRule="auto"/>
        <w:ind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 xml:space="preserve">Для забезпечення в Україні інноваційно-інвестиційного розвитку економіки необхідно регулюючу роль держави звести до комплексу заходів щодо стимулювання інноваційної та інвестиційної діяльності й упровадження у виробництво наукомістких технологій, звернувши особливу увагу на: </w:t>
      </w:r>
    </w:p>
    <w:p w:rsidR="005227BB" w:rsidRPr="00916BF8" w:rsidRDefault="005227BB" w:rsidP="00444D9F">
      <w:pPr>
        <w:pStyle w:val="22"/>
        <w:numPr>
          <w:ilvl w:val="0"/>
          <w:numId w:val="1"/>
        </w:numPr>
        <w:tabs>
          <w:tab w:val="left" w:pos="567"/>
          <w:tab w:val="left" w:pos="993"/>
        </w:tabs>
        <w:spacing w:line="240" w:lineRule="auto"/>
        <w:ind w:left="0"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 xml:space="preserve">формування пріоритетів науково-технічної й інноваційної діяльності та забезпечення концентрації державних ресурсів на їх реалізацію; </w:t>
      </w:r>
    </w:p>
    <w:p w:rsidR="005227BB" w:rsidRPr="00916BF8" w:rsidRDefault="005227BB" w:rsidP="00444D9F">
      <w:pPr>
        <w:pStyle w:val="22"/>
        <w:numPr>
          <w:ilvl w:val="0"/>
          <w:numId w:val="1"/>
        </w:numPr>
        <w:tabs>
          <w:tab w:val="left" w:pos="567"/>
          <w:tab w:val="left" w:pos="993"/>
        </w:tabs>
        <w:spacing w:line="240" w:lineRule="auto"/>
        <w:ind w:left="0"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 xml:space="preserve">розвиток інноваційної інфраструктури, що забезпечує </w:t>
      </w:r>
      <w:r w:rsidRPr="00916BF8">
        <w:rPr>
          <w:sz w:val="22"/>
          <w:szCs w:val="22"/>
          <w:lang w:val="uk-UA"/>
        </w:rPr>
        <w:lastRenderedPageBreak/>
        <w:t xml:space="preserve">підтримку інноваційної діяльності на всіх її стадіях – від виконання науково-технічних розробок до реалізації високотехнологічної продукції й послуг; </w:t>
      </w:r>
    </w:p>
    <w:p w:rsidR="005227BB" w:rsidRPr="00916BF8" w:rsidRDefault="005227BB" w:rsidP="00444D9F">
      <w:pPr>
        <w:pStyle w:val="22"/>
        <w:numPr>
          <w:ilvl w:val="0"/>
          <w:numId w:val="1"/>
        </w:numPr>
        <w:tabs>
          <w:tab w:val="left" w:pos="567"/>
          <w:tab w:val="left" w:pos="993"/>
        </w:tabs>
        <w:spacing w:line="240" w:lineRule="auto"/>
        <w:ind w:left="0"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 xml:space="preserve">оптимізацію державного науково-технічного комплексу, правовідносин між суб’єктами науково-технічної діяльності; </w:t>
      </w:r>
    </w:p>
    <w:p w:rsidR="005227BB" w:rsidRPr="00916BF8" w:rsidRDefault="005227BB" w:rsidP="00444D9F">
      <w:pPr>
        <w:pStyle w:val="22"/>
        <w:numPr>
          <w:ilvl w:val="0"/>
          <w:numId w:val="1"/>
        </w:numPr>
        <w:tabs>
          <w:tab w:val="left" w:pos="567"/>
          <w:tab w:val="left" w:pos="993"/>
        </w:tabs>
        <w:spacing w:line="240" w:lineRule="auto"/>
        <w:ind w:left="0"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 xml:space="preserve">удосконалення системи фінансової підтримки інноваційної діяльності з використанням фондів, банків та інших інститутів, що здійснюють венчурне інвестування; </w:t>
      </w:r>
    </w:p>
    <w:p w:rsidR="005227BB" w:rsidRPr="00916BF8" w:rsidRDefault="005227BB" w:rsidP="00444D9F">
      <w:pPr>
        <w:pStyle w:val="22"/>
        <w:numPr>
          <w:ilvl w:val="0"/>
          <w:numId w:val="1"/>
        </w:numPr>
        <w:tabs>
          <w:tab w:val="left" w:pos="567"/>
          <w:tab w:val="left" w:pos="993"/>
        </w:tabs>
        <w:spacing w:line="240" w:lineRule="auto"/>
        <w:ind w:left="0"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 xml:space="preserve">механізми формування ринків споживання науково-технічної продукції з використанням системи державних закупівель, інвестиційних програм і фінансових планів за участю держави; </w:t>
      </w:r>
    </w:p>
    <w:p w:rsidR="005227BB" w:rsidRPr="00916BF8" w:rsidRDefault="005227BB" w:rsidP="00444D9F">
      <w:pPr>
        <w:pStyle w:val="22"/>
        <w:numPr>
          <w:ilvl w:val="0"/>
          <w:numId w:val="1"/>
        </w:numPr>
        <w:tabs>
          <w:tab w:val="left" w:pos="567"/>
          <w:tab w:val="left" w:pos="993"/>
        </w:tabs>
        <w:spacing w:line="240" w:lineRule="auto"/>
        <w:ind w:left="0"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>формування законодавства, що стимулює розвиток інноваційно-інвестиційної діяльності [</w:t>
      </w:r>
      <w:r w:rsidR="0027203C">
        <w:rPr>
          <w:sz w:val="22"/>
          <w:szCs w:val="22"/>
          <w:lang w:val="uk-UA"/>
        </w:rPr>
        <w:t xml:space="preserve">21, </w:t>
      </w:r>
      <w:r w:rsidR="00916BF8">
        <w:rPr>
          <w:sz w:val="22"/>
          <w:szCs w:val="22"/>
          <w:lang w:val="uk-UA"/>
        </w:rPr>
        <w:t>22</w:t>
      </w:r>
      <w:r w:rsidRPr="00916BF8">
        <w:rPr>
          <w:sz w:val="22"/>
          <w:szCs w:val="22"/>
          <w:lang w:val="uk-UA"/>
        </w:rPr>
        <w:t>].</w:t>
      </w:r>
    </w:p>
    <w:p w:rsidR="005227BB" w:rsidRPr="00916BF8" w:rsidRDefault="005227BB" w:rsidP="00444D9F">
      <w:pPr>
        <w:pStyle w:val="22"/>
        <w:spacing w:line="240" w:lineRule="auto"/>
        <w:ind w:firstLine="284"/>
        <w:rPr>
          <w:sz w:val="22"/>
          <w:szCs w:val="22"/>
          <w:lang w:val="uk-UA"/>
        </w:rPr>
      </w:pPr>
      <w:r w:rsidRPr="00916BF8">
        <w:rPr>
          <w:sz w:val="22"/>
          <w:szCs w:val="22"/>
          <w:lang w:val="uk-UA"/>
        </w:rPr>
        <w:t>Підсумовуючи</w:t>
      </w:r>
      <w:r w:rsidR="000C6E35">
        <w:rPr>
          <w:sz w:val="22"/>
          <w:szCs w:val="22"/>
          <w:lang w:val="uk-UA"/>
        </w:rPr>
        <w:t xml:space="preserve"> вищевикладене, слід відзначити</w:t>
      </w:r>
      <w:r w:rsidRPr="00916BF8">
        <w:rPr>
          <w:sz w:val="22"/>
          <w:szCs w:val="22"/>
          <w:lang w:val="uk-UA"/>
        </w:rPr>
        <w:t xml:space="preserve">, що без належного рівня </w:t>
      </w:r>
      <w:r w:rsidR="000C6E35" w:rsidRPr="00916BF8">
        <w:rPr>
          <w:sz w:val="22"/>
          <w:szCs w:val="22"/>
          <w:lang w:val="uk-UA"/>
        </w:rPr>
        <w:t xml:space="preserve">забезпечення </w:t>
      </w:r>
      <w:r w:rsidR="000C6E35">
        <w:rPr>
          <w:sz w:val="22"/>
          <w:szCs w:val="22"/>
          <w:lang w:val="uk-UA"/>
        </w:rPr>
        <w:t xml:space="preserve">нормативного регулювання здійснення </w:t>
      </w:r>
      <w:r w:rsidRPr="00916BF8">
        <w:rPr>
          <w:sz w:val="22"/>
          <w:szCs w:val="22"/>
          <w:lang w:val="uk-UA"/>
        </w:rPr>
        <w:t xml:space="preserve">інноваційно-інвестиційної стратегії неможливо проводити ефективну інвестиційну політику в державі. </w:t>
      </w:r>
      <w:r w:rsidR="000C6E35">
        <w:rPr>
          <w:sz w:val="22"/>
          <w:szCs w:val="22"/>
          <w:lang w:val="uk-UA"/>
        </w:rPr>
        <w:t xml:space="preserve">Так </w:t>
      </w:r>
      <w:r w:rsidRPr="00916BF8">
        <w:rPr>
          <w:sz w:val="22"/>
          <w:szCs w:val="22"/>
          <w:lang w:val="uk-UA"/>
        </w:rPr>
        <w:t xml:space="preserve"> основною складовою державної інноваційної політики в аграрній сфері має стати створення і підтримка відповідних інститутів і механізмів, які забезпечуватимуть просування у сільськогосподарське виробництво інноваційної і наукоємної продукції, створення аграрних підприємств із високим науковим і виробничим потенціалом.</w:t>
      </w:r>
    </w:p>
    <w:p w:rsidR="000455F1" w:rsidRPr="00916BF8" w:rsidRDefault="00D53698" w:rsidP="00444D9F">
      <w:pPr>
        <w:ind w:firstLine="284"/>
        <w:rPr>
          <w:sz w:val="22"/>
          <w:szCs w:val="22"/>
        </w:rPr>
      </w:pPr>
    </w:p>
    <w:p w:rsidR="00916BF8" w:rsidRPr="00640511" w:rsidRDefault="00F668A7" w:rsidP="000C3755">
      <w:pPr>
        <w:ind w:firstLine="284"/>
        <w:jc w:val="center"/>
        <w:rPr>
          <w:b/>
          <w:sz w:val="22"/>
          <w:szCs w:val="22"/>
        </w:rPr>
      </w:pPr>
      <w:r w:rsidRPr="00640511">
        <w:rPr>
          <w:b/>
          <w:sz w:val="22"/>
          <w:szCs w:val="22"/>
        </w:rPr>
        <w:t>Список використаних джерел</w:t>
      </w:r>
    </w:p>
    <w:p w:rsidR="00916BF8" w:rsidRPr="00F668A7" w:rsidRDefault="00916BF8" w:rsidP="000C3755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>Про інноваційну діяльність : Закон України від 4 липня 2002р. №40-IV // Відомості Верховної Ради України. – 2002. – №3 – с.266.</w:t>
      </w:r>
    </w:p>
    <w:p w:rsidR="00916BF8" w:rsidRPr="00F668A7" w:rsidRDefault="00916BF8" w:rsidP="000C3755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 xml:space="preserve">Право інтелектуальної власності [Текст] : </w:t>
      </w:r>
      <w:proofErr w:type="spellStart"/>
      <w:r w:rsidRPr="00F668A7">
        <w:t>підруч</w:t>
      </w:r>
      <w:proofErr w:type="spellEnd"/>
      <w:r w:rsidRPr="00F668A7">
        <w:t xml:space="preserve">. для </w:t>
      </w:r>
      <w:proofErr w:type="spellStart"/>
      <w:r w:rsidRPr="00F668A7">
        <w:t>студ</w:t>
      </w:r>
      <w:proofErr w:type="spellEnd"/>
      <w:r w:rsidRPr="00F668A7">
        <w:t xml:space="preserve">. </w:t>
      </w:r>
      <w:proofErr w:type="spellStart"/>
      <w:r w:rsidRPr="00F668A7">
        <w:t>вищ</w:t>
      </w:r>
      <w:proofErr w:type="spellEnd"/>
      <w:r w:rsidRPr="00F668A7">
        <w:t xml:space="preserve">. </w:t>
      </w:r>
      <w:proofErr w:type="spellStart"/>
      <w:r w:rsidRPr="00F668A7">
        <w:t>навч</w:t>
      </w:r>
      <w:proofErr w:type="spellEnd"/>
      <w:r w:rsidRPr="00F668A7">
        <w:t xml:space="preserve">. </w:t>
      </w:r>
      <w:proofErr w:type="spellStart"/>
      <w:r w:rsidRPr="00F668A7">
        <w:t>закл</w:t>
      </w:r>
      <w:proofErr w:type="spellEnd"/>
      <w:r w:rsidRPr="00F668A7">
        <w:t xml:space="preserve">. / О. П. Орлюк, Г. О. Андрощук, О. Б. </w:t>
      </w:r>
      <w:proofErr w:type="spellStart"/>
      <w:r w:rsidRPr="00F668A7">
        <w:t>Бутнік</w:t>
      </w:r>
      <w:proofErr w:type="spellEnd"/>
      <w:r w:rsidRPr="00F668A7">
        <w:t xml:space="preserve">-Сіверський та ін. ; за ред. О. П. Орлюк, О. Д. </w:t>
      </w:r>
      <w:proofErr w:type="spellStart"/>
      <w:r w:rsidRPr="00F668A7">
        <w:t>Святоцького</w:t>
      </w:r>
      <w:proofErr w:type="spellEnd"/>
      <w:r w:rsidRPr="00F668A7">
        <w:t>. – К. : Ін Юре, 2007. – С. 613.</w:t>
      </w:r>
    </w:p>
    <w:p w:rsidR="00916BF8" w:rsidRPr="00F668A7" w:rsidRDefault="00916BF8" w:rsidP="000C3755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 xml:space="preserve">Конституція України : Конституція, Закон від 28.06.1996 № 254к/96-ВР (із змінами, внесеними згідно із законами від 08.12.2004 № 2222-IV, від 01.02.2011 № 2952-VI, від 19.09.2013 № 586-VII, від 21.02.2014 № 742-VII [Електронний ресурс]. – Режим доступу: http://zakon0.rada.gov.ua/ </w:t>
      </w:r>
      <w:proofErr w:type="spellStart"/>
      <w:r w:rsidRPr="00F668A7">
        <w:t>laws</w:t>
      </w:r>
      <w:proofErr w:type="spellEnd"/>
      <w:r w:rsidRPr="00F668A7">
        <w:t>/</w:t>
      </w:r>
      <w:proofErr w:type="spellStart"/>
      <w:r w:rsidRPr="00F668A7">
        <w:t>main</w:t>
      </w:r>
      <w:proofErr w:type="spellEnd"/>
      <w:r w:rsidRPr="00F668A7">
        <w:t>/254%D0% BA/96-%D0%B2%D1%80. – Назва з екрана.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 xml:space="preserve">Господарський кодекс України : Закон України від 16 січня </w:t>
      </w:r>
      <w:r w:rsidRPr="00F668A7">
        <w:lastRenderedPageBreak/>
        <w:t xml:space="preserve">2003 p. № 436-IV (станом на 17 червня 2018 р.) [Електронний ресурс]. – Режим доступу : http://zakon5.rada.gov. </w:t>
      </w:r>
      <w:proofErr w:type="spellStart"/>
      <w:r w:rsidRPr="00F668A7">
        <w:t>ua</w:t>
      </w:r>
      <w:proofErr w:type="spellEnd"/>
      <w:r w:rsidRPr="00F668A7">
        <w:t>/</w:t>
      </w:r>
      <w:proofErr w:type="spellStart"/>
      <w:r w:rsidRPr="00F668A7">
        <w:t>laws</w:t>
      </w:r>
      <w:proofErr w:type="spellEnd"/>
      <w:r w:rsidRPr="00F668A7">
        <w:t>/</w:t>
      </w:r>
      <w:proofErr w:type="spellStart"/>
      <w:r w:rsidRPr="00F668A7">
        <w:t>show</w:t>
      </w:r>
      <w:proofErr w:type="spellEnd"/>
      <w:r w:rsidRPr="00F668A7">
        <w:t>/436-15.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 xml:space="preserve">Про державне прогнозування та розроблення програм економічного і соціального розвитку України : Закон України від 23.03.2000 р. № 1602-IІІ [Електронний ресурс]. – Режим доступу : http://zakon.rada.gov.ua/laws/show/1602-14 – Назва з екрана. 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>Про наукову і науково-технічну діяльність : Закон України від 26.11.2015 р. № 848-VIII [Електронний ресурс]. – Режим доступу : http://zakon.rada.gov.ua/laws/show/848-19. – Назва з екрана.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>Про пріоритетні напрями розвитку науки і техніки : Закон України від 11.07.2001 р. № 2623-III   [Електронний ресурс]. – Режим доступу : http://zakon.rada.gov.ua/laws/show/2623-14. – Назва з екрана.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>Боліла С.Ю. Інноваційний розвиток аграрного сектору: проблеми та важелі державного впливу з їх вирішення / С.Ю. Боліла // Мат-</w:t>
      </w:r>
      <w:proofErr w:type="spellStart"/>
      <w:r w:rsidRPr="00F668A7">
        <w:t>ли</w:t>
      </w:r>
      <w:proofErr w:type="spellEnd"/>
      <w:r w:rsidRPr="00F668A7">
        <w:t xml:space="preserve"> </w:t>
      </w:r>
      <w:proofErr w:type="spellStart"/>
      <w:r w:rsidRPr="00F668A7">
        <w:t>міжнар</w:t>
      </w:r>
      <w:proofErr w:type="spellEnd"/>
      <w:r w:rsidRPr="00F668A7">
        <w:t>. науково-практичної конференції «Проблеми нормативно-правового забезпечення інноваційної діяльності та шляхи їх вирішення» – 27.09.2017 р. – К.: Київський національний університет імені Тараса Шевченка, 2017. – С. 16-22.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>Про захист іноземних інвестицій на Україні : Закон України від 10.09.1991 р. № 1540а-XII // Відомості Верховної Ради України. – 1991. – № 46. – Ст. 616.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>Про інвестиційну діяльність : Закон України від 18.09. 1991 р. № 1560-XII [Електронний ресурс]. – Режим доступу : http://zakon.rada.gov.ua. – Назва з екрана.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 xml:space="preserve"> Про режим іноземного інвестування: Закон України від 19 березня 1996 р. № 93/96-ВР // Відомості Верховної Ради України. –</w:t>
      </w:r>
      <w:r w:rsidR="000C3755">
        <w:t xml:space="preserve">             </w:t>
      </w:r>
      <w:r w:rsidRPr="00F668A7">
        <w:t xml:space="preserve">1996, – № 19. – Ст. 80. 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 xml:space="preserve"> Денисюк В. Оцінка інноваційної активності економіки країн та регіонів /В. Денисюк [Електронний ресурс]. – Режим доступу http://soskin.info/ea/2006/1-2/20060124.html. – Назва з екрана.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proofErr w:type="spellStart"/>
      <w:r w:rsidRPr="00F668A7">
        <w:t>Петришина</w:t>
      </w:r>
      <w:proofErr w:type="spellEnd"/>
      <w:r w:rsidRPr="00F668A7">
        <w:t xml:space="preserve"> М. О. Загальні засади запровадження інноваційної моделі розвитку української держави: муніципальний аспект / М. О. </w:t>
      </w:r>
      <w:proofErr w:type="spellStart"/>
      <w:r w:rsidRPr="00F668A7">
        <w:t>Петришина</w:t>
      </w:r>
      <w:proofErr w:type="spellEnd"/>
      <w:r w:rsidRPr="00F668A7">
        <w:t xml:space="preserve"> // Право</w:t>
      </w:r>
      <w:r w:rsidR="000C3755">
        <w:t xml:space="preserve"> та інновації. – 2013. – № 4. –  </w:t>
      </w:r>
      <w:r w:rsidRPr="00F668A7">
        <w:t>С. 15-26.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proofErr w:type="spellStart"/>
      <w:r w:rsidRPr="00F668A7">
        <w:t>Овчиннікова</w:t>
      </w:r>
      <w:proofErr w:type="spellEnd"/>
      <w:r w:rsidRPr="00F668A7">
        <w:t xml:space="preserve"> М. А. Аналіз проблем інноваційно-інвестиційного законодавства України / М. А. </w:t>
      </w:r>
      <w:proofErr w:type="spellStart"/>
      <w:r w:rsidRPr="00F668A7">
        <w:t>Овчиннікова</w:t>
      </w:r>
      <w:proofErr w:type="spellEnd"/>
      <w:r w:rsidRPr="00F668A7">
        <w:t xml:space="preserve"> // Бізнес </w:t>
      </w:r>
      <w:proofErr w:type="spellStart"/>
      <w:r w:rsidRPr="00F668A7">
        <w:t>Інформ</w:t>
      </w:r>
      <w:proofErr w:type="spellEnd"/>
      <w:r w:rsidRPr="00F668A7">
        <w:t>. – 2012. – № 12. – С. 96-104.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 xml:space="preserve"> Василенко М. Д. Реалізація інноваційного законодавства: деякі українські реалії в контексті створення ефективної правової бази / М. Д. Василенко // Науковий вісник Чернівецького університету. – Правознавство. – 2008. – </w:t>
      </w:r>
      <w:proofErr w:type="spellStart"/>
      <w:r w:rsidRPr="00F668A7">
        <w:t>Вип</w:t>
      </w:r>
      <w:proofErr w:type="spellEnd"/>
      <w:r w:rsidRPr="00F668A7">
        <w:t>. 435. – С. 66-70.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lastRenderedPageBreak/>
        <w:t xml:space="preserve"> </w:t>
      </w:r>
      <w:proofErr w:type="spellStart"/>
      <w:r w:rsidRPr="00F668A7">
        <w:t>Прохорчук</w:t>
      </w:r>
      <w:proofErr w:type="spellEnd"/>
      <w:r w:rsidRPr="00F668A7">
        <w:t xml:space="preserve"> С.В. Ключові проблеми розвитку інноваційної діяльності в Україні / С.В. </w:t>
      </w:r>
      <w:proofErr w:type="spellStart"/>
      <w:r w:rsidRPr="00F668A7">
        <w:t>Прохорчук</w:t>
      </w:r>
      <w:proofErr w:type="spellEnd"/>
      <w:r w:rsidRPr="00F668A7">
        <w:t xml:space="preserve"> // мат-</w:t>
      </w:r>
      <w:proofErr w:type="spellStart"/>
      <w:r w:rsidRPr="00F668A7">
        <w:t>ли</w:t>
      </w:r>
      <w:proofErr w:type="spellEnd"/>
      <w:r w:rsidRPr="00F668A7">
        <w:t xml:space="preserve"> між нар. науково-практичної конференції «Економіка в контексті інноваційного розвитку: стан та перспективи». –12-13 лютого 2016 р. (у 2-х частинах). – Ужгород: Видавничий дім «</w:t>
      </w:r>
      <w:proofErr w:type="spellStart"/>
      <w:r w:rsidRPr="00F668A7">
        <w:t>Гельветика</w:t>
      </w:r>
      <w:proofErr w:type="spellEnd"/>
      <w:r w:rsidRPr="00F668A7">
        <w:t>». 2016. – Ч. 1. – С. 50-53.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 xml:space="preserve"> Муляр Т. В. Аналіз та шляхи удосконалення нормативно-правового регулювання венчурного інвестування в Україні / Т. В. Муляр. // Ефективна економіка. – 2012. – № 3. – Режим доступу: http://nbuv.gov.ua/UJRN/efek_ 2012_3_51.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 xml:space="preserve"> </w:t>
      </w:r>
      <w:proofErr w:type="spellStart"/>
      <w:r w:rsidRPr="00F668A7">
        <w:t>Жовнірчик</w:t>
      </w:r>
      <w:proofErr w:type="spellEnd"/>
      <w:r w:rsidRPr="00F668A7">
        <w:t xml:space="preserve"> Я. Ф. Аналіз та шляхи вдосконалення нормативно-правової бази для забезпечення розвитку інноваційної системи України / Я. Ф. </w:t>
      </w:r>
      <w:proofErr w:type="spellStart"/>
      <w:r w:rsidRPr="00F668A7">
        <w:t>Жовнірчик</w:t>
      </w:r>
      <w:proofErr w:type="spellEnd"/>
      <w:r w:rsidRPr="00F668A7">
        <w:t xml:space="preserve"> // Ефективна економіка. – 2012. – № 2. – Режим доступу: http://nbuv.gov.ua/UJRN/efek_2012_2_17.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 xml:space="preserve"> Гаман М. В. Нормативно-правове регулювання інноваційно-інвестиційної діяльності / М. В. Гаман // Науковий вісник Академії муніципального управління : </w:t>
      </w:r>
      <w:proofErr w:type="spellStart"/>
      <w:r w:rsidRPr="00F668A7">
        <w:t>Зб</w:t>
      </w:r>
      <w:proofErr w:type="spellEnd"/>
      <w:r w:rsidRPr="00F668A7">
        <w:t xml:space="preserve">. наук. праць. – 2010. – </w:t>
      </w:r>
      <w:proofErr w:type="spellStart"/>
      <w:r w:rsidRPr="00F668A7">
        <w:t>Вип</w:t>
      </w:r>
      <w:proofErr w:type="spellEnd"/>
      <w:r w:rsidRPr="00F668A7">
        <w:t xml:space="preserve">. 3 [Електронний ресурс]. – Режим доступу : http://www.nbuv.gov.ua/portal/Soc_Gum/Nvamu_ </w:t>
      </w:r>
      <w:proofErr w:type="spellStart"/>
      <w:r w:rsidRPr="00F668A7">
        <w:t>upravl</w:t>
      </w:r>
      <w:proofErr w:type="spellEnd"/>
      <w:r w:rsidRPr="00F668A7">
        <w:t>/2010_3/4.pdf.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 xml:space="preserve"> </w:t>
      </w:r>
      <w:proofErr w:type="spellStart"/>
      <w:r w:rsidRPr="00F668A7">
        <w:t>Амоша</w:t>
      </w:r>
      <w:proofErr w:type="spellEnd"/>
      <w:r w:rsidRPr="00F668A7">
        <w:t xml:space="preserve"> О. І. Інноваційний розвиток промислових підприємств у регіонах: проблеми та перспективи / О. І. </w:t>
      </w:r>
      <w:proofErr w:type="spellStart"/>
      <w:r w:rsidRPr="00F668A7">
        <w:t>Амоша</w:t>
      </w:r>
      <w:proofErr w:type="spellEnd"/>
      <w:r w:rsidRPr="00F668A7">
        <w:t xml:space="preserve">, Л. М. </w:t>
      </w:r>
      <w:proofErr w:type="spellStart"/>
      <w:r w:rsidRPr="00F668A7">
        <w:t>Саломатіна</w:t>
      </w:r>
      <w:proofErr w:type="spellEnd"/>
      <w:r w:rsidRPr="00F668A7">
        <w:t xml:space="preserve"> // Економіка України. – 2017. – № 3. – С. 20-34.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 xml:space="preserve"> Науково-технічна та інноваційна діяльність в Україні у контексті євроінтеграційних процесів : монографія / У. Ю. Єгоров, І. А. </w:t>
      </w:r>
      <w:proofErr w:type="spellStart"/>
      <w:r w:rsidRPr="00F668A7">
        <w:t>Жукович</w:t>
      </w:r>
      <w:proofErr w:type="spellEnd"/>
      <w:r w:rsidRPr="00F668A7">
        <w:t>, Ю. І. Рижкова, М. В. Пугачова; наук.-</w:t>
      </w:r>
      <w:proofErr w:type="spellStart"/>
      <w:r w:rsidRPr="00F668A7">
        <w:t>техн</w:t>
      </w:r>
      <w:proofErr w:type="spellEnd"/>
      <w:r w:rsidRPr="00F668A7">
        <w:t xml:space="preserve">. комплекс </w:t>
      </w:r>
      <w:proofErr w:type="spellStart"/>
      <w:r w:rsidRPr="00F668A7">
        <w:t>стат</w:t>
      </w:r>
      <w:proofErr w:type="spellEnd"/>
      <w:r w:rsidRPr="00F668A7">
        <w:t xml:space="preserve">. </w:t>
      </w:r>
      <w:proofErr w:type="spellStart"/>
      <w:r w:rsidRPr="00F668A7">
        <w:t>дослідж</w:t>
      </w:r>
      <w:proofErr w:type="spellEnd"/>
      <w:r w:rsidRPr="00F668A7">
        <w:t>. – К. : [ІВЦ Держкомстату України], 2006. – 223 с.</w:t>
      </w:r>
    </w:p>
    <w:p w:rsidR="00916BF8" w:rsidRPr="00F668A7" w:rsidRDefault="00916BF8" w:rsidP="00916BF8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F668A7">
        <w:t xml:space="preserve"> </w:t>
      </w:r>
      <w:proofErr w:type="spellStart"/>
      <w:r w:rsidRPr="00F668A7">
        <w:t>Семененко</w:t>
      </w:r>
      <w:proofErr w:type="spellEnd"/>
      <w:r w:rsidRPr="00F668A7">
        <w:t xml:space="preserve"> М. В. Інноваційно-інвестиційна діяльність у національній економіці: сучасний стан та шляхи вдосконалення / М. В. </w:t>
      </w:r>
      <w:proofErr w:type="spellStart"/>
      <w:r w:rsidRPr="00F668A7">
        <w:t>Семененко</w:t>
      </w:r>
      <w:proofErr w:type="spellEnd"/>
      <w:r w:rsidRPr="00F668A7">
        <w:t xml:space="preserve"> [</w:t>
      </w:r>
      <w:proofErr w:type="spellStart"/>
      <w:r w:rsidRPr="00F668A7">
        <w:t>Електроннии</w:t>
      </w:r>
      <w:proofErr w:type="spellEnd"/>
      <w:r w:rsidRPr="00F668A7">
        <w:t>̆ ресурс]. – Режим доступу :  file:///C:/Users/admin/Downloads/znpnadu_2014_1_9.pdf. – Назва з екрана.</w:t>
      </w:r>
    </w:p>
    <w:sectPr w:rsidR="00916BF8" w:rsidRPr="00F668A7" w:rsidSect="00444D9F">
      <w:pgSz w:w="8391" w:h="11907" w:code="11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27653E"/>
    <w:multiLevelType w:val="hybridMultilevel"/>
    <w:tmpl w:val="B338FF76"/>
    <w:lvl w:ilvl="0" w:tplc="24EE22B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653B4702"/>
    <w:multiLevelType w:val="hybridMultilevel"/>
    <w:tmpl w:val="B7D4E43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1303"/>
    <w:rsid w:val="00044322"/>
    <w:rsid w:val="000C3755"/>
    <w:rsid w:val="000C6E35"/>
    <w:rsid w:val="000D664C"/>
    <w:rsid w:val="001B1E1B"/>
    <w:rsid w:val="0027203C"/>
    <w:rsid w:val="0031009B"/>
    <w:rsid w:val="00444D9F"/>
    <w:rsid w:val="005227BB"/>
    <w:rsid w:val="00640511"/>
    <w:rsid w:val="006F0AF0"/>
    <w:rsid w:val="00916BF8"/>
    <w:rsid w:val="009949DD"/>
    <w:rsid w:val="00C34152"/>
    <w:rsid w:val="00D53698"/>
    <w:rsid w:val="00E91303"/>
    <w:rsid w:val="00F66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17367F-9D9C-49CA-9C49-F3E70E001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27BB"/>
    <w:pPr>
      <w:widowControl w:val="0"/>
      <w:spacing w:after="0" w:line="240" w:lineRule="auto"/>
    </w:pPr>
    <w:rPr>
      <w:rFonts w:ascii="Times New Roman" w:eastAsia="Arial Unicode MS" w:hAnsi="Times New Roman" w:cs="Arial Unicode MS"/>
      <w:color w:val="000000"/>
      <w:sz w:val="20"/>
      <w:szCs w:val="20"/>
      <w:lang w:val="uk-UA" w:eastAsia="uk-UA" w:bidi="uk-UA"/>
    </w:rPr>
  </w:style>
  <w:style w:type="paragraph" w:styleId="1">
    <w:name w:val="heading 1"/>
    <w:basedOn w:val="a"/>
    <w:next w:val="a"/>
    <w:link w:val="10"/>
    <w:uiPriority w:val="9"/>
    <w:qFormat/>
    <w:rsid w:val="006F0AF0"/>
    <w:pPr>
      <w:keepNext/>
      <w:keepLines/>
      <w:spacing w:before="240"/>
      <w:outlineLvl w:val="0"/>
    </w:pPr>
    <w:rPr>
      <w:rFonts w:eastAsiaTheme="majorEastAsia" w:cstheme="majorBidi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227BB"/>
    <w:pPr>
      <w:keepNext/>
      <w:keepLines/>
      <w:spacing w:line="360" w:lineRule="auto"/>
      <w:ind w:firstLine="709"/>
      <w:jc w:val="both"/>
      <w:outlineLvl w:val="1"/>
    </w:pPr>
    <w:rPr>
      <w:rFonts w:eastAsiaTheme="majorEastAsia" w:cstheme="majorBidi"/>
      <w:b/>
      <w:bCs/>
      <w:color w:val="000000" w:themeColor="text1"/>
      <w:sz w:val="28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F0AF0"/>
    <w:rPr>
      <w:rFonts w:ascii="Times New Roman" w:eastAsiaTheme="majorEastAsia" w:hAnsi="Times New Roman" w:cstheme="majorBidi"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5227BB"/>
    <w:rPr>
      <w:rFonts w:ascii="Times New Roman" w:eastAsiaTheme="majorEastAsia" w:hAnsi="Times New Roman" w:cstheme="majorBidi"/>
      <w:b/>
      <w:bCs/>
      <w:color w:val="000000" w:themeColor="text1"/>
      <w:sz w:val="28"/>
      <w:szCs w:val="26"/>
      <w:lang w:val="uk-UA" w:eastAsia="uk-UA" w:bidi="uk-UA"/>
    </w:rPr>
  </w:style>
  <w:style w:type="character" w:customStyle="1" w:styleId="21">
    <w:name w:val="Основной текст (2)_"/>
    <w:basedOn w:val="a0"/>
    <w:link w:val="22"/>
    <w:locked/>
    <w:rsid w:val="005227BB"/>
    <w:rPr>
      <w:rFonts w:ascii="Times New Roman" w:eastAsia="Times New Roman" w:hAnsi="Times New Roman" w:cs="Times New Roman"/>
      <w:sz w:val="28"/>
      <w:szCs w:val="17"/>
      <w:shd w:val="clear" w:color="auto" w:fill="FFFFFF"/>
    </w:rPr>
  </w:style>
  <w:style w:type="paragraph" w:customStyle="1" w:styleId="22">
    <w:name w:val="Основной текст (2)"/>
    <w:basedOn w:val="a"/>
    <w:link w:val="21"/>
    <w:qFormat/>
    <w:rsid w:val="005227BB"/>
    <w:pPr>
      <w:shd w:val="clear" w:color="auto" w:fill="FFFFFF"/>
      <w:spacing w:line="360" w:lineRule="auto"/>
      <w:ind w:firstLine="709"/>
      <w:jc w:val="both"/>
    </w:pPr>
    <w:rPr>
      <w:rFonts w:eastAsia="Times New Roman" w:cs="Times New Roman"/>
      <w:color w:val="auto"/>
      <w:sz w:val="28"/>
      <w:szCs w:val="17"/>
      <w:lang w:val="ru-RU" w:eastAsia="en-US" w:bidi="ar-SA"/>
    </w:rPr>
  </w:style>
  <w:style w:type="character" w:customStyle="1" w:styleId="hps">
    <w:name w:val="hps"/>
    <w:basedOn w:val="a0"/>
    <w:rsid w:val="005227BB"/>
  </w:style>
  <w:style w:type="paragraph" w:styleId="a3">
    <w:name w:val="List Paragraph"/>
    <w:basedOn w:val="a"/>
    <w:uiPriority w:val="34"/>
    <w:qFormat/>
    <w:rsid w:val="00916B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200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9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2418</Words>
  <Characters>13785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2018-11-02T11:42:00Z</dcterms:created>
  <dcterms:modified xsi:type="dcterms:W3CDTF">2018-11-02T11:42:00Z</dcterms:modified>
</cp:coreProperties>
</file>