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49C2" w:rsidRDefault="004749C2" w:rsidP="004749C2">
      <w:pPr>
        <w:spacing w:line="0" w:lineRule="atLeast"/>
        <w:ind w:right="-479"/>
        <w:jc w:val="center"/>
        <w:rPr>
          <w:rFonts w:ascii="Times New Roman" w:eastAsia="Times New Roman" w:hAnsi="Times New Roman"/>
          <w:b/>
          <w:sz w:val="32"/>
        </w:rPr>
      </w:pPr>
      <w:r>
        <w:rPr>
          <w:rFonts w:ascii="Times New Roman" w:eastAsia="Times New Roman" w:hAnsi="Times New Roman"/>
          <w:b/>
          <w:sz w:val="32"/>
        </w:rPr>
        <w:t>МІНІСТЕРСТВО ОСВІТИ І НАУКИ УКРАЇНИ</w:t>
      </w:r>
    </w:p>
    <w:p w:rsidR="004749C2" w:rsidRDefault="004749C2" w:rsidP="004749C2">
      <w:pPr>
        <w:spacing w:line="16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0" w:lineRule="atLeast"/>
        <w:ind w:left="1940" w:right="360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Полтавська державна аграрна академія Інститут проблем природокористування та екології Національної академії наук України Інститут проблем ринку та економіко-екологічних досліджень Національної академії наук України Дніпропетровський державний аграрно-економічний університет Житомирський національний агроекологічний університет </w:t>
      </w:r>
      <w:proofErr w:type="spellStart"/>
      <w:r>
        <w:rPr>
          <w:rFonts w:ascii="Times New Roman" w:eastAsia="Times New Roman" w:hAnsi="Times New Roman"/>
          <w:b/>
          <w:sz w:val="24"/>
        </w:rPr>
        <w:t>Університет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Хоенхайм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, м. </w:t>
      </w:r>
      <w:proofErr w:type="spellStart"/>
      <w:r>
        <w:rPr>
          <w:rFonts w:ascii="Times New Roman" w:eastAsia="Times New Roman" w:hAnsi="Times New Roman"/>
          <w:b/>
          <w:sz w:val="24"/>
        </w:rPr>
        <w:t>Штутгарт</w:t>
      </w:r>
      <w:proofErr w:type="spellEnd"/>
      <w:r>
        <w:rPr>
          <w:rFonts w:ascii="Times New Roman" w:eastAsia="Times New Roman" w:hAnsi="Times New Roman"/>
          <w:b/>
          <w:sz w:val="24"/>
        </w:rPr>
        <w:t>( Німеччина) Курганська державна сільськогосподарська академія ім. Т.С. Мальцева</w:t>
      </w:r>
    </w:p>
    <w:p w:rsidR="004749C2" w:rsidRDefault="004749C2" w:rsidP="004749C2">
      <w:pPr>
        <w:spacing w:line="262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0" w:lineRule="atLeast"/>
        <w:ind w:right="-479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Казахський агротехнічний університет імені </w:t>
      </w:r>
      <w:proofErr w:type="spellStart"/>
      <w:r>
        <w:rPr>
          <w:rFonts w:ascii="Times New Roman" w:eastAsia="Times New Roman" w:hAnsi="Times New Roman"/>
          <w:b/>
          <w:sz w:val="24"/>
        </w:rPr>
        <w:t>Сакена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</w:rPr>
        <w:t>Сейфуліна</w:t>
      </w:r>
      <w:proofErr w:type="spellEnd"/>
    </w:p>
    <w:p w:rsidR="004749C2" w:rsidRDefault="004749C2" w:rsidP="004749C2">
      <w:pPr>
        <w:spacing w:line="3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0" w:lineRule="atLeast"/>
        <w:ind w:right="-479"/>
        <w:jc w:val="center"/>
        <w:rPr>
          <w:rFonts w:ascii="Times New Roman" w:eastAsia="Times New Roman" w:hAnsi="Times New Roman"/>
          <w:b/>
          <w:sz w:val="24"/>
        </w:rPr>
      </w:pPr>
      <w:proofErr w:type="spellStart"/>
      <w:r>
        <w:rPr>
          <w:rFonts w:ascii="Times New Roman" w:eastAsia="Times New Roman" w:hAnsi="Times New Roman"/>
          <w:b/>
          <w:sz w:val="24"/>
        </w:rPr>
        <w:t>Опольський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політехнічний університет, м. </w:t>
      </w:r>
      <w:proofErr w:type="spellStart"/>
      <w:r>
        <w:rPr>
          <w:rFonts w:ascii="Times New Roman" w:eastAsia="Times New Roman" w:hAnsi="Times New Roman"/>
          <w:b/>
          <w:sz w:val="24"/>
        </w:rPr>
        <w:t>Ополя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( Польща)</w:t>
      </w: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86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38" w:lineRule="auto"/>
        <w:ind w:left="480"/>
        <w:jc w:val="center"/>
        <w:rPr>
          <w:rFonts w:ascii="Verdana" w:eastAsia="Verdana" w:hAnsi="Verdana"/>
          <w:b/>
          <w:color w:val="262626"/>
          <w:sz w:val="28"/>
        </w:rPr>
      </w:pPr>
      <w:r>
        <w:rPr>
          <w:rFonts w:ascii="Verdana" w:eastAsia="Verdana" w:hAnsi="Verdana"/>
          <w:b/>
          <w:color w:val="262626"/>
          <w:sz w:val="28"/>
        </w:rPr>
        <w:t>IІІ МІЖНАРОДНА НАУКОВО-ПРАКТИЧНА ІНТЕРНЕТ – КОНФЕРЕНЦІЯ</w:t>
      </w:r>
    </w:p>
    <w:p w:rsidR="004749C2" w:rsidRDefault="004749C2" w:rsidP="004749C2">
      <w:pPr>
        <w:spacing w:line="20" w:lineRule="exact"/>
        <w:rPr>
          <w:rFonts w:ascii="Times New Roman" w:eastAsia="Times New Roman" w:hAnsi="Times New Roman"/>
        </w:rPr>
      </w:pPr>
      <w:r>
        <w:rPr>
          <w:rFonts w:ascii="Verdana" w:eastAsia="Verdana" w:hAnsi="Verdana"/>
          <w:b/>
          <w:noProof/>
          <w:color w:val="262626"/>
          <w:sz w:val="28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164465</wp:posOffset>
            </wp:positionH>
            <wp:positionV relativeFrom="paragraph">
              <wp:posOffset>665480</wp:posOffset>
            </wp:positionV>
            <wp:extent cx="5794375" cy="2240280"/>
            <wp:effectExtent l="0" t="0" r="0" b="7620"/>
            <wp:wrapNone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4375" cy="2240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316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0" w:lineRule="atLeast"/>
        <w:ind w:left="2580"/>
        <w:rPr>
          <w:rFonts w:ascii="Verdana" w:eastAsia="Verdana" w:hAnsi="Verdana"/>
          <w:b/>
          <w:color w:val="262626"/>
          <w:sz w:val="40"/>
        </w:rPr>
      </w:pPr>
      <w:r>
        <w:rPr>
          <w:rFonts w:ascii="Verdana" w:eastAsia="Verdana" w:hAnsi="Verdana"/>
          <w:b/>
          <w:color w:val="262626"/>
          <w:sz w:val="40"/>
        </w:rPr>
        <w:t>Збірник матеріалів</w:t>
      </w:r>
    </w:p>
    <w:p w:rsidR="004749C2" w:rsidRDefault="004749C2" w:rsidP="004749C2">
      <w:pPr>
        <w:spacing w:line="128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0" w:lineRule="atLeast"/>
        <w:ind w:left="2660"/>
        <w:rPr>
          <w:rFonts w:ascii="Verdana" w:eastAsia="Verdana" w:hAnsi="Verdana"/>
          <w:b/>
          <w:color w:val="262626"/>
          <w:sz w:val="32"/>
        </w:rPr>
      </w:pPr>
      <w:r>
        <w:rPr>
          <w:rFonts w:ascii="Verdana" w:eastAsia="Verdana" w:hAnsi="Verdana"/>
          <w:b/>
          <w:color w:val="262626"/>
          <w:sz w:val="32"/>
        </w:rPr>
        <w:t>12 грудня 2019 р року</w:t>
      </w: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333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0" w:lineRule="atLeast"/>
        <w:ind w:left="4040"/>
        <w:rPr>
          <w:rFonts w:ascii="Verdana" w:eastAsia="Verdana" w:hAnsi="Verdana"/>
          <w:b/>
          <w:sz w:val="24"/>
        </w:rPr>
      </w:pPr>
      <w:r>
        <w:rPr>
          <w:rFonts w:ascii="Verdana" w:eastAsia="Verdana" w:hAnsi="Verdana"/>
          <w:b/>
          <w:sz w:val="24"/>
        </w:rPr>
        <w:t>м. Полтава</w:t>
      </w:r>
    </w:p>
    <w:p w:rsidR="004749C2" w:rsidRDefault="004749C2" w:rsidP="004749C2">
      <w:pPr>
        <w:spacing w:line="20" w:lineRule="exact"/>
        <w:rPr>
          <w:rFonts w:ascii="Times New Roman" w:eastAsia="Times New Roman" w:hAnsi="Times New Roman"/>
        </w:rPr>
      </w:pPr>
      <w:r>
        <w:rPr>
          <w:rFonts w:ascii="Verdana" w:eastAsia="Verdana" w:hAnsi="Verdana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6268720</wp:posOffset>
                </wp:positionH>
                <wp:positionV relativeFrom="paragraph">
                  <wp:posOffset>367665</wp:posOffset>
                </wp:positionV>
                <wp:extent cx="0" cy="612775"/>
                <wp:effectExtent l="20320" t="12700" r="17780" b="22225"/>
                <wp:wrapNone/>
                <wp:docPr id="4" name="Прямая соединительная линия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2775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FFFFF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4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3.6pt,28.95pt" to="493.6pt,7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" strokecolor="white" strokeweight="2pt"/>
            </w:pict>
          </mc:Fallback>
        </mc:AlternateContent>
      </w:r>
      <w:r>
        <w:rPr>
          <w:rFonts w:ascii="Verdana" w:eastAsia="Verdana" w:hAnsi="Verdana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column">
                  <wp:posOffset>-307975</wp:posOffset>
                </wp:positionH>
                <wp:positionV relativeFrom="paragraph">
                  <wp:posOffset>380365</wp:posOffset>
                </wp:positionV>
                <wp:extent cx="6589395" cy="0"/>
                <wp:effectExtent l="15875" t="15875" r="14605" b="12700"/>
                <wp:wrapNone/>
                <wp:docPr id="3" name="Прямая соединительная линия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89395" cy="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FFFFF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3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4.25pt,29.95pt" to="494.6pt,2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" strokecolor="white" strokeweight="2pt"/>
            </w:pict>
          </mc:Fallback>
        </mc:AlternateContent>
      </w:r>
      <w:r>
        <w:rPr>
          <w:rFonts w:ascii="Verdana" w:eastAsia="Verdana" w:hAnsi="Verdana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column">
                  <wp:posOffset>-295275</wp:posOffset>
                </wp:positionH>
                <wp:positionV relativeFrom="paragraph">
                  <wp:posOffset>367665</wp:posOffset>
                </wp:positionV>
                <wp:extent cx="0" cy="612775"/>
                <wp:effectExtent l="19050" t="12700" r="19050" b="22225"/>
                <wp:wrapNone/>
                <wp:docPr id="2" name="Прямая соединительная лини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2775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FFFFF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" o:spid="_x0000_s1026" style="position:absolute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3.25pt,28.95pt" to="-23.25pt,7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" strokecolor="white" strokeweight="2pt"/>
            </w:pict>
          </mc:Fallback>
        </mc:AlternateContent>
      </w:r>
      <w:r>
        <w:rPr>
          <w:rFonts w:ascii="Verdana" w:eastAsia="Verdana" w:hAnsi="Verdana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column">
                  <wp:posOffset>-307975</wp:posOffset>
                </wp:positionH>
                <wp:positionV relativeFrom="paragraph">
                  <wp:posOffset>967740</wp:posOffset>
                </wp:positionV>
                <wp:extent cx="6589395" cy="0"/>
                <wp:effectExtent l="15875" t="12700" r="14605" b="15875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89395" cy="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FFFFF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4.25pt,76.2pt" to="494.6pt,7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" strokecolor="white" strokeweight="2pt"/>
            </w:pict>
          </mc:Fallback>
        </mc:AlternateContent>
      </w: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305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0" w:lineRule="atLeast"/>
        <w:ind w:left="4440"/>
        <w:rPr>
          <w:rFonts w:ascii="Cambria" w:eastAsia="Cambria" w:hAnsi="Cambria"/>
          <w:b/>
          <w:sz w:val="16"/>
        </w:rPr>
      </w:pPr>
      <w:proofErr w:type="spellStart"/>
      <w:r>
        <w:rPr>
          <w:rFonts w:ascii="Cambria" w:eastAsia="Cambria" w:hAnsi="Cambria"/>
          <w:b/>
          <w:sz w:val="16"/>
        </w:rPr>
        <w:t>Страница</w:t>
      </w:r>
      <w:proofErr w:type="spellEnd"/>
      <w:r>
        <w:rPr>
          <w:rFonts w:ascii="Cambria" w:eastAsia="Cambria" w:hAnsi="Cambria"/>
          <w:b/>
          <w:sz w:val="16"/>
        </w:rPr>
        <w:t xml:space="preserve"> 3</w:t>
      </w:r>
    </w:p>
    <w:p w:rsidR="004749C2" w:rsidRDefault="004749C2" w:rsidP="004749C2">
      <w:pPr>
        <w:spacing w:line="0" w:lineRule="atLeast"/>
        <w:ind w:left="4440"/>
        <w:rPr>
          <w:rFonts w:ascii="Cambria" w:eastAsia="Cambria" w:hAnsi="Cambria"/>
          <w:b/>
          <w:sz w:val="16"/>
        </w:rPr>
        <w:sectPr w:rsidR="004749C2">
          <w:pgSz w:w="11900" w:h="16838"/>
          <w:pgMar w:top="842" w:right="1364" w:bottom="385" w:left="1440" w:header="0" w:footer="0" w:gutter="0"/>
          <w:cols w:space="0" w:equalWidth="0">
            <w:col w:w="9100"/>
          </w:cols>
          <w:docGrid w:linePitch="360"/>
        </w:sectPr>
      </w:pPr>
    </w:p>
    <w:p w:rsidR="004749C2" w:rsidRDefault="004749C2" w:rsidP="004749C2">
      <w:pPr>
        <w:spacing w:line="0" w:lineRule="atLeast"/>
        <w:ind w:left="7"/>
        <w:rPr>
          <w:rFonts w:ascii="Times New Roman" w:eastAsia="Times New Roman" w:hAnsi="Times New Roman"/>
          <w:b/>
        </w:rPr>
      </w:pPr>
      <w:bookmarkStart w:id="0" w:name="page4"/>
      <w:bookmarkEnd w:id="0"/>
      <w:r>
        <w:rPr>
          <w:rFonts w:ascii="Times New Roman" w:eastAsia="Times New Roman" w:hAnsi="Times New Roman"/>
          <w:b/>
        </w:rPr>
        <w:lastRenderedPageBreak/>
        <w:t>УДК 631.95</w:t>
      </w:r>
    </w:p>
    <w:p w:rsidR="004749C2" w:rsidRDefault="004749C2" w:rsidP="004749C2">
      <w:pPr>
        <w:numPr>
          <w:ilvl w:val="0"/>
          <w:numId w:val="1"/>
        </w:numPr>
        <w:tabs>
          <w:tab w:val="left" w:pos="187"/>
        </w:tabs>
        <w:spacing w:line="0" w:lineRule="atLeast"/>
        <w:ind w:left="187" w:hanging="187"/>
        <w:rPr>
          <w:rFonts w:ascii="Times New Roman" w:eastAsia="Times New Roman" w:hAnsi="Times New Roman"/>
          <w:b/>
        </w:rPr>
      </w:pPr>
      <w:r>
        <w:rPr>
          <w:rFonts w:ascii="Times New Roman" w:eastAsia="Times New Roman" w:hAnsi="Times New Roman"/>
          <w:b/>
        </w:rPr>
        <w:t>90</w:t>
      </w:r>
    </w:p>
    <w:p w:rsidR="004749C2" w:rsidRDefault="004749C2" w:rsidP="004749C2">
      <w:pPr>
        <w:spacing w:line="231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0" w:lineRule="atLeast"/>
        <w:ind w:right="237"/>
        <w:jc w:val="center"/>
        <w:rPr>
          <w:rFonts w:ascii="Times New Roman" w:eastAsia="Times New Roman" w:hAnsi="Times New Roman"/>
          <w:b/>
          <w:i/>
          <w:sz w:val="24"/>
        </w:rPr>
      </w:pPr>
      <w:r>
        <w:rPr>
          <w:rFonts w:ascii="Times New Roman" w:eastAsia="Times New Roman" w:hAnsi="Times New Roman"/>
          <w:b/>
          <w:i/>
          <w:sz w:val="24"/>
        </w:rPr>
        <w:t>Свідоцтво ДУ «</w:t>
      </w:r>
      <w:proofErr w:type="spellStart"/>
      <w:r>
        <w:rPr>
          <w:rFonts w:ascii="Times New Roman" w:eastAsia="Times New Roman" w:hAnsi="Times New Roman"/>
          <w:b/>
          <w:i/>
          <w:sz w:val="24"/>
        </w:rPr>
        <w:t>Українский</w:t>
      </w:r>
      <w:proofErr w:type="spellEnd"/>
      <w:r>
        <w:rPr>
          <w:rFonts w:ascii="Times New Roman" w:eastAsia="Times New Roman" w:hAnsi="Times New Roman"/>
          <w:b/>
          <w:i/>
          <w:sz w:val="24"/>
        </w:rPr>
        <w:t xml:space="preserve"> інститут науково-технічної експертизи та</w:t>
      </w:r>
    </w:p>
    <w:p w:rsidR="004749C2" w:rsidRDefault="004749C2" w:rsidP="004749C2">
      <w:pPr>
        <w:spacing w:line="2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0" w:lineRule="atLeast"/>
        <w:ind w:right="257"/>
        <w:jc w:val="center"/>
        <w:rPr>
          <w:rFonts w:ascii="Times New Roman" w:eastAsia="Times New Roman" w:hAnsi="Times New Roman"/>
          <w:b/>
          <w:i/>
          <w:sz w:val="24"/>
        </w:rPr>
      </w:pPr>
      <w:r>
        <w:rPr>
          <w:rFonts w:ascii="Times New Roman" w:eastAsia="Times New Roman" w:hAnsi="Times New Roman"/>
          <w:b/>
          <w:i/>
          <w:sz w:val="24"/>
        </w:rPr>
        <w:t>інформації»</w:t>
      </w:r>
    </w:p>
    <w:p w:rsidR="004749C2" w:rsidRDefault="004749C2" w:rsidP="004749C2">
      <w:pPr>
        <w:spacing w:line="237" w:lineRule="auto"/>
        <w:ind w:right="257"/>
        <w:jc w:val="center"/>
        <w:rPr>
          <w:rFonts w:ascii="Times New Roman" w:eastAsia="Times New Roman" w:hAnsi="Times New Roman"/>
          <w:b/>
          <w:i/>
          <w:sz w:val="24"/>
        </w:rPr>
      </w:pPr>
      <w:r>
        <w:rPr>
          <w:rFonts w:ascii="Times New Roman" w:eastAsia="Times New Roman" w:hAnsi="Times New Roman"/>
          <w:b/>
          <w:i/>
          <w:sz w:val="24"/>
        </w:rPr>
        <w:t>(</w:t>
      </w:r>
      <w:proofErr w:type="spellStart"/>
      <w:r>
        <w:rPr>
          <w:rFonts w:ascii="Times New Roman" w:eastAsia="Times New Roman" w:hAnsi="Times New Roman"/>
          <w:b/>
          <w:i/>
          <w:sz w:val="24"/>
        </w:rPr>
        <w:t>УкрІНТЕІ</w:t>
      </w:r>
      <w:proofErr w:type="spellEnd"/>
      <w:r>
        <w:rPr>
          <w:rFonts w:ascii="Times New Roman" w:eastAsia="Times New Roman" w:hAnsi="Times New Roman"/>
          <w:b/>
          <w:i/>
          <w:sz w:val="24"/>
        </w:rPr>
        <w:t>)</w:t>
      </w:r>
    </w:p>
    <w:p w:rsidR="004749C2" w:rsidRDefault="004749C2" w:rsidP="004749C2">
      <w:pPr>
        <w:spacing w:line="4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0" w:lineRule="atLeast"/>
        <w:ind w:right="257"/>
        <w:jc w:val="center"/>
        <w:rPr>
          <w:rFonts w:ascii="Times New Roman" w:eastAsia="Times New Roman" w:hAnsi="Times New Roman"/>
          <w:b/>
          <w:i/>
          <w:sz w:val="24"/>
        </w:rPr>
      </w:pPr>
      <w:r>
        <w:rPr>
          <w:rFonts w:ascii="Times New Roman" w:eastAsia="Times New Roman" w:hAnsi="Times New Roman"/>
          <w:b/>
          <w:i/>
          <w:sz w:val="24"/>
        </w:rPr>
        <w:t xml:space="preserve">№345 від 28 </w:t>
      </w:r>
      <w:proofErr w:type="spellStart"/>
      <w:r>
        <w:rPr>
          <w:rFonts w:ascii="Times New Roman" w:eastAsia="Times New Roman" w:hAnsi="Times New Roman"/>
          <w:b/>
          <w:i/>
          <w:sz w:val="24"/>
        </w:rPr>
        <w:t>листопадада</w:t>
      </w:r>
      <w:proofErr w:type="spellEnd"/>
      <w:r>
        <w:rPr>
          <w:rFonts w:ascii="Times New Roman" w:eastAsia="Times New Roman" w:hAnsi="Times New Roman"/>
          <w:b/>
          <w:i/>
          <w:sz w:val="24"/>
        </w:rPr>
        <w:t xml:space="preserve"> 2019року</w:t>
      </w:r>
    </w:p>
    <w:p w:rsidR="004749C2" w:rsidRDefault="004749C2" w:rsidP="004749C2">
      <w:pPr>
        <w:spacing w:line="283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35" w:lineRule="auto"/>
        <w:ind w:left="7" w:right="264" w:firstLine="711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Друкується за ухвалою факультету </w:t>
      </w:r>
      <w:proofErr w:type="spellStart"/>
      <w:r>
        <w:rPr>
          <w:rFonts w:ascii="Times New Roman" w:eastAsia="Times New Roman" w:hAnsi="Times New Roman"/>
          <w:sz w:val="24"/>
        </w:rPr>
        <w:t>агротехнологій</w:t>
      </w:r>
      <w:proofErr w:type="spellEnd"/>
      <w:r>
        <w:rPr>
          <w:rFonts w:ascii="Times New Roman" w:eastAsia="Times New Roman" w:hAnsi="Times New Roman"/>
          <w:sz w:val="24"/>
        </w:rPr>
        <w:t xml:space="preserve"> та екології (Протокол № 5 від 17 грудня 2019 року.) та кафедри екології, збалансованого природокористування та захисту довкілля (Протокол № 11 від 9 грудня 2019 року.)</w:t>
      </w: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329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37" w:lineRule="auto"/>
        <w:ind w:left="7" w:right="264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Матеріали IІІ міжнародної науково-практичної інтернет - конференції "</w:t>
      </w:r>
      <w:r>
        <w:rPr>
          <w:rFonts w:ascii="Times New Roman" w:eastAsia="Times New Roman" w:hAnsi="Times New Roman"/>
          <w:i/>
          <w:sz w:val="24"/>
        </w:rPr>
        <w:t>Ефективне</w:t>
      </w:r>
      <w:r>
        <w:rPr>
          <w:rFonts w:ascii="Times New Roman" w:eastAsia="Times New Roman" w:hAnsi="Times New Roman"/>
          <w:sz w:val="24"/>
        </w:rPr>
        <w:t xml:space="preserve"> </w:t>
      </w:r>
      <w:r>
        <w:rPr>
          <w:rFonts w:ascii="Times New Roman" w:eastAsia="Times New Roman" w:hAnsi="Times New Roman"/>
          <w:i/>
          <w:sz w:val="24"/>
        </w:rPr>
        <w:t>функціонування екологічно-стабільних територій у контексті стратегії стійкого розвитку: агроекологічний, соціальний та економічний аспекти"</w:t>
      </w:r>
      <w:r>
        <w:rPr>
          <w:rFonts w:ascii="Times New Roman" w:eastAsia="Times New Roman" w:hAnsi="Times New Roman"/>
          <w:sz w:val="24"/>
        </w:rPr>
        <w:t>– 12 грудня</w:t>
      </w:r>
      <w:r>
        <w:rPr>
          <w:rFonts w:ascii="Times New Roman" w:eastAsia="Times New Roman" w:hAnsi="Times New Roman"/>
          <w:i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>2019 року, Полтава – 255 с.</w:t>
      </w:r>
    </w:p>
    <w:p w:rsidR="004749C2" w:rsidRDefault="004749C2" w:rsidP="004749C2">
      <w:pPr>
        <w:spacing w:line="281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numPr>
          <w:ilvl w:val="0"/>
          <w:numId w:val="2"/>
        </w:numPr>
        <w:tabs>
          <w:tab w:val="left" w:pos="787"/>
        </w:tabs>
        <w:spacing w:line="0" w:lineRule="atLeast"/>
        <w:ind w:left="787" w:hanging="3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збірнику  представлені  матеріали  конференції  за  наступними  напрямами:</w:t>
      </w:r>
    </w:p>
    <w:p w:rsidR="004749C2" w:rsidRDefault="004749C2" w:rsidP="004749C2">
      <w:pPr>
        <w:spacing w:line="9" w:lineRule="exact"/>
        <w:rPr>
          <w:rFonts w:ascii="Times New Roman" w:eastAsia="Times New Roman" w:hAnsi="Times New Roman"/>
          <w:sz w:val="24"/>
        </w:rPr>
      </w:pPr>
    </w:p>
    <w:p w:rsidR="004749C2" w:rsidRDefault="004749C2" w:rsidP="004749C2">
      <w:pPr>
        <w:spacing w:line="236" w:lineRule="auto"/>
        <w:ind w:left="7" w:right="264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агроекологічні, соціальні та економічні передумови трансформації сільськогосподарських угідь в екологічно стабільні; агроекологічні основи раціонального використання земель для створення екологічно стабільних територій;</w:t>
      </w:r>
    </w:p>
    <w:p w:rsidR="004749C2" w:rsidRDefault="004749C2" w:rsidP="004749C2">
      <w:pPr>
        <w:spacing w:line="16" w:lineRule="exact"/>
        <w:rPr>
          <w:rFonts w:ascii="Times New Roman" w:eastAsia="Times New Roman" w:hAnsi="Times New Roman"/>
          <w:sz w:val="24"/>
        </w:rPr>
      </w:pPr>
    </w:p>
    <w:p w:rsidR="004749C2" w:rsidRDefault="004749C2" w:rsidP="004749C2">
      <w:pPr>
        <w:spacing w:line="238" w:lineRule="auto"/>
        <w:ind w:left="7" w:right="264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агроекологічні, соціальні та економічні аспекти сільськогосподарського природокористування територій; методика та методологія оцінки стану довкілля, ефективності управлінських дій зі створення і функціонування екологічно стабільних територій; оцінка та аналіз еко-соціальної і економічної стабільності територій; підвищення ефективності використання, відтворення і охорони природних ресурсів на екологічно стабільних територіях; агроекологічні, соціальні та економічні складові ефективного функціонування екологічно стабільних територій.</w:t>
      </w:r>
    </w:p>
    <w:p w:rsidR="004749C2" w:rsidRDefault="004749C2" w:rsidP="004749C2">
      <w:pPr>
        <w:spacing w:line="134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38" w:lineRule="auto"/>
        <w:ind w:left="7" w:right="264" w:firstLine="427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Матеріали призначені для наукових співробітників, викладачів, студентів й аспірантів вищих навчальних закладів, фахівців і керівників сільськогосподарських та переробних підприємств АПК різної організаційно-правової форми, працівників державного управління, освіти та місцевого самоврядування, всіх, кого цікавить проблематика розвитку екологічного господарювання, суспільства, сільського господарства й економіки.</w:t>
      </w:r>
    </w:p>
    <w:p w:rsidR="004749C2" w:rsidRDefault="004749C2" w:rsidP="004749C2">
      <w:pPr>
        <w:spacing w:line="123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0" w:lineRule="atLeast"/>
        <w:ind w:left="427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Матеріали видані в авторській редакції.</w:t>
      </w: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1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0" w:lineRule="atLeast"/>
        <w:ind w:left="7"/>
        <w:rPr>
          <w:rFonts w:ascii="Times New Roman" w:eastAsia="Times New Roman" w:hAnsi="Times New Roman"/>
          <w:b/>
          <w:i/>
          <w:sz w:val="24"/>
        </w:rPr>
      </w:pPr>
      <w:r>
        <w:rPr>
          <w:rFonts w:ascii="Times New Roman" w:eastAsia="Times New Roman" w:hAnsi="Times New Roman"/>
          <w:b/>
          <w:i/>
          <w:sz w:val="24"/>
        </w:rPr>
        <w:t>Рецензенти:</w:t>
      </w:r>
    </w:p>
    <w:p w:rsidR="004749C2" w:rsidRDefault="004749C2" w:rsidP="004749C2">
      <w:pPr>
        <w:spacing w:line="1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36" w:lineRule="auto"/>
        <w:ind w:left="1987" w:right="264" w:hanging="1987"/>
        <w:jc w:val="both"/>
        <w:rPr>
          <w:rFonts w:ascii="Times New Roman" w:eastAsia="Times New Roman" w:hAnsi="Times New Roman"/>
          <w:color w:val="000000"/>
          <w:sz w:val="24"/>
        </w:rPr>
      </w:pPr>
      <w:hyperlink r:id="rId7" w:history="1">
        <w:r>
          <w:rPr>
            <w:rFonts w:ascii="Times New Roman" w:eastAsia="Times New Roman" w:hAnsi="Times New Roman"/>
            <w:b/>
            <w:sz w:val="24"/>
          </w:rPr>
          <w:t xml:space="preserve">Дегтярьов В. В. </w:t>
        </w:r>
      </w:hyperlink>
      <w:r>
        <w:rPr>
          <w:rFonts w:ascii="Times New Roman" w:eastAsia="Times New Roman" w:hAnsi="Times New Roman"/>
          <w:b/>
          <w:sz w:val="24"/>
        </w:rPr>
        <w:t xml:space="preserve">- </w:t>
      </w:r>
      <w:r>
        <w:rPr>
          <w:rFonts w:ascii="Times New Roman" w:eastAsia="Times New Roman" w:hAnsi="Times New Roman"/>
          <w:color w:val="080808"/>
          <w:sz w:val="24"/>
        </w:rPr>
        <w:t>доктор сільськогосподарських наук, професор,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color w:val="212121"/>
          <w:sz w:val="24"/>
        </w:rPr>
        <w:t>завідувач кафедри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color w:val="212121"/>
          <w:sz w:val="24"/>
        </w:rPr>
        <w:t>ґрунтознавства</w:t>
      </w:r>
      <w:r>
        <w:rPr>
          <w:rFonts w:ascii="Times New Roman" w:eastAsia="Times New Roman" w:hAnsi="Times New Roman"/>
          <w:b/>
          <w:color w:val="212121"/>
          <w:sz w:val="24"/>
        </w:rPr>
        <w:t>,</w:t>
      </w:r>
      <w:r>
        <w:rPr>
          <w:rFonts w:ascii="Times New Roman" w:eastAsia="Times New Roman" w:hAnsi="Times New Roman"/>
          <w:color w:val="212121"/>
          <w:sz w:val="24"/>
        </w:rPr>
        <w:t xml:space="preserve"> </w:t>
      </w:r>
      <w:r>
        <w:rPr>
          <w:rFonts w:ascii="Times New Roman" w:eastAsia="Times New Roman" w:hAnsi="Times New Roman"/>
          <w:color w:val="000000"/>
          <w:sz w:val="24"/>
        </w:rPr>
        <w:t>Харківський національний аграрний університет ім.</w:t>
      </w:r>
      <w:r>
        <w:rPr>
          <w:rFonts w:ascii="Times New Roman" w:eastAsia="Times New Roman" w:hAnsi="Times New Roman"/>
          <w:color w:val="212121"/>
          <w:sz w:val="24"/>
        </w:rPr>
        <w:t xml:space="preserve"> </w:t>
      </w:r>
      <w:r>
        <w:rPr>
          <w:rFonts w:ascii="Times New Roman" w:eastAsia="Times New Roman" w:hAnsi="Times New Roman"/>
          <w:color w:val="000000"/>
          <w:sz w:val="24"/>
        </w:rPr>
        <w:t>В.В. Докучаєва, м. Харків</w:t>
      </w: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33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36" w:lineRule="auto"/>
        <w:ind w:left="1987" w:right="244" w:hanging="1987"/>
        <w:jc w:val="both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b/>
          <w:sz w:val="24"/>
        </w:rPr>
        <w:t>Харитонов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М. М. - </w:t>
      </w:r>
      <w:r>
        <w:rPr>
          <w:rFonts w:ascii="Times New Roman" w:eastAsia="Times New Roman" w:hAnsi="Times New Roman"/>
          <w:sz w:val="24"/>
        </w:rPr>
        <w:t>доктор сільськогосподарських наук, професор, керівник центру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>природного агровиробництва, Дніпровський державний аграрно-економічний університет, м. Дніпро</w:t>
      </w: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318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0" w:lineRule="atLeast"/>
        <w:ind w:left="1247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Матеріали друкуються в авторській редакції мовами оригіналів.</w:t>
      </w:r>
    </w:p>
    <w:p w:rsidR="004749C2" w:rsidRDefault="004749C2" w:rsidP="004749C2">
      <w:pPr>
        <w:spacing w:line="118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0" w:lineRule="atLeast"/>
        <w:ind w:left="247"/>
        <w:rPr>
          <w:rFonts w:ascii="Times New Roman" w:eastAsia="Times New Roman" w:hAnsi="Times New Roman"/>
          <w:i/>
          <w:sz w:val="24"/>
        </w:rPr>
      </w:pPr>
      <w:r>
        <w:rPr>
          <w:rFonts w:ascii="Times New Roman" w:eastAsia="Times New Roman" w:hAnsi="Times New Roman"/>
          <w:i/>
          <w:sz w:val="24"/>
        </w:rPr>
        <w:t>Відповідальність за грамотність, автентичність цитат, достовірність даних та</w:t>
      </w:r>
    </w:p>
    <w:p w:rsidR="004749C2" w:rsidRDefault="004749C2" w:rsidP="004749C2">
      <w:pPr>
        <w:spacing w:line="2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0" w:lineRule="atLeast"/>
        <w:ind w:left="1747"/>
        <w:rPr>
          <w:rFonts w:ascii="Times New Roman" w:eastAsia="Times New Roman" w:hAnsi="Times New Roman"/>
          <w:i/>
          <w:sz w:val="24"/>
        </w:rPr>
      </w:pPr>
      <w:r>
        <w:rPr>
          <w:rFonts w:ascii="Times New Roman" w:eastAsia="Times New Roman" w:hAnsi="Times New Roman"/>
          <w:i/>
          <w:sz w:val="24"/>
        </w:rPr>
        <w:t>правильність посилань несуть автори наукових робіт</w:t>
      </w:r>
    </w:p>
    <w:p w:rsidR="004749C2" w:rsidRDefault="004749C2" w:rsidP="004749C2">
      <w:pPr>
        <w:spacing w:line="118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0" w:lineRule="atLeast"/>
        <w:ind w:left="4287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©Полтавська державна аграрна академія, 2019</w:t>
      </w:r>
    </w:p>
    <w:p w:rsidR="00F83092" w:rsidRDefault="00F83092">
      <w:pPr>
        <w:rPr>
          <w:lang w:val="ru-RU"/>
        </w:rPr>
      </w:pPr>
    </w:p>
    <w:p w:rsidR="004749C2" w:rsidRDefault="004749C2">
      <w:pPr>
        <w:rPr>
          <w:lang w:val="ru-RU"/>
        </w:rPr>
      </w:pPr>
      <w:r>
        <w:rPr>
          <w:lang w:val="ru-RU"/>
        </w:rPr>
        <w:br w:type="page"/>
      </w:r>
    </w:p>
    <w:p w:rsidR="004749C2" w:rsidRDefault="004749C2" w:rsidP="004749C2">
      <w:pPr>
        <w:spacing w:line="235" w:lineRule="auto"/>
        <w:ind w:left="260" w:right="20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noProof/>
          <w:color w:val="0000FF"/>
          <w:sz w:val="24"/>
        </w:rPr>
        <w:lastRenderedPageBreak/>
        <w:drawing>
          <wp:anchor distT="0" distB="0" distL="114300" distR="114300" simplePos="0" relativeHeight="251665408" behindDoc="1" locked="0" layoutInCell="1" allowOverlap="1">
            <wp:simplePos x="0" y="0"/>
            <wp:positionH relativeFrom="page">
              <wp:posOffset>1061085</wp:posOffset>
            </wp:positionH>
            <wp:positionV relativeFrom="page">
              <wp:posOffset>539750</wp:posOffset>
            </wp:positionV>
            <wp:extent cx="5799455" cy="18415"/>
            <wp:effectExtent l="0" t="0" r="0" b="635"/>
            <wp:wrapNone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9455" cy="18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noProof/>
          <w:color w:val="0000FF"/>
          <w:sz w:val="24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page">
              <wp:posOffset>1061085</wp:posOffset>
            </wp:positionH>
            <wp:positionV relativeFrom="page">
              <wp:posOffset>594360</wp:posOffset>
            </wp:positionV>
            <wp:extent cx="5799455" cy="8890"/>
            <wp:effectExtent l="0" t="0" r="0" b="0"/>
            <wp:wrapNone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9455" cy="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b/>
          <w:sz w:val="28"/>
        </w:rPr>
        <w:t>УРОЖАЙНІСТЬ БІОМАСИ МІСКАНТУСУ І ВИХІД ЕНЕРГІЇ В ПОГОДНИХ УМОВАХ ПОЛТАВЩИНИ</w:t>
      </w:r>
    </w:p>
    <w:p w:rsidR="004749C2" w:rsidRDefault="004749C2" w:rsidP="004749C2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noProof/>
          <w:sz w:val="28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146685</wp:posOffset>
            </wp:positionH>
            <wp:positionV relativeFrom="paragraph">
              <wp:posOffset>73025</wp:posOffset>
            </wp:positionV>
            <wp:extent cx="5799455" cy="8890"/>
            <wp:effectExtent l="0" t="0" r="0" b="0"/>
            <wp:wrapNone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9455" cy="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b/>
          <w:noProof/>
          <w:sz w:val="28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146685</wp:posOffset>
            </wp:positionH>
            <wp:positionV relativeFrom="paragraph">
              <wp:posOffset>18415</wp:posOffset>
            </wp:positionV>
            <wp:extent cx="5799455" cy="18415"/>
            <wp:effectExtent l="0" t="0" r="0" b="635"/>
            <wp:wrapNone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9455" cy="18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749C2" w:rsidRDefault="004749C2" w:rsidP="004749C2">
      <w:pPr>
        <w:spacing w:line="104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0" w:lineRule="atLeast"/>
        <w:jc w:val="right"/>
        <w:rPr>
          <w:rFonts w:ascii="Times New Roman" w:eastAsia="Times New Roman" w:hAnsi="Times New Roman"/>
          <w:b/>
          <w:sz w:val="24"/>
        </w:rPr>
      </w:pPr>
      <w:proofErr w:type="spellStart"/>
      <w:r>
        <w:rPr>
          <w:rFonts w:ascii="Times New Roman" w:eastAsia="Times New Roman" w:hAnsi="Times New Roman"/>
          <w:b/>
          <w:sz w:val="24"/>
        </w:rPr>
        <w:t>Кателевський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В. М.,</w:t>
      </w:r>
    </w:p>
    <w:p w:rsidR="004749C2" w:rsidRDefault="004749C2" w:rsidP="004749C2">
      <w:pPr>
        <w:spacing w:line="233" w:lineRule="auto"/>
        <w:jc w:val="right"/>
        <w:rPr>
          <w:rFonts w:ascii="Times New Roman" w:eastAsia="Times New Roman" w:hAnsi="Times New Roman"/>
          <w:i/>
          <w:sz w:val="24"/>
        </w:rPr>
      </w:pPr>
      <w:r>
        <w:rPr>
          <w:rFonts w:ascii="Times New Roman" w:eastAsia="Times New Roman" w:hAnsi="Times New Roman"/>
          <w:i/>
          <w:sz w:val="24"/>
        </w:rPr>
        <w:t>м. Київ, Україна,</w:t>
      </w:r>
    </w:p>
    <w:p w:rsidR="004749C2" w:rsidRDefault="004749C2" w:rsidP="004749C2">
      <w:pPr>
        <w:spacing w:line="9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0" w:lineRule="atLeast"/>
        <w:ind w:left="7700"/>
        <w:rPr>
          <w:rFonts w:ascii="Times New Roman" w:eastAsia="Times New Roman" w:hAnsi="Times New Roman"/>
          <w:b/>
          <w:sz w:val="24"/>
        </w:rPr>
      </w:pPr>
      <w:proofErr w:type="spellStart"/>
      <w:r>
        <w:rPr>
          <w:rFonts w:ascii="Times New Roman" w:eastAsia="Times New Roman" w:hAnsi="Times New Roman"/>
          <w:b/>
          <w:sz w:val="24"/>
        </w:rPr>
        <w:t>Філіпась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Л. П.,</w:t>
      </w:r>
    </w:p>
    <w:p w:rsidR="004749C2" w:rsidRDefault="004749C2" w:rsidP="004749C2">
      <w:pPr>
        <w:spacing w:line="233" w:lineRule="auto"/>
        <w:ind w:left="4740"/>
        <w:rPr>
          <w:rFonts w:ascii="Times New Roman" w:eastAsia="Times New Roman" w:hAnsi="Times New Roman"/>
          <w:i/>
          <w:sz w:val="24"/>
        </w:rPr>
      </w:pPr>
      <w:proofErr w:type="spellStart"/>
      <w:r>
        <w:rPr>
          <w:rFonts w:ascii="Times New Roman" w:eastAsia="Times New Roman" w:hAnsi="Times New Roman"/>
          <w:i/>
          <w:sz w:val="24"/>
        </w:rPr>
        <w:t>Семенівський</w:t>
      </w:r>
      <w:proofErr w:type="spellEnd"/>
      <w:r>
        <w:rPr>
          <w:rFonts w:ascii="Times New Roman" w:eastAsia="Times New Roman" w:hAnsi="Times New Roman"/>
          <w:i/>
          <w:sz w:val="24"/>
        </w:rPr>
        <w:t xml:space="preserve"> р-н.,  Полтавська </w:t>
      </w:r>
      <w:proofErr w:type="spellStart"/>
      <w:r>
        <w:rPr>
          <w:rFonts w:ascii="Times New Roman" w:eastAsia="Times New Roman" w:hAnsi="Times New Roman"/>
          <w:i/>
          <w:sz w:val="24"/>
        </w:rPr>
        <w:t>обл</w:t>
      </w:r>
      <w:proofErr w:type="spellEnd"/>
      <w:r>
        <w:rPr>
          <w:rFonts w:ascii="Times New Roman" w:eastAsia="Times New Roman" w:hAnsi="Times New Roman"/>
          <w:i/>
          <w:sz w:val="24"/>
        </w:rPr>
        <w:t>.,Україна</w:t>
      </w:r>
    </w:p>
    <w:p w:rsidR="004749C2" w:rsidRDefault="004749C2" w:rsidP="004749C2">
      <w:pPr>
        <w:spacing w:line="8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0" w:lineRule="atLeast"/>
        <w:ind w:left="7860"/>
        <w:rPr>
          <w:rFonts w:ascii="Times New Roman" w:eastAsia="Times New Roman" w:hAnsi="Times New Roman"/>
          <w:b/>
          <w:sz w:val="24"/>
        </w:rPr>
      </w:pPr>
      <w:proofErr w:type="spellStart"/>
      <w:r>
        <w:rPr>
          <w:rFonts w:ascii="Times New Roman" w:eastAsia="Times New Roman" w:hAnsi="Times New Roman"/>
          <w:b/>
          <w:sz w:val="24"/>
        </w:rPr>
        <w:t>Біленко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О.П.,</w:t>
      </w:r>
    </w:p>
    <w:p w:rsidR="004749C2" w:rsidRDefault="004749C2" w:rsidP="004749C2">
      <w:pPr>
        <w:spacing w:line="233" w:lineRule="auto"/>
        <w:ind w:left="7200"/>
        <w:rPr>
          <w:rFonts w:ascii="Times New Roman" w:eastAsia="Times New Roman" w:hAnsi="Times New Roman"/>
          <w:i/>
          <w:sz w:val="24"/>
        </w:rPr>
      </w:pPr>
      <w:r>
        <w:rPr>
          <w:rFonts w:ascii="Times New Roman" w:eastAsia="Times New Roman" w:hAnsi="Times New Roman"/>
          <w:i/>
          <w:sz w:val="24"/>
        </w:rPr>
        <w:t>м. Полтава, Україна</w:t>
      </w:r>
    </w:p>
    <w:p w:rsidR="004749C2" w:rsidRDefault="004749C2" w:rsidP="004749C2">
      <w:pPr>
        <w:spacing w:line="332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310" w:lineRule="auto"/>
        <w:ind w:left="260" w:right="20" w:firstLine="567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Одним з основних завдань біоенергетики є створення енергетичних плантацій високопродуктивних енергетичних культур, що використовується для виробництва твердих видів палива, з високою врожайністю біомаси. Бажано під енергетичні культури відводити малопродуктивних та деградовані землі, виведені із сівозмін через їх низьку родючість, схильність до ерозій тощо. В Україні, за статистичними даними, налічується від 5 до 8 млн. га таких земель. Вирощування багаторічних злакових культур, зокрема </w:t>
      </w:r>
      <w:proofErr w:type="spellStart"/>
      <w:r>
        <w:rPr>
          <w:rFonts w:ascii="Times New Roman" w:eastAsia="Times New Roman" w:hAnsi="Times New Roman"/>
          <w:sz w:val="24"/>
        </w:rPr>
        <w:t>міскантусу</w:t>
      </w:r>
      <w:proofErr w:type="spellEnd"/>
      <w:r>
        <w:rPr>
          <w:rFonts w:ascii="Times New Roman" w:eastAsia="Times New Roman" w:hAnsi="Times New Roman"/>
          <w:sz w:val="24"/>
        </w:rPr>
        <w:t>, для виробництва біопалива на даних землях збереже від ерозії гумусовий шар.</w:t>
      </w:r>
    </w:p>
    <w:p w:rsidR="004749C2" w:rsidRDefault="004749C2" w:rsidP="004749C2">
      <w:pPr>
        <w:spacing w:line="96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99" w:lineRule="auto"/>
        <w:ind w:left="260" w:firstLine="567"/>
        <w:jc w:val="both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sz w:val="24"/>
        </w:rPr>
        <w:t>Міскантус</w:t>
      </w:r>
      <w:proofErr w:type="spellEnd"/>
      <w:r>
        <w:rPr>
          <w:rFonts w:ascii="Times New Roman" w:eastAsia="Times New Roman" w:hAnsi="Times New Roman"/>
          <w:sz w:val="24"/>
        </w:rPr>
        <w:t xml:space="preserve"> (</w:t>
      </w:r>
      <w:proofErr w:type="spellStart"/>
      <w:r>
        <w:rPr>
          <w:rFonts w:ascii="Times New Roman" w:eastAsia="Times New Roman" w:hAnsi="Times New Roman"/>
          <w:sz w:val="24"/>
        </w:rPr>
        <w:t>Miscanthus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Giganteus</w:t>
      </w:r>
      <w:proofErr w:type="spellEnd"/>
      <w:r>
        <w:rPr>
          <w:rFonts w:ascii="Times New Roman" w:eastAsia="Times New Roman" w:hAnsi="Times New Roman"/>
          <w:sz w:val="24"/>
        </w:rPr>
        <w:t xml:space="preserve"> ) – багаторічна кореневищна кущиста трав‘яна рослина, належить до родини злакових [1], має тип фотосинтезу С</w:t>
      </w:r>
      <w:r>
        <w:rPr>
          <w:rFonts w:ascii="Times New Roman" w:eastAsia="Times New Roman" w:hAnsi="Times New Roman"/>
          <w:sz w:val="31"/>
          <w:vertAlign w:val="subscript"/>
        </w:rPr>
        <w:t>4</w:t>
      </w:r>
      <w:r>
        <w:rPr>
          <w:rFonts w:ascii="Times New Roman" w:eastAsia="Times New Roman" w:hAnsi="Times New Roman"/>
          <w:sz w:val="24"/>
        </w:rPr>
        <w:t xml:space="preserve">. Однією з головних особливостей </w:t>
      </w:r>
      <w:proofErr w:type="spellStart"/>
      <w:r>
        <w:rPr>
          <w:rFonts w:ascii="Times New Roman" w:eastAsia="Times New Roman" w:hAnsi="Times New Roman"/>
          <w:sz w:val="24"/>
        </w:rPr>
        <w:t>міскантусу</w:t>
      </w:r>
      <w:proofErr w:type="spellEnd"/>
      <w:r>
        <w:rPr>
          <w:rFonts w:ascii="Times New Roman" w:eastAsia="Times New Roman" w:hAnsi="Times New Roman"/>
          <w:sz w:val="24"/>
        </w:rPr>
        <w:t xml:space="preserve"> є здатність ефективно використовувати сприятливі умови для росту і розвитку, накопичуючи велику кількість сухих речовин за вегетаційний період. На сьогоднішній день культура ще не набула широкого розповсюдження в Україні, але науково-дослідні інститути уже вивчають її особливості росту і розвитку. Так на </w:t>
      </w:r>
      <w:proofErr w:type="spellStart"/>
      <w:r>
        <w:rPr>
          <w:rFonts w:ascii="Times New Roman" w:eastAsia="Times New Roman" w:hAnsi="Times New Roman"/>
          <w:sz w:val="24"/>
        </w:rPr>
        <w:t>Веселоподільській</w:t>
      </w:r>
      <w:proofErr w:type="spellEnd"/>
      <w:r>
        <w:rPr>
          <w:rFonts w:ascii="Times New Roman" w:eastAsia="Times New Roman" w:hAnsi="Times New Roman"/>
          <w:sz w:val="24"/>
        </w:rPr>
        <w:t xml:space="preserve"> дослідно-селекційній станції, яка розташована в </w:t>
      </w:r>
      <w:proofErr w:type="spellStart"/>
      <w:r>
        <w:rPr>
          <w:rFonts w:ascii="Times New Roman" w:eastAsia="Times New Roman" w:hAnsi="Times New Roman"/>
          <w:sz w:val="24"/>
        </w:rPr>
        <w:t>підзоні</w:t>
      </w:r>
      <w:proofErr w:type="spellEnd"/>
      <w:r>
        <w:rPr>
          <w:rFonts w:ascii="Times New Roman" w:eastAsia="Times New Roman" w:hAnsi="Times New Roman"/>
          <w:sz w:val="24"/>
        </w:rPr>
        <w:t xml:space="preserve"> недостатнього зволоження лівобережної частини Лісостепу України, в 2016-2019роках були проведені досліди з агротехніки </w:t>
      </w:r>
      <w:proofErr w:type="spellStart"/>
      <w:r>
        <w:rPr>
          <w:rFonts w:ascii="Times New Roman" w:eastAsia="Times New Roman" w:hAnsi="Times New Roman"/>
          <w:sz w:val="24"/>
        </w:rPr>
        <w:t>міскантусу</w:t>
      </w:r>
      <w:proofErr w:type="spellEnd"/>
      <w:r>
        <w:rPr>
          <w:rFonts w:ascii="Times New Roman" w:eastAsia="Times New Roman" w:hAnsi="Times New Roman"/>
          <w:sz w:val="24"/>
        </w:rPr>
        <w:t>.</w:t>
      </w:r>
    </w:p>
    <w:p w:rsidR="004749C2" w:rsidRDefault="004749C2" w:rsidP="004749C2">
      <w:pPr>
        <w:spacing w:line="118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310" w:lineRule="auto"/>
        <w:ind w:left="260" w:right="100" w:firstLine="567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Ґрунтові відміни дослідного поля </w:t>
      </w:r>
      <w:proofErr w:type="spellStart"/>
      <w:r>
        <w:rPr>
          <w:rFonts w:ascii="Times New Roman" w:eastAsia="Times New Roman" w:hAnsi="Times New Roman"/>
          <w:sz w:val="24"/>
        </w:rPr>
        <w:t>Веселоподільської</w:t>
      </w:r>
      <w:proofErr w:type="spellEnd"/>
      <w:r>
        <w:rPr>
          <w:rFonts w:ascii="Times New Roman" w:eastAsia="Times New Roman" w:hAnsi="Times New Roman"/>
          <w:sz w:val="24"/>
        </w:rPr>
        <w:t xml:space="preserve"> ДСС представлені чорноземом типовим, </w:t>
      </w:r>
      <w:proofErr w:type="spellStart"/>
      <w:r>
        <w:rPr>
          <w:rFonts w:ascii="Times New Roman" w:eastAsia="Times New Roman" w:hAnsi="Times New Roman"/>
          <w:sz w:val="24"/>
        </w:rPr>
        <w:t>слабосолонцюватим</w:t>
      </w:r>
      <w:proofErr w:type="spellEnd"/>
      <w:r>
        <w:rPr>
          <w:rFonts w:ascii="Times New Roman" w:eastAsia="Times New Roman" w:hAnsi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/>
          <w:sz w:val="24"/>
        </w:rPr>
        <w:t>малогумусним</w:t>
      </w:r>
      <w:proofErr w:type="spellEnd"/>
      <w:r>
        <w:rPr>
          <w:rFonts w:ascii="Times New Roman" w:eastAsia="Times New Roman" w:hAnsi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/>
          <w:sz w:val="24"/>
        </w:rPr>
        <w:t>середньосуглинковим</w:t>
      </w:r>
      <w:proofErr w:type="spellEnd"/>
      <w:r>
        <w:rPr>
          <w:rFonts w:ascii="Times New Roman" w:eastAsia="Times New Roman" w:hAnsi="Times New Roman"/>
          <w:sz w:val="24"/>
        </w:rPr>
        <w:t>. Потужність гумусного горизонту коливається від 35 до 45 см. із вмістом гумусу від 3,6 до 4,2%. Вміст нітратного азоту 22-24 мг./кг. ґрунту (L-</w:t>
      </w:r>
      <w:proofErr w:type="spellStart"/>
      <w:r>
        <w:rPr>
          <w:rFonts w:ascii="Times New Roman" w:eastAsia="Times New Roman" w:hAnsi="Times New Roman"/>
          <w:sz w:val="24"/>
        </w:rPr>
        <w:t>нафтіламінним</w:t>
      </w:r>
      <w:proofErr w:type="spellEnd"/>
      <w:r>
        <w:rPr>
          <w:rFonts w:ascii="Times New Roman" w:eastAsia="Times New Roman" w:hAnsi="Times New Roman"/>
          <w:sz w:val="24"/>
        </w:rPr>
        <w:t xml:space="preserve"> методом), рухомих форм фосфору 26-29, калію 114-150 мг./кг. ґрунту. Структура орного шару пилувата-грудочко-зерниста. Реакція ґрунтового розчину орного шару слабо лужна, ближча до нейтральної (</w:t>
      </w:r>
      <w:proofErr w:type="spellStart"/>
      <w:r>
        <w:rPr>
          <w:rFonts w:ascii="Times New Roman" w:eastAsia="Times New Roman" w:hAnsi="Times New Roman"/>
          <w:sz w:val="24"/>
        </w:rPr>
        <w:t>рН</w:t>
      </w:r>
      <w:proofErr w:type="spellEnd"/>
      <w:r>
        <w:rPr>
          <w:rFonts w:ascii="Times New Roman" w:eastAsia="Times New Roman" w:hAnsi="Times New Roman"/>
          <w:sz w:val="24"/>
        </w:rPr>
        <w:t xml:space="preserve"> 7,2-7,4). Гідролітична кислотність ґрунтового розчину орного шару складає 0,37-0,39 мл. еквівалент на 100 г ґрунту.</w:t>
      </w:r>
    </w:p>
    <w:p w:rsidR="004749C2" w:rsidRDefault="004749C2" w:rsidP="004749C2">
      <w:pPr>
        <w:spacing w:line="96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308" w:lineRule="auto"/>
        <w:ind w:left="260" w:right="100" w:firstLine="567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Ґрунти дослідного господарства є типовими для зони, мають високий потенціал родючості і за вчасного і якісного виконання технологічних операцій, за сприятливих метеорологічних умов забезпечують високі й сталі врожаї біоенергетичних культур, цукрових буряків та інших сільськогосподарських культур.</w:t>
      </w:r>
    </w:p>
    <w:p w:rsidR="004749C2" w:rsidRDefault="004749C2" w:rsidP="004749C2">
      <w:pPr>
        <w:spacing w:line="101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95" w:lineRule="auto"/>
        <w:ind w:left="260" w:firstLine="567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Район, в якому проводили дослідження, характеризується </w:t>
      </w:r>
      <w:proofErr w:type="spellStart"/>
      <w:r>
        <w:rPr>
          <w:rFonts w:ascii="Times New Roman" w:eastAsia="Times New Roman" w:hAnsi="Times New Roman"/>
          <w:sz w:val="24"/>
        </w:rPr>
        <w:t>помірно</w:t>
      </w:r>
      <w:proofErr w:type="spellEnd"/>
      <w:r>
        <w:rPr>
          <w:rFonts w:ascii="Times New Roman" w:eastAsia="Times New Roman" w:hAnsi="Times New Roman"/>
          <w:sz w:val="24"/>
        </w:rPr>
        <w:t>-континентальним кліматом з теплим літом і м‘якою зимою та недостатнім зволоженням. Середньо багаторічна середньорічна температура повітря складає +7,7</w:t>
      </w:r>
      <w:r>
        <w:rPr>
          <w:rFonts w:ascii="Times New Roman" w:eastAsia="Times New Roman" w:hAnsi="Times New Roman"/>
          <w:sz w:val="31"/>
          <w:vertAlign w:val="superscript"/>
        </w:rPr>
        <w:t>0</w:t>
      </w:r>
      <w:r>
        <w:rPr>
          <w:rFonts w:ascii="Times New Roman" w:eastAsia="Times New Roman" w:hAnsi="Times New Roman"/>
          <w:sz w:val="24"/>
        </w:rPr>
        <w:t>С.</w:t>
      </w:r>
    </w:p>
    <w:p w:rsidR="004749C2" w:rsidRDefault="004749C2" w:rsidP="004749C2">
      <w:pPr>
        <w:spacing w:line="134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0" w:lineRule="atLeast"/>
        <w:ind w:right="-399"/>
        <w:jc w:val="center"/>
        <w:rPr>
          <w:rFonts w:ascii="Cambria" w:eastAsia="Cambria" w:hAnsi="Cambria"/>
          <w:b/>
          <w:sz w:val="16"/>
        </w:rPr>
      </w:pPr>
      <w:proofErr w:type="spellStart"/>
      <w:r>
        <w:rPr>
          <w:rFonts w:ascii="Cambria" w:eastAsia="Cambria" w:hAnsi="Cambria"/>
          <w:b/>
          <w:sz w:val="16"/>
        </w:rPr>
        <w:t>Страница</w:t>
      </w:r>
      <w:proofErr w:type="spellEnd"/>
      <w:r>
        <w:rPr>
          <w:rFonts w:ascii="Cambria" w:eastAsia="Cambria" w:hAnsi="Cambria"/>
          <w:b/>
          <w:sz w:val="16"/>
        </w:rPr>
        <w:t xml:space="preserve"> 51</w:t>
      </w:r>
    </w:p>
    <w:p w:rsidR="004749C2" w:rsidRDefault="004749C2" w:rsidP="004749C2">
      <w:pPr>
        <w:spacing w:line="20" w:lineRule="exact"/>
        <w:rPr>
          <w:rFonts w:ascii="Times New Roman" w:eastAsia="Times New Roman" w:hAnsi="Times New Roman"/>
        </w:rPr>
      </w:pPr>
      <w:r>
        <w:rPr>
          <w:rFonts w:ascii="Cambria" w:eastAsia="Cambria" w:hAnsi="Cambria"/>
          <w:b/>
          <w:noProof/>
          <w:sz w:val="16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column">
              <wp:posOffset>94615</wp:posOffset>
            </wp:positionH>
            <wp:positionV relativeFrom="paragraph">
              <wp:posOffset>-60325</wp:posOffset>
            </wp:positionV>
            <wp:extent cx="5995035" cy="6350"/>
            <wp:effectExtent l="0" t="0" r="0" b="0"/>
            <wp:wrapNone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503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749C2" w:rsidRDefault="004749C2" w:rsidP="004749C2">
      <w:pPr>
        <w:spacing w:line="20" w:lineRule="exact"/>
        <w:rPr>
          <w:rFonts w:ascii="Times New Roman" w:eastAsia="Times New Roman" w:hAnsi="Times New Roman"/>
        </w:rPr>
        <w:sectPr w:rsidR="004749C2">
          <w:pgSz w:w="11900" w:h="16838"/>
          <w:pgMar w:top="987" w:right="1124" w:bottom="385" w:left="1440" w:header="0" w:footer="0" w:gutter="0"/>
          <w:cols w:space="0" w:equalWidth="0">
            <w:col w:w="9340"/>
          </w:cols>
          <w:docGrid w:linePitch="360"/>
        </w:sectPr>
      </w:pPr>
    </w:p>
    <w:p w:rsidR="004749C2" w:rsidRDefault="004749C2" w:rsidP="004749C2">
      <w:pPr>
        <w:spacing w:line="0" w:lineRule="atLeast"/>
        <w:ind w:left="7"/>
        <w:rPr>
          <w:rFonts w:ascii="Times New Roman" w:eastAsia="Times New Roman" w:hAnsi="Times New Roman"/>
          <w:sz w:val="24"/>
        </w:rPr>
      </w:pPr>
      <w:bookmarkStart w:id="1" w:name="page52"/>
      <w:bookmarkEnd w:id="1"/>
      <w:r>
        <w:rPr>
          <w:rFonts w:ascii="Times New Roman" w:eastAsia="Times New Roman" w:hAnsi="Times New Roman"/>
          <w:sz w:val="24"/>
        </w:rPr>
        <w:lastRenderedPageBreak/>
        <w:t>Середня тривалість вегетаційного періоду становить 210 днів, без морозного періоду –</w:t>
      </w:r>
    </w:p>
    <w:p w:rsidR="004749C2" w:rsidRDefault="004749C2" w:rsidP="004749C2">
      <w:pPr>
        <w:spacing w:line="59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numPr>
          <w:ilvl w:val="0"/>
          <w:numId w:val="3"/>
        </w:numPr>
        <w:tabs>
          <w:tab w:val="left" w:pos="427"/>
        </w:tabs>
        <w:spacing w:line="0" w:lineRule="atLeast"/>
        <w:ind w:left="427" w:hanging="427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днів. Тривалість періоду з активною температурою повітря вище +5 </w:t>
      </w:r>
      <w:r>
        <w:rPr>
          <w:rFonts w:ascii="Times New Roman" w:eastAsia="Times New Roman" w:hAnsi="Times New Roman"/>
          <w:sz w:val="31"/>
          <w:vertAlign w:val="superscript"/>
        </w:rPr>
        <w:t>0</w:t>
      </w:r>
      <w:r>
        <w:rPr>
          <w:rFonts w:ascii="Times New Roman" w:eastAsia="Times New Roman" w:hAnsi="Times New Roman"/>
          <w:sz w:val="24"/>
        </w:rPr>
        <w:t>С складає 200-</w:t>
      </w:r>
    </w:p>
    <w:p w:rsidR="004749C2" w:rsidRDefault="004749C2" w:rsidP="004749C2">
      <w:pPr>
        <w:spacing w:line="19" w:lineRule="exact"/>
        <w:rPr>
          <w:rFonts w:ascii="Times New Roman" w:eastAsia="Times New Roman" w:hAnsi="Times New Roman"/>
          <w:sz w:val="24"/>
        </w:rPr>
      </w:pPr>
    </w:p>
    <w:p w:rsidR="004749C2" w:rsidRDefault="004749C2" w:rsidP="004749C2">
      <w:pPr>
        <w:numPr>
          <w:ilvl w:val="0"/>
          <w:numId w:val="4"/>
        </w:numPr>
        <w:tabs>
          <w:tab w:val="left" w:pos="463"/>
        </w:tabs>
        <w:spacing w:line="250" w:lineRule="auto"/>
        <w:ind w:left="7" w:right="264" w:hanging="7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днів, тривалість періоду з ефективною температурою повітря вище +10 </w:t>
      </w:r>
      <w:r>
        <w:rPr>
          <w:rFonts w:ascii="Times New Roman" w:eastAsia="Times New Roman" w:hAnsi="Times New Roman"/>
          <w:sz w:val="31"/>
          <w:vertAlign w:val="superscript"/>
        </w:rPr>
        <w:t>0</w:t>
      </w:r>
      <w:r>
        <w:rPr>
          <w:rFonts w:ascii="Times New Roman" w:eastAsia="Times New Roman" w:hAnsi="Times New Roman"/>
          <w:sz w:val="24"/>
        </w:rPr>
        <w:t>С – 165 днів. Середній багаторічний період з середньодобовою температурою повітря вище +5</w:t>
      </w:r>
    </w:p>
    <w:p w:rsidR="004749C2" w:rsidRDefault="004749C2" w:rsidP="004749C2">
      <w:pPr>
        <w:spacing w:line="42" w:lineRule="exact"/>
        <w:rPr>
          <w:rFonts w:ascii="Times New Roman" w:eastAsia="Times New Roman" w:hAnsi="Times New Roman"/>
          <w:sz w:val="24"/>
        </w:rPr>
      </w:pPr>
    </w:p>
    <w:p w:rsidR="004749C2" w:rsidRDefault="004749C2" w:rsidP="004749C2">
      <w:pPr>
        <w:numPr>
          <w:ilvl w:val="0"/>
          <w:numId w:val="5"/>
        </w:numPr>
        <w:tabs>
          <w:tab w:val="left" w:pos="87"/>
        </w:tabs>
        <w:spacing w:line="0" w:lineRule="atLeast"/>
        <w:ind w:left="87" w:hanging="87"/>
        <w:rPr>
          <w:rFonts w:ascii="Times New Roman" w:eastAsia="Times New Roman" w:hAnsi="Times New Roman"/>
          <w:sz w:val="26"/>
          <w:vertAlign w:val="superscript"/>
        </w:rPr>
      </w:pPr>
      <w:r>
        <w:rPr>
          <w:rFonts w:ascii="Times New Roman" w:eastAsia="Times New Roman" w:hAnsi="Times New Roman"/>
        </w:rPr>
        <w:t>С, яка визначає початок інтенсивної вегетації сільськогосподарських рослин, наступає</w:t>
      </w:r>
    </w:p>
    <w:p w:rsidR="004749C2" w:rsidRDefault="004749C2" w:rsidP="004749C2">
      <w:pPr>
        <w:spacing w:line="96" w:lineRule="exact"/>
        <w:rPr>
          <w:rFonts w:ascii="Times New Roman" w:eastAsia="Times New Roman" w:hAnsi="Times New Roman"/>
          <w:sz w:val="26"/>
          <w:vertAlign w:val="superscript"/>
        </w:rPr>
      </w:pPr>
    </w:p>
    <w:p w:rsidR="004749C2" w:rsidRDefault="004749C2" w:rsidP="004749C2">
      <w:pPr>
        <w:numPr>
          <w:ilvl w:val="0"/>
          <w:numId w:val="6"/>
        </w:numPr>
        <w:tabs>
          <w:tab w:val="left" w:pos="213"/>
        </w:tabs>
        <w:spacing w:line="302" w:lineRule="auto"/>
        <w:ind w:left="7" w:right="264" w:hanging="7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квітня, закінчується 28 жовтня. Відносна вологість повітря за місяцями коливається від 55 до 92%, при цьому найнижчою вона відмічена в липні і серпні.</w:t>
      </w:r>
    </w:p>
    <w:p w:rsidR="004749C2" w:rsidRDefault="004749C2" w:rsidP="004749C2">
      <w:pPr>
        <w:spacing w:line="102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302" w:lineRule="auto"/>
        <w:ind w:left="7" w:right="244" w:firstLine="566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Слід відмітити, що в окремі посушливі роки висока температура повітря (вище 25</w:t>
      </w:r>
      <w:r>
        <w:rPr>
          <w:rFonts w:ascii="Times New Roman" w:eastAsia="Times New Roman" w:hAnsi="Times New Roman"/>
          <w:sz w:val="31"/>
          <w:vertAlign w:val="superscript"/>
        </w:rPr>
        <w:t>0</w:t>
      </w:r>
      <w:r>
        <w:rPr>
          <w:rFonts w:ascii="Times New Roman" w:eastAsia="Times New Roman" w:hAnsi="Times New Roman"/>
          <w:sz w:val="24"/>
        </w:rPr>
        <w:t>С) і на поверхні ґрунту (до 60</w:t>
      </w:r>
      <w:r>
        <w:rPr>
          <w:rFonts w:ascii="Times New Roman" w:eastAsia="Times New Roman" w:hAnsi="Times New Roman"/>
          <w:sz w:val="31"/>
          <w:vertAlign w:val="superscript"/>
        </w:rPr>
        <w:t>0</w:t>
      </w:r>
      <w:r>
        <w:rPr>
          <w:rFonts w:ascii="Times New Roman" w:eastAsia="Times New Roman" w:hAnsi="Times New Roman"/>
          <w:sz w:val="24"/>
        </w:rPr>
        <w:t xml:space="preserve">С) в період травень-серпень спостерігали на протязі тривалого часу. Середня багаторічна сума опадів за рік становить 511 мм з великими коливаннями від 306 до 700 мм. За вегетаційний період (04-10 місяці) випадає 326 мм опадів. Але рік на рік не приходиться. В 2016 році, коли почали наші спостереження за вегетаційний період випало 392мм, а за рік 801мм. Вегетація </w:t>
      </w:r>
      <w:proofErr w:type="spellStart"/>
      <w:r>
        <w:rPr>
          <w:rFonts w:ascii="Times New Roman" w:eastAsia="Times New Roman" w:hAnsi="Times New Roman"/>
          <w:sz w:val="24"/>
        </w:rPr>
        <w:t>мискантуса</w:t>
      </w:r>
      <w:proofErr w:type="spellEnd"/>
      <w:r>
        <w:rPr>
          <w:rFonts w:ascii="Times New Roman" w:eastAsia="Times New Roman" w:hAnsi="Times New Roman"/>
          <w:sz w:val="24"/>
        </w:rPr>
        <w:t xml:space="preserve"> в 2017 році проходила в досить складних умовах. Недостатня кількість атмосферних опадів (за вегетаційний період випало 183мм, а за рік 285мм), дефіцит ґрунтової вологи на фоні високих температур негативно вплинули на ріст і розвиток </w:t>
      </w:r>
      <w:proofErr w:type="spellStart"/>
      <w:r>
        <w:rPr>
          <w:rFonts w:ascii="Times New Roman" w:eastAsia="Times New Roman" w:hAnsi="Times New Roman"/>
          <w:sz w:val="24"/>
        </w:rPr>
        <w:t>міскантуса</w:t>
      </w:r>
      <w:proofErr w:type="spellEnd"/>
      <w:r>
        <w:rPr>
          <w:rFonts w:ascii="Times New Roman" w:eastAsia="Times New Roman" w:hAnsi="Times New Roman"/>
          <w:sz w:val="24"/>
        </w:rPr>
        <w:t xml:space="preserve">. В 2018 році за вегетаційний період випало 229мм, а за рік 534мм – цей рік </w:t>
      </w:r>
      <w:proofErr w:type="spellStart"/>
      <w:r>
        <w:rPr>
          <w:rFonts w:ascii="Times New Roman" w:eastAsia="Times New Roman" w:hAnsi="Times New Roman"/>
          <w:sz w:val="24"/>
        </w:rPr>
        <w:t>наближчий</w:t>
      </w:r>
      <w:proofErr w:type="spellEnd"/>
      <w:r>
        <w:rPr>
          <w:rFonts w:ascii="Times New Roman" w:eastAsia="Times New Roman" w:hAnsi="Times New Roman"/>
          <w:sz w:val="24"/>
        </w:rPr>
        <w:t xml:space="preserve"> по показниках до середнього.</w:t>
      </w:r>
    </w:p>
    <w:p w:rsidR="004749C2" w:rsidRDefault="004749C2" w:rsidP="004749C2">
      <w:pPr>
        <w:spacing w:line="107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83" w:lineRule="auto"/>
        <w:ind w:left="7" w:right="264" w:firstLine="566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2019рік став роком тривалої літньої посухи, з 235мм опадів за вегетаційний період 115 припадає на травень. Червень, липень, серпень, вересень і жовтень характеризувалися підвищеним температурним режимом. Середні температури повітря становили відповідно 20,4; 22,0; 22,5; 17,2 і 10,8</w:t>
      </w:r>
      <w:r>
        <w:rPr>
          <w:rFonts w:ascii="Times New Roman" w:eastAsia="Times New Roman" w:hAnsi="Times New Roman"/>
          <w:sz w:val="31"/>
          <w:vertAlign w:val="superscript"/>
        </w:rPr>
        <w:t>0</w:t>
      </w:r>
      <w:r>
        <w:rPr>
          <w:rFonts w:ascii="Times New Roman" w:eastAsia="Times New Roman" w:hAnsi="Times New Roman"/>
          <w:sz w:val="24"/>
        </w:rPr>
        <w:t>С при середніх багаторічних – 18,6; 20,1; 19,3; 14,3 і 7,7</w:t>
      </w:r>
      <w:r>
        <w:rPr>
          <w:rFonts w:ascii="Times New Roman" w:eastAsia="Times New Roman" w:hAnsi="Times New Roman"/>
          <w:sz w:val="31"/>
          <w:vertAlign w:val="superscript"/>
        </w:rPr>
        <w:t>0</w:t>
      </w:r>
      <w:r>
        <w:rPr>
          <w:rFonts w:ascii="Times New Roman" w:eastAsia="Times New Roman" w:hAnsi="Times New Roman"/>
          <w:sz w:val="24"/>
        </w:rPr>
        <w:t>С. Опадів за цей період випало 187,0 мм за норми 247 мм, дефіцит складав 60,0 мм. Особливо спекотним був серпень, коли температура повітря перевищувала багаторічні показники на 3,2</w:t>
      </w:r>
      <w:r>
        <w:rPr>
          <w:rFonts w:ascii="Times New Roman" w:eastAsia="Times New Roman" w:hAnsi="Times New Roman"/>
          <w:sz w:val="31"/>
          <w:vertAlign w:val="superscript"/>
        </w:rPr>
        <w:t>0</w:t>
      </w:r>
      <w:r>
        <w:rPr>
          <w:rFonts w:ascii="Times New Roman" w:eastAsia="Times New Roman" w:hAnsi="Times New Roman"/>
          <w:sz w:val="24"/>
        </w:rPr>
        <w:t>С, а опадів випало лише 3% місячної норми. Також у серпні спостерігалося 8 днів із суховіями, коли мінімальна вологість повітря знаходилася в межах від 20 до 30%. У вересні таких днів було 7, при цьому фіксували мінімальну вологість повітря в межах 18-27%.</w:t>
      </w:r>
    </w:p>
    <w:p w:rsidR="004749C2" w:rsidRDefault="004749C2" w:rsidP="004749C2">
      <w:pPr>
        <w:spacing w:line="129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309" w:lineRule="auto"/>
        <w:ind w:left="7" w:right="264" w:firstLine="566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Все це дуже вплинуло на формування урожаю біомаси </w:t>
      </w:r>
      <w:proofErr w:type="spellStart"/>
      <w:r>
        <w:rPr>
          <w:rFonts w:ascii="Times New Roman" w:eastAsia="Times New Roman" w:hAnsi="Times New Roman"/>
          <w:sz w:val="24"/>
        </w:rPr>
        <w:t>міскантусу</w:t>
      </w:r>
      <w:proofErr w:type="spellEnd"/>
      <w:r>
        <w:rPr>
          <w:rFonts w:ascii="Times New Roman" w:eastAsia="Times New Roman" w:hAnsi="Times New Roman"/>
          <w:sz w:val="24"/>
        </w:rPr>
        <w:t xml:space="preserve">, табл1.Так в 2016 році сформувався найбільший урожай сирої і, відповідно сухої маси </w:t>
      </w:r>
      <w:proofErr w:type="spellStart"/>
      <w:r>
        <w:rPr>
          <w:rFonts w:ascii="Times New Roman" w:eastAsia="Times New Roman" w:hAnsi="Times New Roman"/>
          <w:sz w:val="24"/>
        </w:rPr>
        <w:t>міскантусу</w:t>
      </w:r>
      <w:proofErr w:type="spellEnd"/>
      <w:r>
        <w:rPr>
          <w:rFonts w:ascii="Times New Roman" w:eastAsia="Times New Roman" w:hAnsi="Times New Roman"/>
          <w:sz w:val="24"/>
        </w:rPr>
        <w:t xml:space="preserve">. Достатня кількість вологи сприяла засвоєнню мінеральних добрив рослинами та дала найбільший за роки досліджень вихід енергії ( 62,6 </w:t>
      </w:r>
      <w:proofErr w:type="spellStart"/>
      <w:r>
        <w:rPr>
          <w:rFonts w:ascii="Times New Roman" w:eastAsia="Times New Roman" w:hAnsi="Times New Roman"/>
          <w:sz w:val="24"/>
        </w:rPr>
        <w:t>ГДж</w:t>
      </w:r>
      <w:proofErr w:type="spellEnd"/>
      <w:r>
        <w:rPr>
          <w:rFonts w:ascii="Times New Roman" w:eastAsia="Times New Roman" w:hAnsi="Times New Roman"/>
          <w:sz w:val="24"/>
        </w:rPr>
        <w:t xml:space="preserve">/га при подвійній дозі добрив) з біомаси </w:t>
      </w:r>
      <w:proofErr w:type="spellStart"/>
      <w:r>
        <w:rPr>
          <w:rFonts w:ascii="Times New Roman" w:eastAsia="Times New Roman" w:hAnsi="Times New Roman"/>
          <w:sz w:val="24"/>
        </w:rPr>
        <w:t>міскантусу</w:t>
      </w:r>
      <w:proofErr w:type="spellEnd"/>
      <w:r>
        <w:rPr>
          <w:rFonts w:ascii="Times New Roman" w:eastAsia="Times New Roman" w:hAnsi="Times New Roman"/>
          <w:sz w:val="24"/>
        </w:rPr>
        <w:t>.</w:t>
      </w:r>
    </w:p>
    <w:p w:rsidR="004749C2" w:rsidRDefault="004749C2" w:rsidP="004749C2">
      <w:pPr>
        <w:spacing w:line="96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310" w:lineRule="auto"/>
        <w:ind w:left="7" w:right="264" w:firstLine="566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Відсутність достатньої кількості опадів у 2017 р., втрата вологи через випаровування та використання рослинами призвели до повного висушування верхнього шару ґрунту 10 см, запаси вологи в метровому шарі ґрунту вичерпалися на початку літа. Рослини </w:t>
      </w:r>
      <w:proofErr w:type="spellStart"/>
      <w:r>
        <w:rPr>
          <w:rFonts w:ascii="Times New Roman" w:eastAsia="Times New Roman" w:hAnsi="Times New Roman"/>
          <w:sz w:val="24"/>
        </w:rPr>
        <w:t>міскантусу</w:t>
      </w:r>
      <w:proofErr w:type="spellEnd"/>
      <w:r>
        <w:rPr>
          <w:rFonts w:ascii="Times New Roman" w:eastAsia="Times New Roman" w:hAnsi="Times New Roman"/>
          <w:sz w:val="24"/>
        </w:rPr>
        <w:t xml:space="preserve"> знаходились в пригніченому стані, повільно розвивалися та відставали у фазовому розвитку. Урожайність біомаси </w:t>
      </w:r>
      <w:proofErr w:type="spellStart"/>
      <w:r>
        <w:rPr>
          <w:rFonts w:ascii="Times New Roman" w:eastAsia="Times New Roman" w:hAnsi="Times New Roman"/>
          <w:sz w:val="24"/>
        </w:rPr>
        <w:t>міскантусу</w:t>
      </w:r>
      <w:proofErr w:type="spellEnd"/>
      <w:r>
        <w:rPr>
          <w:rFonts w:ascii="Times New Roman" w:eastAsia="Times New Roman" w:hAnsi="Times New Roman"/>
          <w:sz w:val="24"/>
        </w:rPr>
        <w:t xml:space="preserve">, вихід енергії в цей рік був в більш ніж десять раз </w:t>
      </w:r>
      <w:proofErr w:type="spellStart"/>
      <w:r>
        <w:rPr>
          <w:rFonts w:ascii="Times New Roman" w:eastAsia="Times New Roman" w:hAnsi="Times New Roman"/>
          <w:sz w:val="24"/>
        </w:rPr>
        <w:t>меньше</w:t>
      </w:r>
      <w:proofErr w:type="spellEnd"/>
      <w:r>
        <w:rPr>
          <w:rFonts w:ascii="Times New Roman" w:eastAsia="Times New Roman" w:hAnsi="Times New Roman"/>
          <w:sz w:val="24"/>
        </w:rPr>
        <w:t>, ніж у попередній.</w:t>
      </w: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348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0" w:lineRule="atLeast"/>
        <w:ind w:right="117"/>
        <w:jc w:val="center"/>
        <w:rPr>
          <w:rFonts w:ascii="Cambria" w:eastAsia="Cambria" w:hAnsi="Cambria"/>
          <w:b/>
          <w:sz w:val="16"/>
        </w:rPr>
      </w:pPr>
      <w:proofErr w:type="spellStart"/>
      <w:r>
        <w:rPr>
          <w:rFonts w:ascii="Cambria" w:eastAsia="Cambria" w:hAnsi="Cambria"/>
          <w:b/>
          <w:sz w:val="16"/>
        </w:rPr>
        <w:t>Страница</w:t>
      </w:r>
      <w:proofErr w:type="spellEnd"/>
      <w:r>
        <w:rPr>
          <w:rFonts w:ascii="Cambria" w:eastAsia="Cambria" w:hAnsi="Cambria"/>
          <w:b/>
          <w:sz w:val="16"/>
        </w:rPr>
        <w:t xml:space="preserve"> 52</w:t>
      </w:r>
    </w:p>
    <w:p w:rsidR="004749C2" w:rsidRDefault="004749C2" w:rsidP="004749C2">
      <w:pPr>
        <w:spacing w:line="20" w:lineRule="exact"/>
        <w:rPr>
          <w:rFonts w:ascii="Times New Roman" w:eastAsia="Times New Roman" w:hAnsi="Times New Roman"/>
        </w:rPr>
      </w:pPr>
      <w:r>
        <w:rPr>
          <w:rFonts w:ascii="Cambria" w:eastAsia="Cambria" w:hAnsi="Cambria"/>
          <w:b/>
          <w:noProof/>
          <w:sz w:val="16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-69215</wp:posOffset>
            </wp:positionH>
            <wp:positionV relativeFrom="paragraph">
              <wp:posOffset>-60325</wp:posOffset>
            </wp:positionV>
            <wp:extent cx="5995035" cy="6350"/>
            <wp:effectExtent l="0" t="0" r="0" b="0"/>
            <wp:wrapNone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503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749C2" w:rsidRDefault="004749C2" w:rsidP="004749C2">
      <w:pPr>
        <w:spacing w:line="20" w:lineRule="exact"/>
        <w:rPr>
          <w:rFonts w:ascii="Times New Roman" w:eastAsia="Times New Roman" w:hAnsi="Times New Roman"/>
        </w:rPr>
        <w:sectPr w:rsidR="004749C2">
          <w:pgSz w:w="11900" w:h="16838"/>
          <w:pgMar w:top="840" w:right="1440" w:bottom="385" w:left="1133" w:header="0" w:footer="0" w:gutter="0"/>
          <w:cols w:space="0" w:equalWidth="0">
            <w:col w:w="9331"/>
          </w:cols>
          <w:docGrid w:linePitch="360"/>
        </w:sectPr>
      </w:pPr>
    </w:p>
    <w:p w:rsidR="004749C2" w:rsidRDefault="004749C2" w:rsidP="004749C2">
      <w:pPr>
        <w:spacing w:line="0" w:lineRule="atLeast"/>
        <w:ind w:left="8220"/>
        <w:rPr>
          <w:rFonts w:ascii="Times New Roman" w:eastAsia="Times New Roman" w:hAnsi="Times New Roman"/>
          <w:b/>
          <w:sz w:val="23"/>
        </w:rPr>
      </w:pPr>
      <w:bookmarkStart w:id="2" w:name="page53"/>
      <w:bookmarkEnd w:id="2"/>
      <w:r>
        <w:rPr>
          <w:rFonts w:ascii="Times New Roman" w:eastAsia="Times New Roman" w:hAnsi="Times New Roman"/>
          <w:b/>
          <w:sz w:val="23"/>
        </w:rPr>
        <w:lastRenderedPageBreak/>
        <w:t>Таблиця1.</w:t>
      </w:r>
    </w:p>
    <w:p w:rsidR="004749C2" w:rsidRDefault="004749C2" w:rsidP="004749C2">
      <w:pPr>
        <w:spacing w:line="41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0" w:lineRule="atLeast"/>
        <w:ind w:left="62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Урожайність біомаси </w:t>
      </w:r>
      <w:proofErr w:type="spellStart"/>
      <w:r>
        <w:rPr>
          <w:rFonts w:ascii="Times New Roman" w:eastAsia="Times New Roman" w:hAnsi="Times New Roman"/>
          <w:b/>
          <w:sz w:val="24"/>
        </w:rPr>
        <w:t>міскантусу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і вихід енергії в залежності від доз добрив*</w:t>
      </w:r>
    </w:p>
    <w:p w:rsidR="004749C2" w:rsidRDefault="004749C2" w:rsidP="004749C2">
      <w:pPr>
        <w:spacing w:line="31" w:lineRule="exact"/>
        <w:rPr>
          <w:rFonts w:ascii="Times New Roman" w:eastAsia="Times New Roman" w:hAnsi="Times New Roman"/>
        </w:rPr>
      </w:pPr>
    </w:p>
    <w:tbl>
      <w:tblPr>
        <w:tblW w:w="0" w:type="auto"/>
        <w:tblInd w:w="75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60"/>
        <w:gridCol w:w="1120"/>
        <w:gridCol w:w="220"/>
        <w:gridCol w:w="1320"/>
        <w:gridCol w:w="1300"/>
        <w:gridCol w:w="140"/>
        <w:gridCol w:w="1180"/>
        <w:gridCol w:w="1400"/>
      </w:tblGrid>
      <w:tr w:rsidR="004749C2" w:rsidTr="00053C1B">
        <w:trPr>
          <w:trHeight w:val="276"/>
        </w:trPr>
        <w:tc>
          <w:tcPr>
            <w:tcW w:w="14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Варіанти</w:t>
            </w:r>
          </w:p>
        </w:tc>
        <w:tc>
          <w:tcPr>
            <w:tcW w:w="11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760" w:type="dxa"/>
            <w:gridSpan w:val="3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ind w:right="20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Роки досліджень</w:t>
            </w:r>
          </w:p>
        </w:tc>
        <w:tc>
          <w:tcPr>
            <w:tcW w:w="11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4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Середні</w:t>
            </w:r>
          </w:p>
        </w:tc>
      </w:tr>
      <w:tr w:rsidR="004749C2" w:rsidTr="00053C1B">
        <w:trPr>
          <w:trHeight w:val="51"/>
        </w:trPr>
        <w:tc>
          <w:tcPr>
            <w:tcW w:w="146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удобрення</w:t>
            </w:r>
          </w:p>
        </w:tc>
        <w:tc>
          <w:tcPr>
            <w:tcW w:w="1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чотирьох</w:t>
            </w:r>
          </w:p>
        </w:tc>
      </w:tr>
      <w:tr w:rsidR="004749C2" w:rsidTr="00053C1B">
        <w:trPr>
          <w:trHeight w:val="246"/>
        </w:trPr>
        <w:tc>
          <w:tcPr>
            <w:tcW w:w="146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1120" w:type="dxa"/>
            <w:vMerge w:val="restart"/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ind w:left="4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2016 р.</w:t>
            </w: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132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2017 р.</w:t>
            </w:r>
          </w:p>
        </w:tc>
        <w:tc>
          <w:tcPr>
            <w:tcW w:w="13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2018 р.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11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ind w:right="6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2019 р.</w:t>
            </w:r>
          </w:p>
        </w:tc>
        <w:tc>
          <w:tcPr>
            <w:tcW w:w="14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  <w:tr w:rsidR="004749C2" w:rsidTr="00053C1B">
        <w:trPr>
          <w:trHeight w:val="163"/>
        </w:trPr>
        <w:tc>
          <w:tcPr>
            <w:tcW w:w="1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1120" w:type="dxa"/>
            <w:vMerge/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132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13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11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14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річні</w:t>
            </w:r>
          </w:p>
        </w:tc>
      </w:tr>
      <w:tr w:rsidR="004749C2" w:rsidTr="00053C1B">
        <w:trPr>
          <w:trHeight w:val="154"/>
        </w:trPr>
        <w:tc>
          <w:tcPr>
            <w:tcW w:w="1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4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</w:tr>
      <w:tr w:rsidR="004749C2" w:rsidTr="00053C1B">
        <w:trPr>
          <w:trHeight w:val="51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4749C2" w:rsidTr="00053C1B">
        <w:trPr>
          <w:trHeight w:val="256"/>
        </w:trPr>
        <w:tc>
          <w:tcPr>
            <w:tcW w:w="1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980" w:type="dxa"/>
            <w:gridSpan w:val="4"/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right="4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 xml:space="preserve">Урожай сирої </w:t>
            </w:r>
            <w:proofErr w:type="spellStart"/>
            <w:r>
              <w:rPr>
                <w:rFonts w:ascii="Times New Roman" w:eastAsia="Times New Roman" w:hAnsi="Times New Roman"/>
                <w:w w:val="99"/>
                <w:sz w:val="24"/>
              </w:rPr>
              <w:t>біомаси,т</w:t>
            </w:r>
            <w:proofErr w:type="spellEnd"/>
            <w:r>
              <w:rPr>
                <w:rFonts w:ascii="Times New Roman" w:eastAsia="Times New Roman" w:hAnsi="Times New Roman"/>
                <w:w w:val="99"/>
                <w:sz w:val="24"/>
              </w:rPr>
              <w:t>/га</w:t>
            </w:r>
          </w:p>
        </w:tc>
        <w:tc>
          <w:tcPr>
            <w:tcW w:w="1180" w:type="dxa"/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4749C2" w:rsidTr="00053C1B">
        <w:trPr>
          <w:trHeight w:val="51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4749C2" w:rsidTr="00053C1B">
        <w:trPr>
          <w:trHeight w:val="256"/>
        </w:trPr>
        <w:tc>
          <w:tcPr>
            <w:tcW w:w="1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Без добрив</w:t>
            </w:r>
          </w:p>
        </w:tc>
        <w:tc>
          <w:tcPr>
            <w:tcW w:w="1120" w:type="dxa"/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left="2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5,9</w:t>
            </w: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0,5</w:t>
            </w:r>
          </w:p>
        </w:tc>
        <w:tc>
          <w:tcPr>
            <w:tcW w:w="1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5,0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right="4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0,8</w:t>
            </w:r>
          </w:p>
        </w:tc>
        <w:tc>
          <w:tcPr>
            <w:tcW w:w="1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3,05</w:t>
            </w:r>
          </w:p>
        </w:tc>
      </w:tr>
      <w:tr w:rsidR="004749C2" w:rsidTr="00053C1B">
        <w:trPr>
          <w:trHeight w:val="51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4749C2" w:rsidTr="00053C1B">
        <w:trPr>
          <w:trHeight w:val="256"/>
        </w:trPr>
        <w:tc>
          <w:tcPr>
            <w:tcW w:w="1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N30P30K30</w:t>
            </w:r>
          </w:p>
        </w:tc>
        <w:tc>
          <w:tcPr>
            <w:tcW w:w="1120" w:type="dxa"/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left="2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6,1</w:t>
            </w: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0,5</w:t>
            </w:r>
          </w:p>
        </w:tc>
        <w:tc>
          <w:tcPr>
            <w:tcW w:w="1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6,9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right="4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3,9</w:t>
            </w:r>
          </w:p>
        </w:tc>
        <w:tc>
          <w:tcPr>
            <w:tcW w:w="1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4,35</w:t>
            </w:r>
          </w:p>
        </w:tc>
      </w:tr>
      <w:tr w:rsidR="004749C2" w:rsidTr="00053C1B">
        <w:trPr>
          <w:trHeight w:val="56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4749C2" w:rsidTr="00053C1B">
        <w:trPr>
          <w:trHeight w:val="256"/>
        </w:trPr>
        <w:tc>
          <w:tcPr>
            <w:tcW w:w="1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N60P60K60</w:t>
            </w:r>
          </w:p>
        </w:tc>
        <w:tc>
          <w:tcPr>
            <w:tcW w:w="1120" w:type="dxa"/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left="2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7,1</w:t>
            </w: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0,4</w:t>
            </w:r>
          </w:p>
        </w:tc>
        <w:tc>
          <w:tcPr>
            <w:tcW w:w="1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3,9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right="4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3,7</w:t>
            </w:r>
          </w:p>
        </w:tc>
        <w:tc>
          <w:tcPr>
            <w:tcW w:w="1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3,77</w:t>
            </w:r>
          </w:p>
        </w:tc>
      </w:tr>
      <w:tr w:rsidR="004749C2" w:rsidTr="00053C1B">
        <w:trPr>
          <w:trHeight w:val="51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4749C2" w:rsidTr="00053C1B">
        <w:trPr>
          <w:trHeight w:val="256"/>
        </w:trPr>
        <w:tc>
          <w:tcPr>
            <w:tcW w:w="1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980" w:type="dxa"/>
            <w:gridSpan w:val="4"/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right="4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 xml:space="preserve">Урожай сухої </w:t>
            </w:r>
            <w:proofErr w:type="spellStart"/>
            <w:r>
              <w:rPr>
                <w:rFonts w:ascii="Times New Roman" w:eastAsia="Times New Roman" w:hAnsi="Times New Roman"/>
                <w:w w:val="99"/>
                <w:sz w:val="24"/>
              </w:rPr>
              <w:t>біомаси,т</w:t>
            </w:r>
            <w:proofErr w:type="spellEnd"/>
            <w:r>
              <w:rPr>
                <w:rFonts w:ascii="Times New Roman" w:eastAsia="Times New Roman" w:hAnsi="Times New Roman"/>
                <w:w w:val="99"/>
                <w:sz w:val="24"/>
              </w:rPr>
              <w:t>/га</w:t>
            </w:r>
          </w:p>
        </w:tc>
        <w:tc>
          <w:tcPr>
            <w:tcW w:w="1180" w:type="dxa"/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4749C2" w:rsidTr="00053C1B">
        <w:trPr>
          <w:trHeight w:val="51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4749C2" w:rsidTr="00053C1B">
        <w:trPr>
          <w:trHeight w:val="256"/>
        </w:trPr>
        <w:tc>
          <w:tcPr>
            <w:tcW w:w="1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Без добрив</w:t>
            </w:r>
          </w:p>
        </w:tc>
        <w:tc>
          <w:tcPr>
            <w:tcW w:w="1120" w:type="dxa"/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left="2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3,3</w:t>
            </w: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0,3</w:t>
            </w:r>
          </w:p>
        </w:tc>
        <w:tc>
          <w:tcPr>
            <w:tcW w:w="1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2,1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right="4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0,4</w:t>
            </w:r>
          </w:p>
        </w:tc>
        <w:tc>
          <w:tcPr>
            <w:tcW w:w="1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1,6</w:t>
            </w:r>
          </w:p>
        </w:tc>
      </w:tr>
      <w:tr w:rsidR="004749C2" w:rsidTr="00053C1B">
        <w:trPr>
          <w:trHeight w:val="51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4749C2" w:rsidTr="00053C1B">
        <w:trPr>
          <w:trHeight w:val="256"/>
        </w:trPr>
        <w:tc>
          <w:tcPr>
            <w:tcW w:w="1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N30P30K30</w:t>
            </w:r>
          </w:p>
        </w:tc>
        <w:tc>
          <w:tcPr>
            <w:tcW w:w="1120" w:type="dxa"/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left="2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3,3</w:t>
            </w: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0,3</w:t>
            </w:r>
          </w:p>
        </w:tc>
        <w:tc>
          <w:tcPr>
            <w:tcW w:w="1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3,8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right="4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2,2</w:t>
            </w:r>
          </w:p>
        </w:tc>
        <w:tc>
          <w:tcPr>
            <w:tcW w:w="1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2,4</w:t>
            </w:r>
          </w:p>
        </w:tc>
      </w:tr>
      <w:tr w:rsidR="004749C2" w:rsidTr="00053C1B">
        <w:trPr>
          <w:trHeight w:val="51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4749C2" w:rsidTr="00053C1B">
        <w:trPr>
          <w:trHeight w:val="256"/>
        </w:trPr>
        <w:tc>
          <w:tcPr>
            <w:tcW w:w="1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N60P60K60</w:t>
            </w:r>
          </w:p>
        </w:tc>
        <w:tc>
          <w:tcPr>
            <w:tcW w:w="1120" w:type="dxa"/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left="2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3,9</w:t>
            </w: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0,2</w:t>
            </w:r>
          </w:p>
        </w:tc>
        <w:tc>
          <w:tcPr>
            <w:tcW w:w="1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2,3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right="4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2,0</w:t>
            </w:r>
          </w:p>
        </w:tc>
        <w:tc>
          <w:tcPr>
            <w:tcW w:w="1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2,1</w:t>
            </w:r>
          </w:p>
        </w:tc>
      </w:tr>
      <w:tr w:rsidR="004749C2" w:rsidTr="00053C1B">
        <w:trPr>
          <w:trHeight w:val="56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4749C2" w:rsidTr="00053C1B">
        <w:trPr>
          <w:trHeight w:val="256"/>
        </w:trPr>
        <w:tc>
          <w:tcPr>
            <w:tcW w:w="1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760" w:type="dxa"/>
            <w:gridSpan w:val="3"/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right="24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 xml:space="preserve">Вихід енергії, </w:t>
            </w:r>
            <w:proofErr w:type="spellStart"/>
            <w:r>
              <w:rPr>
                <w:rFonts w:ascii="Times New Roman" w:eastAsia="Times New Roman" w:hAnsi="Times New Roman"/>
                <w:w w:val="99"/>
                <w:sz w:val="24"/>
              </w:rPr>
              <w:t>ГДж</w:t>
            </w:r>
            <w:proofErr w:type="spellEnd"/>
            <w:r>
              <w:rPr>
                <w:rFonts w:ascii="Times New Roman" w:eastAsia="Times New Roman" w:hAnsi="Times New Roman"/>
                <w:w w:val="99"/>
                <w:sz w:val="24"/>
              </w:rPr>
              <w:t>/га</w:t>
            </w:r>
          </w:p>
        </w:tc>
        <w:tc>
          <w:tcPr>
            <w:tcW w:w="1180" w:type="dxa"/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4749C2" w:rsidTr="00053C1B">
        <w:trPr>
          <w:trHeight w:val="51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4749C2" w:rsidTr="00053C1B">
        <w:trPr>
          <w:trHeight w:val="256"/>
        </w:trPr>
        <w:tc>
          <w:tcPr>
            <w:tcW w:w="1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Без добрив</w:t>
            </w:r>
          </w:p>
        </w:tc>
        <w:tc>
          <w:tcPr>
            <w:tcW w:w="1120" w:type="dxa"/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left="2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52,3</w:t>
            </w: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4,4</w:t>
            </w:r>
          </w:p>
        </w:tc>
        <w:tc>
          <w:tcPr>
            <w:tcW w:w="1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41,0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right="4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7,6</w:t>
            </w:r>
          </w:p>
        </w:tc>
        <w:tc>
          <w:tcPr>
            <w:tcW w:w="1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26,1</w:t>
            </w:r>
          </w:p>
        </w:tc>
      </w:tr>
      <w:tr w:rsidR="004749C2" w:rsidTr="00053C1B">
        <w:trPr>
          <w:trHeight w:val="51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4749C2" w:rsidTr="00053C1B">
        <w:trPr>
          <w:trHeight w:val="256"/>
        </w:trPr>
        <w:tc>
          <w:tcPr>
            <w:tcW w:w="1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N30P30K30</w:t>
            </w:r>
          </w:p>
        </w:tc>
        <w:tc>
          <w:tcPr>
            <w:tcW w:w="1120" w:type="dxa"/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left="2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53,2</w:t>
            </w: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4,4</w:t>
            </w:r>
          </w:p>
        </w:tc>
        <w:tc>
          <w:tcPr>
            <w:tcW w:w="1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61,2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right="60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38,7</w:t>
            </w:r>
          </w:p>
        </w:tc>
        <w:tc>
          <w:tcPr>
            <w:tcW w:w="1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38,5</w:t>
            </w:r>
          </w:p>
        </w:tc>
      </w:tr>
      <w:tr w:rsidR="004749C2" w:rsidTr="00053C1B">
        <w:trPr>
          <w:trHeight w:val="51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4749C2" w:rsidTr="00053C1B">
        <w:trPr>
          <w:trHeight w:val="256"/>
        </w:trPr>
        <w:tc>
          <w:tcPr>
            <w:tcW w:w="1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N60P60K60</w:t>
            </w:r>
          </w:p>
        </w:tc>
        <w:tc>
          <w:tcPr>
            <w:tcW w:w="1120" w:type="dxa"/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left="2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62,6</w:t>
            </w: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3,7</w:t>
            </w:r>
          </w:p>
        </w:tc>
        <w:tc>
          <w:tcPr>
            <w:tcW w:w="1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33,8</w:t>
            </w:r>
          </w:p>
        </w:tc>
        <w:tc>
          <w:tcPr>
            <w:tcW w:w="140" w:type="dxa"/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ind w:right="60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35,3</w:t>
            </w:r>
          </w:p>
        </w:tc>
        <w:tc>
          <w:tcPr>
            <w:tcW w:w="1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256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33,1</w:t>
            </w:r>
          </w:p>
        </w:tc>
      </w:tr>
      <w:tr w:rsidR="004749C2" w:rsidTr="00053C1B">
        <w:trPr>
          <w:trHeight w:val="51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49C2" w:rsidRDefault="004749C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</w:tbl>
    <w:p w:rsidR="004749C2" w:rsidRDefault="004749C2" w:rsidP="004749C2">
      <w:pPr>
        <w:spacing w:line="230" w:lineRule="auto"/>
        <w:ind w:left="1400"/>
        <w:rPr>
          <w:rFonts w:ascii="Times New Roman" w:eastAsia="Times New Roman" w:hAnsi="Times New Roman"/>
          <w:i/>
          <w:sz w:val="22"/>
        </w:rPr>
      </w:pPr>
      <w:r>
        <w:rPr>
          <w:rFonts w:ascii="Times New Roman" w:eastAsia="Times New Roman" w:hAnsi="Times New Roman"/>
          <w:i/>
          <w:sz w:val="22"/>
        </w:rPr>
        <w:t>*авторська розробка</w:t>
      </w:r>
    </w:p>
    <w:p w:rsidR="004749C2" w:rsidRDefault="004749C2" w:rsidP="004749C2">
      <w:pPr>
        <w:spacing w:line="369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numPr>
          <w:ilvl w:val="1"/>
          <w:numId w:val="7"/>
        </w:numPr>
        <w:tabs>
          <w:tab w:val="left" w:pos="1129"/>
        </w:tabs>
        <w:spacing w:line="273" w:lineRule="auto"/>
        <w:ind w:left="260" w:firstLine="567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2018 році кращій результат ми отримали на ділянці N30P30K30. На фоні живлення N60P60K60, із за надмірної кількості поживних речовин і недостачі вологи, пригнічується ріст та розвиток рослини на усьому періоді вегетації ,як в порівнянні з N30P30K30, так з варіантом без добрив.</w:t>
      </w:r>
    </w:p>
    <w:p w:rsidR="004749C2" w:rsidRDefault="004749C2" w:rsidP="004749C2">
      <w:pPr>
        <w:spacing w:line="16" w:lineRule="exact"/>
        <w:rPr>
          <w:rFonts w:ascii="Times New Roman" w:eastAsia="Times New Roman" w:hAnsi="Times New Roman"/>
          <w:sz w:val="24"/>
        </w:rPr>
      </w:pPr>
    </w:p>
    <w:p w:rsidR="004749C2" w:rsidRDefault="004749C2" w:rsidP="004749C2">
      <w:pPr>
        <w:spacing w:line="270" w:lineRule="auto"/>
        <w:ind w:left="260" w:right="20" w:firstLine="567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В2019році весняні опали дали змогу рослинам наростити зелену масу, але подальша посуха припинила розвиток рослин. І знову кращим виявився варіант N30P30K30 з виходом зеленої і сухої біомаси 3,9 і 2,2т/га відповідно.</w:t>
      </w:r>
    </w:p>
    <w:p w:rsidR="004749C2" w:rsidRDefault="004749C2" w:rsidP="004749C2">
      <w:pPr>
        <w:spacing w:line="19" w:lineRule="exact"/>
        <w:rPr>
          <w:rFonts w:ascii="Times New Roman" w:eastAsia="Times New Roman" w:hAnsi="Times New Roman"/>
          <w:sz w:val="24"/>
        </w:rPr>
      </w:pPr>
    </w:p>
    <w:p w:rsidR="004749C2" w:rsidRDefault="004749C2" w:rsidP="004749C2">
      <w:pPr>
        <w:spacing w:line="271" w:lineRule="auto"/>
        <w:ind w:left="260" w:firstLine="567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Вихід енергії вираховували за формулою: отриманий об‘єм біомаси помножили на коефіцієнт «16», його отримали спаливши один кілограм біомаси у </w:t>
      </w:r>
      <w:proofErr w:type="spellStart"/>
      <w:r>
        <w:rPr>
          <w:rFonts w:ascii="Times New Roman" w:eastAsia="Times New Roman" w:hAnsi="Times New Roman"/>
          <w:sz w:val="24"/>
        </w:rPr>
        <w:t>каллориметричній</w:t>
      </w:r>
      <w:proofErr w:type="spellEnd"/>
      <w:r>
        <w:rPr>
          <w:rFonts w:ascii="Times New Roman" w:eastAsia="Times New Roman" w:hAnsi="Times New Roman"/>
          <w:sz w:val="24"/>
        </w:rPr>
        <w:t xml:space="preserve"> камері спалювання. Найбільший вихід енергії отримано в 2019 році на фоні N60P60K60 (62,6 </w:t>
      </w:r>
      <w:proofErr w:type="spellStart"/>
      <w:r>
        <w:rPr>
          <w:rFonts w:ascii="Times New Roman" w:eastAsia="Times New Roman" w:hAnsi="Times New Roman"/>
          <w:sz w:val="24"/>
        </w:rPr>
        <w:t>ГДж</w:t>
      </w:r>
      <w:proofErr w:type="spellEnd"/>
      <w:r>
        <w:rPr>
          <w:rFonts w:ascii="Times New Roman" w:eastAsia="Times New Roman" w:hAnsi="Times New Roman"/>
          <w:sz w:val="24"/>
        </w:rPr>
        <w:t xml:space="preserve">/га) та у 2018році на фоні N30P30K30. (61,2 </w:t>
      </w:r>
      <w:proofErr w:type="spellStart"/>
      <w:r>
        <w:rPr>
          <w:rFonts w:ascii="Times New Roman" w:eastAsia="Times New Roman" w:hAnsi="Times New Roman"/>
          <w:sz w:val="24"/>
        </w:rPr>
        <w:t>ГДж</w:t>
      </w:r>
      <w:proofErr w:type="spellEnd"/>
      <w:r>
        <w:rPr>
          <w:rFonts w:ascii="Times New Roman" w:eastAsia="Times New Roman" w:hAnsi="Times New Roman"/>
          <w:sz w:val="24"/>
        </w:rPr>
        <w:t>/га). Але</w:t>
      </w:r>
    </w:p>
    <w:p w:rsidR="004749C2" w:rsidRDefault="004749C2" w:rsidP="004749C2">
      <w:pPr>
        <w:spacing w:line="25" w:lineRule="exact"/>
        <w:rPr>
          <w:rFonts w:ascii="Times New Roman" w:eastAsia="Times New Roman" w:hAnsi="Times New Roman"/>
          <w:sz w:val="24"/>
        </w:rPr>
      </w:pPr>
    </w:p>
    <w:p w:rsidR="004749C2" w:rsidRDefault="004749C2" w:rsidP="004749C2">
      <w:pPr>
        <w:numPr>
          <w:ilvl w:val="0"/>
          <w:numId w:val="7"/>
        </w:numPr>
        <w:tabs>
          <w:tab w:val="left" w:pos="471"/>
        </w:tabs>
        <w:spacing w:line="272" w:lineRule="auto"/>
        <w:ind w:left="2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середні чотирирічні данні показують на перспективність </w:t>
      </w:r>
      <w:proofErr w:type="spellStart"/>
      <w:r>
        <w:rPr>
          <w:rFonts w:ascii="Times New Roman" w:eastAsia="Times New Roman" w:hAnsi="Times New Roman"/>
          <w:sz w:val="24"/>
        </w:rPr>
        <w:t>міскантусу</w:t>
      </w:r>
      <w:proofErr w:type="spellEnd"/>
      <w:r>
        <w:rPr>
          <w:rFonts w:ascii="Times New Roman" w:eastAsia="Times New Roman" w:hAnsi="Times New Roman"/>
          <w:sz w:val="24"/>
        </w:rPr>
        <w:t xml:space="preserve"> як енергетичної культури при вирощуванні як на фоні N30P30K30 , так і без добрив - 38,5 і 26,1 </w:t>
      </w:r>
      <w:proofErr w:type="spellStart"/>
      <w:r>
        <w:rPr>
          <w:rFonts w:ascii="Times New Roman" w:eastAsia="Times New Roman" w:hAnsi="Times New Roman"/>
          <w:sz w:val="24"/>
        </w:rPr>
        <w:t>ГДж</w:t>
      </w:r>
      <w:proofErr w:type="spellEnd"/>
      <w:r>
        <w:rPr>
          <w:rFonts w:ascii="Times New Roman" w:eastAsia="Times New Roman" w:hAnsi="Times New Roman"/>
          <w:sz w:val="24"/>
        </w:rPr>
        <w:t>/га відповідно. Застосування ж п</w:t>
      </w:r>
      <w:bookmarkStart w:id="3" w:name="_GoBack"/>
      <w:bookmarkEnd w:id="3"/>
      <w:r>
        <w:rPr>
          <w:rFonts w:ascii="Times New Roman" w:eastAsia="Times New Roman" w:hAnsi="Times New Roman"/>
          <w:sz w:val="24"/>
        </w:rPr>
        <w:t xml:space="preserve">ідвищених норм добрив N60P60K60 показало свою неефективність в умовах </w:t>
      </w:r>
      <w:proofErr w:type="spellStart"/>
      <w:r>
        <w:rPr>
          <w:rFonts w:ascii="Times New Roman" w:eastAsia="Times New Roman" w:hAnsi="Times New Roman"/>
          <w:sz w:val="24"/>
        </w:rPr>
        <w:t>нашї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постійнї</w:t>
      </w:r>
      <w:proofErr w:type="spellEnd"/>
      <w:r>
        <w:rPr>
          <w:rFonts w:ascii="Times New Roman" w:eastAsia="Times New Roman" w:hAnsi="Times New Roman"/>
          <w:sz w:val="24"/>
        </w:rPr>
        <w:t xml:space="preserve"> нестачі вологи.</w:t>
      </w:r>
    </w:p>
    <w:p w:rsidR="004749C2" w:rsidRDefault="004749C2" w:rsidP="004749C2">
      <w:pPr>
        <w:spacing w:line="4" w:lineRule="exact"/>
        <w:rPr>
          <w:rFonts w:ascii="Times New Roman" w:eastAsia="Times New Roman" w:hAnsi="Times New Roman"/>
          <w:sz w:val="24"/>
        </w:rPr>
      </w:pPr>
    </w:p>
    <w:p w:rsidR="004749C2" w:rsidRDefault="004749C2" w:rsidP="004749C2">
      <w:pPr>
        <w:spacing w:line="0" w:lineRule="atLeast"/>
        <w:ind w:left="8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То ж зробимо </w:t>
      </w:r>
      <w:r>
        <w:rPr>
          <w:rFonts w:ascii="Times New Roman" w:eastAsia="Times New Roman" w:hAnsi="Times New Roman"/>
          <w:b/>
          <w:sz w:val="24"/>
        </w:rPr>
        <w:t>висновок</w:t>
      </w:r>
      <w:r>
        <w:rPr>
          <w:rFonts w:ascii="Times New Roman" w:eastAsia="Times New Roman" w:hAnsi="Times New Roman"/>
          <w:sz w:val="24"/>
        </w:rPr>
        <w:t xml:space="preserve"> що за чотири роки проведених спостережень </w:t>
      </w:r>
      <w:proofErr w:type="spellStart"/>
      <w:r>
        <w:rPr>
          <w:rFonts w:ascii="Times New Roman" w:eastAsia="Times New Roman" w:hAnsi="Times New Roman"/>
          <w:sz w:val="24"/>
        </w:rPr>
        <w:t>міскантус</w:t>
      </w:r>
      <w:proofErr w:type="spellEnd"/>
    </w:p>
    <w:p w:rsidR="004749C2" w:rsidRDefault="004749C2" w:rsidP="004749C2">
      <w:pPr>
        <w:spacing w:line="53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65" w:lineRule="auto"/>
        <w:ind w:left="260" w:right="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показав доречність свого використання як енергетичної культури. Найбільш оптимальною дозою добрив для вирощування </w:t>
      </w:r>
      <w:proofErr w:type="spellStart"/>
      <w:r>
        <w:rPr>
          <w:rFonts w:ascii="Times New Roman" w:eastAsia="Times New Roman" w:hAnsi="Times New Roman"/>
          <w:sz w:val="24"/>
        </w:rPr>
        <w:t>міскантусу</w:t>
      </w:r>
      <w:proofErr w:type="spellEnd"/>
      <w:r>
        <w:rPr>
          <w:rFonts w:ascii="Times New Roman" w:eastAsia="Times New Roman" w:hAnsi="Times New Roman"/>
          <w:sz w:val="24"/>
        </w:rPr>
        <w:t xml:space="preserve"> на біомасу є N30P30K30.</w:t>
      </w: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56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0" w:lineRule="atLeast"/>
        <w:ind w:left="384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Бібліографічний список</w:t>
      </w:r>
    </w:p>
    <w:p w:rsidR="004749C2" w:rsidRDefault="004749C2" w:rsidP="004749C2">
      <w:pPr>
        <w:spacing w:line="48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numPr>
          <w:ilvl w:val="0"/>
          <w:numId w:val="8"/>
        </w:numPr>
        <w:tabs>
          <w:tab w:val="left" w:pos="980"/>
        </w:tabs>
        <w:spacing w:line="265" w:lineRule="auto"/>
        <w:ind w:left="980" w:right="20" w:hanging="3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Курило В.Л., </w:t>
      </w:r>
      <w:proofErr w:type="spellStart"/>
      <w:r>
        <w:rPr>
          <w:rFonts w:ascii="Times New Roman" w:eastAsia="Times New Roman" w:hAnsi="Times New Roman"/>
          <w:sz w:val="24"/>
        </w:rPr>
        <w:t>Гументик</w:t>
      </w:r>
      <w:proofErr w:type="spellEnd"/>
      <w:r>
        <w:rPr>
          <w:rFonts w:ascii="Times New Roman" w:eastAsia="Times New Roman" w:hAnsi="Times New Roman"/>
          <w:sz w:val="24"/>
        </w:rPr>
        <w:t xml:space="preserve"> М.Я., Квак В.М.. </w:t>
      </w:r>
      <w:proofErr w:type="spellStart"/>
      <w:r>
        <w:rPr>
          <w:rFonts w:ascii="Times New Roman" w:eastAsia="Times New Roman" w:hAnsi="Times New Roman"/>
          <w:sz w:val="24"/>
        </w:rPr>
        <w:t>Міскантус</w:t>
      </w:r>
      <w:proofErr w:type="spellEnd"/>
      <w:r>
        <w:rPr>
          <w:rFonts w:ascii="Times New Roman" w:eastAsia="Times New Roman" w:hAnsi="Times New Roman"/>
          <w:sz w:val="24"/>
        </w:rPr>
        <w:t xml:space="preserve"> - перспективна культура для виробництва біопалива. </w:t>
      </w:r>
      <w:r>
        <w:rPr>
          <w:rFonts w:ascii="Times New Roman" w:eastAsia="Times New Roman" w:hAnsi="Times New Roman"/>
          <w:i/>
          <w:sz w:val="24"/>
        </w:rPr>
        <w:t>Агробіологія</w:t>
      </w:r>
      <w:r>
        <w:rPr>
          <w:rFonts w:ascii="Times New Roman" w:eastAsia="Times New Roman" w:hAnsi="Times New Roman"/>
          <w:sz w:val="24"/>
        </w:rPr>
        <w:t xml:space="preserve"> 2010. № 4 (80). С. 62-66.</w:t>
      </w:r>
    </w:p>
    <w:p w:rsidR="004749C2" w:rsidRDefault="004749C2" w:rsidP="004749C2">
      <w:pPr>
        <w:spacing w:line="12" w:lineRule="exact"/>
        <w:rPr>
          <w:rFonts w:ascii="Times New Roman" w:eastAsia="Times New Roman" w:hAnsi="Times New Roman"/>
          <w:sz w:val="24"/>
        </w:rPr>
      </w:pPr>
    </w:p>
    <w:p w:rsidR="004749C2" w:rsidRDefault="004749C2" w:rsidP="004749C2">
      <w:pPr>
        <w:numPr>
          <w:ilvl w:val="0"/>
          <w:numId w:val="8"/>
        </w:numPr>
        <w:tabs>
          <w:tab w:val="left" w:pos="980"/>
        </w:tabs>
        <w:spacing w:line="0" w:lineRule="atLeast"/>
        <w:ind w:left="980" w:hanging="360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sz w:val="24"/>
        </w:rPr>
        <w:t>Доспєхов</w:t>
      </w:r>
      <w:proofErr w:type="spellEnd"/>
      <w:r>
        <w:rPr>
          <w:rFonts w:ascii="Times New Roman" w:eastAsia="Times New Roman" w:hAnsi="Times New Roman"/>
          <w:sz w:val="24"/>
        </w:rPr>
        <w:t xml:space="preserve"> Б. А. Методика </w:t>
      </w:r>
      <w:proofErr w:type="spellStart"/>
      <w:r>
        <w:rPr>
          <w:rFonts w:ascii="Times New Roman" w:eastAsia="Times New Roman" w:hAnsi="Times New Roman"/>
          <w:sz w:val="24"/>
        </w:rPr>
        <w:t>полевого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опыта</w:t>
      </w:r>
      <w:proofErr w:type="spellEnd"/>
      <w:r>
        <w:rPr>
          <w:rFonts w:ascii="Times New Roman" w:eastAsia="Times New Roman" w:hAnsi="Times New Roman"/>
          <w:sz w:val="24"/>
        </w:rPr>
        <w:t>. М. : Колос, 1973. – 336 с.</w:t>
      </w: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 w:rsidP="004749C2">
      <w:pPr>
        <w:spacing w:line="200" w:lineRule="exact"/>
        <w:rPr>
          <w:rFonts w:ascii="Times New Roman" w:eastAsia="Times New Roman" w:hAnsi="Times New Roman"/>
        </w:rPr>
      </w:pPr>
    </w:p>
    <w:p w:rsidR="004749C2" w:rsidRDefault="004749C2">
      <w:pPr>
        <w:rPr>
          <w:lang w:val="ru-RU"/>
        </w:rPr>
      </w:pPr>
    </w:p>
    <w:p w:rsidR="004749C2" w:rsidRPr="004749C2" w:rsidRDefault="004749C2">
      <w:pPr>
        <w:rPr>
          <w:lang w:val="ru-RU"/>
        </w:rPr>
      </w:pPr>
    </w:p>
    <w:sectPr w:rsidR="004749C2" w:rsidRPr="004749C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7DE67712"/>
    <w:lvl w:ilvl="0" w:tplc="FFFFFFFF">
      <w:start w:val="1"/>
      <w:numFmt w:val="bullet"/>
      <w:lvlText w:val="Е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55C55B4"/>
    <w:lvl w:ilvl="0" w:tplc="FFFFFFFF">
      <w:start w:val="1"/>
      <w:numFmt w:val="bullet"/>
      <w:lvlText w:val="У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>
    <w:nsid w:val="0000003B"/>
    <w:multiLevelType w:val="hybridMultilevel"/>
    <w:tmpl w:val="57A61A28"/>
    <w:lvl w:ilvl="0" w:tplc="FFFFFFFF">
      <w:start w:val="177"/>
      <w:numFmt w:val="decimal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>
    <w:nsid w:val="0000003C"/>
    <w:multiLevelType w:val="hybridMultilevel"/>
    <w:tmpl w:val="5399C654"/>
    <w:lvl w:ilvl="0" w:tplc="FFFFFFFF">
      <w:start w:val="210"/>
      <w:numFmt w:val="decimal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3D"/>
    <w:multiLevelType w:val="hybridMultilevel"/>
    <w:tmpl w:val="20EE1348"/>
    <w:lvl w:ilvl="0" w:tplc="FFFFFFFF">
      <w:numFmt w:val="decimal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3E"/>
    <w:multiLevelType w:val="hybridMultilevel"/>
    <w:tmpl w:val="4427069A"/>
    <w:lvl w:ilvl="0" w:tplc="FFFFFFFF">
      <w:start w:val="7"/>
      <w:numFmt w:val="decimal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3F"/>
    <w:multiLevelType w:val="hybridMultilevel"/>
    <w:tmpl w:val="0B37E80A"/>
    <w:lvl w:ilvl="0" w:tplc="FFFFFFFF">
      <w:start w:val="1"/>
      <w:numFmt w:val="bullet"/>
      <w:lvlText w:val="й"/>
      <w:lvlJc w:val="left"/>
    </w:lvl>
    <w:lvl w:ilvl="1" w:tplc="FFFFFFFF">
      <w:start w:val="1"/>
      <w:numFmt w:val="bullet"/>
      <w:lvlText w:val="У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40"/>
    <w:multiLevelType w:val="hybridMultilevel"/>
    <w:tmpl w:val="2157F6BC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49C2"/>
    <w:rsid w:val="00034322"/>
    <w:rsid w:val="00047165"/>
    <w:rsid w:val="000C0E22"/>
    <w:rsid w:val="00105B8A"/>
    <w:rsid w:val="00363160"/>
    <w:rsid w:val="003B5932"/>
    <w:rsid w:val="00460269"/>
    <w:rsid w:val="004749C2"/>
    <w:rsid w:val="004B27BA"/>
    <w:rsid w:val="00624E1C"/>
    <w:rsid w:val="00700003"/>
    <w:rsid w:val="00846B5B"/>
    <w:rsid w:val="00A44202"/>
    <w:rsid w:val="00AB6085"/>
    <w:rsid w:val="00AD102D"/>
    <w:rsid w:val="00DC7EE4"/>
    <w:rsid w:val="00F034AF"/>
    <w:rsid w:val="00F67EE6"/>
    <w:rsid w:val="00F83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49C2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49C2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microsoft.com/office/2007/relationships/stylesWithEffects" Target="stylesWithEffects.xml"/><Relationship Id="rId7" Type="http://schemas.openxmlformats.org/officeDocument/2006/relationships/hyperlink" Target="http://knau.kharkov.ua/degtiarev.htm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7201</Words>
  <Characters>4105</Characters>
  <Application>Microsoft Office Word</Application>
  <DocSecurity>0</DocSecurity>
  <Lines>34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Felis</dc:creator>
  <cp:lastModifiedBy>Felis</cp:lastModifiedBy>
  <cp:revision>1</cp:revision>
  <dcterms:created xsi:type="dcterms:W3CDTF">2020-01-26T17:58:00Z</dcterms:created>
  <dcterms:modified xsi:type="dcterms:W3CDTF">2020-01-26T18:01:00Z</dcterms:modified>
</cp:coreProperties>
</file>