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5A3C" w:rsidRPr="00E96F7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E96F74">
        <w:rPr>
          <w:rFonts w:ascii="Times New Roman" w:hAnsi="Times New Roman" w:cs="Times New Roman"/>
          <w:lang w:val="uk-UA"/>
        </w:rPr>
        <w:t xml:space="preserve">Т. В. Воронько-Невіднича, </w:t>
      </w:r>
    </w:p>
    <w:p w:rsidR="00935A3C" w:rsidRPr="00E96F7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E96F74">
        <w:rPr>
          <w:rFonts w:ascii="Times New Roman" w:hAnsi="Times New Roman" w:cs="Times New Roman"/>
          <w:lang w:val="uk-UA"/>
        </w:rPr>
        <w:t>к.е.н., доцент</w:t>
      </w:r>
      <w:r w:rsidR="00C70933" w:rsidRPr="00E96F74">
        <w:rPr>
          <w:rFonts w:ascii="Times New Roman" w:hAnsi="Times New Roman" w:cs="Times New Roman"/>
          <w:lang w:val="uk-UA"/>
        </w:rPr>
        <w:t>,</w:t>
      </w:r>
    </w:p>
    <w:p w:rsidR="00935A3C" w:rsidRPr="00E96F74" w:rsidRDefault="002C7BD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E96F74">
        <w:rPr>
          <w:rFonts w:ascii="Times New Roman" w:hAnsi="Times New Roman" w:cs="Times New Roman"/>
          <w:lang w:val="uk-UA"/>
        </w:rPr>
        <w:t>О. В. Черних</w:t>
      </w:r>
      <w:r w:rsidR="00935A3C" w:rsidRPr="00E96F74">
        <w:rPr>
          <w:rFonts w:ascii="Times New Roman" w:hAnsi="Times New Roman" w:cs="Times New Roman"/>
          <w:lang w:val="uk-UA"/>
        </w:rPr>
        <w:t>,</w:t>
      </w:r>
    </w:p>
    <w:p w:rsidR="00935A3C" w:rsidRPr="00E96F74" w:rsidRDefault="002C7BD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E96F74">
        <w:rPr>
          <w:rFonts w:ascii="Times New Roman" w:hAnsi="Times New Roman" w:cs="Times New Roman"/>
          <w:lang w:val="uk-UA"/>
        </w:rPr>
        <w:t>здобувач</w:t>
      </w:r>
      <w:r w:rsidR="00935A3C" w:rsidRPr="00E96F74">
        <w:rPr>
          <w:rFonts w:ascii="Times New Roman" w:hAnsi="Times New Roman" w:cs="Times New Roman"/>
          <w:lang w:val="uk-UA"/>
        </w:rPr>
        <w:t xml:space="preserve"> вищої освіти </w:t>
      </w:r>
      <w:r w:rsidRPr="00E96F74">
        <w:rPr>
          <w:rFonts w:ascii="Times New Roman" w:hAnsi="Times New Roman" w:cs="Times New Roman"/>
          <w:lang w:val="uk-UA"/>
        </w:rPr>
        <w:t xml:space="preserve">третього (освітньо-наукового) рівня </w:t>
      </w:r>
      <w:r w:rsidR="00E5714F" w:rsidRPr="00E96F74">
        <w:rPr>
          <w:rFonts w:ascii="Times New Roman" w:hAnsi="Times New Roman" w:cs="Times New Roman"/>
          <w:lang w:val="uk-UA"/>
        </w:rPr>
        <w:t>спец</w:t>
      </w:r>
      <w:r w:rsidR="00C70933" w:rsidRPr="00E96F74">
        <w:rPr>
          <w:rFonts w:ascii="Times New Roman" w:hAnsi="Times New Roman" w:cs="Times New Roman"/>
          <w:lang w:val="uk-UA"/>
        </w:rPr>
        <w:t>і</w:t>
      </w:r>
      <w:r w:rsidR="00E5714F" w:rsidRPr="00E96F74">
        <w:rPr>
          <w:rFonts w:ascii="Times New Roman" w:hAnsi="Times New Roman" w:cs="Times New Roman"/>
          <w:lang w:val="uk-UA"/>
        </w:rPr>
        <w:t>альност</w:t>
      </w:r>
      <w:r w:rsidR="00C70933" w:rsidRPr="00E96F74">
        <w:rPr>
          <w:rFonts w:ascii="Times New Roman" w:hAnsi="Times New Roman" w:cs="Times New Roman"/>
          <w:lang w:val="uk-UA"/>
        </w:rPr>
        <w:t>і</w:t>
      </w:r>
      <w:r w:rsidR="00E5714F" w:rsidRPr="00E96F74">
        <w:rPr>
          <w:rFonts w:ascii="Times New Roman" w:hAnsi="Times New Roman" w:cs="Times New Roman"/>
          <w:lang w:val="uk-UA"/>
        </w:rPr>
        <w:t xml:space="preserve"> 073 Менеджмент</w:t>
      </w:r>
    </w:p>
    <w:p w:rsidR="00935A3C" w:rsidRPr="00E96F7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  <w:r w:rsidRPr="00E96F74">
        <w:rPr>
          <w:rFonts w:ascii="Times New Roman" w:hAnsi="Times New Roman" w:cs="Times New Roman"/>
          <w:lang w:val="uk-UA"/>
        </w:rPr>
        <w:t xml:space="preserve">Полтавський державний аграрний університет </w:t>
      </w:r>
    </w:p>
    <w:p w:rsidR="00935A3C" w:rsidRPr="00E96F74" w:rsidRDefault="00935A3C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</w:p>
    <w:p w:rsidR="00F73C12" w:rsidRPr="00E96F74" w:rsidRDefault="0045106A" w:rsidP="00402CF4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r>
        <w:rPr>
          <w:rFonts w:ascii="Times New Roman" w:hAnsi="Times New Roman" w:cs="Times New Roman"/>
          <w:b/>
          <w:lang w:val="uk-UA"/>
        </w:rPr>
        <w:t xml:space="preserve">СУТНІСТЬ СТРАТЕГІЧНОГО УПРАВЛІННЯ ЗА </w:t>
      </w:r>
      <w:r w:rsidR="00402CF4" w:rsidRPr="00E96F74">
        <w:rPr>
          <w:rFonts w:ascii="Times New Roman" w:hAnsi="Times New Roman" w:cs="Times New Roman"/>
          <w:b/>
          <w:lang w:val="uk-UA"/>
        </w:rPr>
        <w:t>СУЧАСНИХ УМОВ</w:t>
      </w:r>
      <w:r w:rsidR="00C70933" w:rsidRPr="00E96F74">
        <w:rPr>
          <w:rFonts w:ascii="Times New Roman" w:hAnsi="Times New Roman" w:cs="Times New Roman"/>
          <w:b/>
          <w:lang w:val="uk-UA"/>
        </w:rPr>
        <w:t xml:space="preserve"> </w:t>
      </w:r>
    </w:p>
    <w:p w:rsidR="00F73C12" w:rsidRPr="00E96F74" w:rsidRDefault="00F73C12" w:rsidP="00F73C12">
      <w:pPr>
        <w:spacing w:after="0" w:line="240" w:lineRule="auto"/>
        <w:ind w:firstLine="284"/>
        <w:jc w:val="center"/>
        <w:rPr>
          <w:rFonts w:ascii="Times New Roman" w:hAnsi="Times New Roman" w:cs="Times New Roman"/>
          <w:lang w:val="uk-UA"/>
        </w:rPr>
      </w:pPr>
    </w:p>
    <w:p w:rsidR="002C7BDC" w:rsidRPr="006A1CF2" w:rsidRDefault="00850BFC" w:rsidP="00F9323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За сучасних умов швидкість змін у зовнішньому середовищі, зміни у взаємодії підприємств із </w:t>
      </w:r>
      <w:proofErr w:type="spellStart"/>
      <w:r w:rsidRPr="006A1CF2">
        <w:rPr>
          <w:rFonts w:ascii="Times New Roman" w:eastAsia="Times New Roman" w:hAnsi="Times New Roman" w:cs="Times New Roman"/>
          <w:lang w:val="uk-UA" w:eastAsia="ru-RU"/>
        </w:rPr>
        <w:t>стейхолдерами</w:t>
      </w:r>
      <w:proofErr w:type="spellEnd"/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, поява нових загроз і можливостей з точки зору інноваційних технологій сприяють значному посиленню стратегічної ролі управління розвитком виробництва, 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яке стає інструментом стійкого й ефективного розвитку підприємств</w:t>
      </w:r>
      <w:r w:rsidR="002C7BDC" w:rsidRPr="006A1CF2">
        <w:rPr>
          <w:rFonts w:ascii="Times New Roman" w:hAnsi="Times New Roman" w:cs="Times New Roman"/>
          <w:shd w:val="clear" w:color="auto" w:fill="FFFFFF"/>
          <w:lang w:val="uk-UA"/>
        </w:rPr>
        <w:t>.</w:t>
      </w:r>
    </w:p>
    <w:p w:rsidR="002C7BDC" w:rsidRPr="006A1CF2" w:rsidRDefault="00F93239" w:rsidP="00F9323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>Наявність у суб’єктів господарювання довгострокових планів, визначених місій та операційних цілей не вважається чітким доказом використання ними інструментів стратегічного управління</w:t>
      </w:r>
      <w:r w:rsidR="002C7BDC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. </w:t>
      </w:r>
    </w:p>
    <w:p w:rsidR="002C7BDC" w:rsidRPr="006A1CF2" w:rsidRDefault="00F93239" w:rsidP="00F9323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>У деяких організаціях стратегія розглядається як конкретний довгостроковий план досягнення визначеної довгострокової мети, але не враховує реальний вплив зовнішнього середовища</w:t>
      </w:r>
      <w:r w:rsidR="002C7BDC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. </w:t>
      </w:r>
    </w:p>
    <w:p w:rsidR="00E96F74" w:rsidRPr="006A1CF2" w:rsidRDefault="00F93239" w:rsidP="00F9323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>Іншими словами, всі зміни і процеси, що відбуваються в зовнішньому середовищі підприємства, вважаються передбачуваними, контрольованими і керованими</w:t>
      </w:r>
      <w:r w:rsidR="002C7BDC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. </w:t>
      </w:r>
    </w:p>
    <w:p w:rsidR="002C7BDC" w:rsidRPr="006A1CF2" w:rsidRDefault="00F93239" w:rsidP="00F9323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>Під час стратегічного управління необхідно враховувати динаміку та мінливість зовнішнього середовища підприємства</w:t>
      </w:r>
      <w:r w:rsidR="002C7BDC" w:rsidRPr="006A1CF2">
        <w:rPr>
          <w:rFonts w:ascii="Times New Roman" w:hAnsi="Times New Roman" w:cs="Times New Roman"/>
          <w:shd w:val="clear" w:color="auto" w:fill="FFFFFF"/>
          <w:lang w:val="uk-UA"/>
        </w:rPr>
        <w:t>.</w:t>
      </w:r>
    </w:p>
    <w:p w:rsidR="00850BFC" w:rsidRPr="006A1CF2" w:rsidRDefault="00F93239" w:rsidP="00F93239">
      <w:pPr>
        <w:widowControl w:val="0"/>
        <w:spacing w:after="0" w:line="240" w:lineRule="auto"/>
        <w:ind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>Узагальнюючи підходи українських та зарубіжних науковців до визначення поняття стратегії, можна виділити наступні</w:t>
      </w: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 підходи</w:t>
      </w:r>
      <w:r w:rsidR="00704FFF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: </w:t>
      </w:r>
    </w:p>
    <w:p w:rsidR="006A1CF2" w:rsidRPr="006A1CF2" w:rsidRDefault="006A1CF2" w:rsidP="006A1CF2">
      <w:pPr>
        <w:pStyle w:val="a4"/>
        <w:widowControl w:val="0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hAnsi="Times New Roman" w:cs="Times New Roman"/>
          <w:shd w:val="clear" w:color="auto" w:fill="FFFFFF"/>
          <w:lang w:val="uk-UA"/>
        </w:rPr>
        <w:t>«стратегічне управління полягає у встановленні та підтримці рівноважних взаємовідносин та взаємодій в системі «середовище – організація» [1, c. 20];</w:t>
      </w:r>
    </w:p>
    <w:p w:rsidR="006A1CF2" w:rsidRPr="006A1CF2" w:rsidRDefault="006A1CF2" w:rsidP="006A1CF2">
      <w:pPr>
        <w:pStyle w:val="a4"/>
        <w:widowControl w:val="0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«стратегічне управління подається як реалізація концепції, в якій поєднуються цільовий та інтегральний підходи до діяльності підприємства, що дає можливість встановлювати 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lastRenderedPageBreak/>
        <w:t xml:space="preserve">цілі розвитку, порівнювати їх із наявними можливостями  (потенціалом) підприємств і приводити їх у відповідність шляхом розробки та реалізації системи стратегій («стратегічного набору») [2, с. 16-20]; </w:t>
      </w:r>
    </w:p>
    <w:p w:rsidR="006A1CF2" w:rsidRPr="006A1CF2" w:rsidRDefault="006A1CF2" w:rsidP="006A1CF2">
      <w:pPr>
        <w:pStyle w:val="a4"/>
        <w:widowControl w:val="0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hAnsi="Times New Roman" w:cs="Times New Roman"/>
          <w:shd w:val="clear" w:color="auto" w:fill="FFFFFF"/>
          <w:lang w:val="uk-UA"/>
        </w:rPr>
        <w:t>«стратегічне управління – це динамічний процес аналізу, вибору стратегій, планування, забезпечень та реалізації розроблених планів організацією» [3, с. 40];</w:t>
      </w:r>
    </w:p>
    <w:p w:rsidR="006A1CF2" w:rsidRPr="006A1CF2" w:rsidRDefault="006A1CF2" w:rsidP="006A1CF2">
      <w:pPr>
        <w:pStyle w:val="a4"/>
        <w:widowControl w:val="0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«стратегічне управління – це такий вид управління підприємством, фірмою тощо, який базується на людському потенціалі як основі організації, орієнтує виробничу діяльність на  запити  ринку, </w:t>
      </w:r>
      <w:r w:rsidR="0045106A">
        <w:rPr>
          <w:rFonts w:ascii="Times New Roman" w:hAnsi="Times New Roman" w:cs="Times New Roman"/>
          <w:shd w:val="clear" w:color="auto" w:fill="FFFFFF"/>
          <w:lang w:val="uk-UA"/>
        </w:rPr>
        <w:t xml:space="preserve">здійснює 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гнучке регулювання і своєчасні зміни в організації, що відповідають змінам навколишнього оточення і дозволяють отримати конкурентні переваги, що в сукупності допомагає організації вижити і досягти своєї мети в довготерміновій перспективі» [5, с. 39-40]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;</w:t>
      </w:r>
    </w:p>
    <w:p w:rsidR="00704FFF" w:rsidRPr="006A1CF2" w:rsidRDefault="00F93239" w:rsidP="006A1CF2">
      <w:pPr>
        <w:pStyle w:val="a4"/>
        <w:widowControl w:val="0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hAnsi="Times New Roman" w:cs="Times New Roman"/>
          <w:shd w:val="clear" w:color="auto" w:fill="FFFFFF"/>
          <w:lang w:val="uk-UA"/>
        </w:rPr>
        <w:t>«</w:t>
      </w:r>
      <w:r w:rsidR="00704FFF" w:rsidRPr="006A1CF2">
        <w:rPr>
          <w:rFonts w:ascii="Times New Roman" w:hAnsi="Times New Roman" w:cs="Times New Roman"/>
          <w:shd w:val="clear" w:color="auto" w:fill="FFFFFF"/>
          <w:lang w:val="uk-UA"/>
        </w:rPr>
        <w:t>стратегія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під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приємства –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це комплекс принципів його діяль</w:t>
      </w:r>
      <w:r w:rsidR="00704FFF" w:rsidRPr="006A1CF2">
        <w:rPr>
          <w:rFonts w:ascii="Times New Roman" w:hAnsi="Times New Roman" w:cs="Times New Roman"/>
          <w:shd w:val="clear" w:color="auto" w:fill="FFFFFF"/>
          <w:lang w:val="uk-UA"/>
        </w:rPr>
        <w:t>ності та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відн</w:t>
      </w:r>
      <w:r w:rsidR="00704FFF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осин із зовнішнім 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>середовищем,</w:t>
      </w:r>
      <w:r w:rsidR="00704FFF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>персп</w:t>
      </w:r>
      <w:r w:rsidR="0045106A">
        <w:rPr>
          <w:rFonts w:ascii="Times New Roman" w:hAnsi="Times New Roman" w:cs="Times New Roman"/>
          <w:shd w:val="clear" w:color="auto" w:fill="FFFFFF"/>
          <w:lang w:val="uk-UA"/>
        </w:rPr>
        <w:t xml:space="preserve">ективних </w:t>
      </w:r>
      <w:r w:rsidR="00704FFF" w:rsidRPr="006A1CF2">
        <w:rPr>
          <w:rFonts w:ascii="Times New Roman" w:hAnsi="Times New Roman" w:cs="Times New Roman"/>
          <w:shd w:val="clear" w:color="auto" w:fill="FFFFFF"/>
          <w:lang w:val="uk-UA"/>
        </w:rPr>
        <w:t>цілей і відповідних рішень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по</w:t>
      </w:r>
      <w:r w:rsidR="00850BFC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>вибору інструментів досягнення цілей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»</w:t>
      </w:r>
      <w:r w:rsidR="006A1CF2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[6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>,</w:t>
      </w:r>
      <w:r w:rsidR="00704FFF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с. 10]; </w:t>
      </w:r>
    </w:p>
    <w:p w:rsidR="00E96F74" w:rsidRPr="006A1CF2" w:rsidRDefault="00F93239" w:rsidP="006A1CF2">
      <w:pPr>
        <w:pStyle w:val="a4"/>
        <w:widowControl w:val="0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hAnsi="Times New Roman" w:cs="Times New Roman"/>
          <w:shd w:val="clear" w:color="auto" w:fill="FFFFFF"/>
          <w:lang w:val="uk-UA"/>
        </w:rPr>
        <w:t>«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стратегічне управління 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–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це реалізація концепції,</w:t>
      </w:r>
      <w:r w:rsidR="00850BFC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>в якій поєднуються цільовий, системний, ситуаційний та інтегральний підходи до діяльності</w:t>
      </w:r>
      <w:r w:rsidR="00850BFC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>підприємства, що дає змогу встановлювати цілі</w:t>
      </w:r>
      <w:r w:rsidR="00850BFC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>розвитку, порівнювати їх із наявним потенціа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лом і приводити їх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у відповідність з останнім,</w:t>
      </w:r>
      <w:r w:rsidR="00850BFC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>розробляючи та реалізуючи стратегічний набір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»</w:t>
      </w:r>
      <w:r w:rsidR="00850BFC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E96F74" w:rsidRPr="006A1CF2">
        <w:rPr>
          <w:rFonts w:ascii="Times New Roman" w:hAnsi="Times New Roman" w:cs="Times New Roman"/>
          <w:shd w:val="clear" w:color="auto" w:fill="FFFFFF"/>
          <w:lang w:val="uk-UA"/>
        </w:rPr>
        <w:t>[</w:t>
      </w:r>
      <w:r w:rsidR="006A1CF2" w:rsidRPr="006A1CF2">
        <w:rPr>
          <w:rFonts w:ascii="Times New Roman" w:hAnsi="Times New Roman" w:cs="Times New Roman"/>
          <w:shd w:val="clear" w:color="auto" w:fill="FFFFFF"/>
          <w:lang w:val="uk-UA"/>
        </w:rPr>
        <w:t>7, с. 102].</w:t>
      </w:r>
    </w:p>
    <w:p w:rsidR="006A1CF2" w:rsidRPr="006A1CF2" w:rsidRDefault="006A1CF2" w:rsidP="006A1CF2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>Сучасні умови господарювання, невизначеність зовнішнього середовища, вимагають від керівництва суб’єктів підприємницької діяльності стратегічного бачення, оперативного реагування на динамічні ринкові трансформації та наявність деталізованого плану досягнення цілей господарювання</w:t>
      </w: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[4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, с. 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55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].</w:t>
      </w:r>
    </w:p>
    <w:p w:rsidR="00F93239" w:rsidRPr="006A1CF2" w:rsidRDefault="00F93239" w:rsidP="00F93239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Насправді 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стратегічне управління</w:t>
      </w: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 зосереджується більше на розробці інструментів і прийомів досягнення стратегічних цілей розвитку організації в ситуації зростання нестабільності та невизначеності зовнішнього середовища, а не на вирішенні проблеми прогнозування майбутнього</w:t>
      </w:r>
      <w:r w:rsidRPr="006A1CF2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F93239" w:rsidRPr="006A1CF2" w:rsidRDefault="00F93239" w:rsidP="006A1CF2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lastRenderedPageBreak/>
        <w:t>Отож, в</w:t>
      </w: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 узагальненому вигляді стратегія 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–</w:t>
      </w: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 це напрям, траєкторія і шлях розвитку суб’єкта господарювання до досягнення поставлених цілей</w:t>
      </w:r>
      <w:r w:rsidRPr="006A1CF2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F93239" w:rsidRPr="006A1CF2" w:rsidRDefault="00F93239" w:rsidP="006A1CF2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</w:p>
    <w:p w:rsidR="00F73C12" w:rsidRPr="006A1CF2" w:rsidRDefault="00F73C12" w:rsidP="006A1CF2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lang w:val="uk-UA"/>
        </w:rPr>
      </w:pPr>
      <w:r w:rsidRPr="006A1CF2">
        <w:rPr>
          <w:rFonts w:ascii="Times New Roman" w:hAnsi="Times New Roman" w:cs="Times New Roman"/>
          <w:b/>
          <w:lang w:val="uk-UA"/>
        </w:rPr>
        <w:t>Список використаних джерел</w:t>
      </w:r>
    </w:p>
    <w:p w:rsidR="00C70933" w:rsidRPr="006A1CF2" w:rsidRDefault="00C70933" w:rsidP="006A1CF2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lang w:val="uk-UA"/>
        </w:rPr>
      </w:pPr>
    </w:p>
    <w:p w:rsidR="00F93239" w:rsidRPr="006A1CF2" w:rsidRDefault="006A1CF2" w:rsidP="006A1CF2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hd w:val="clear" w:color="auto" w:fill="FFFFFF"/>
          <w:lang w:val="uk-UA"/>
        </w:rPr>
      </w:pPr>
      <w:r w:rsidRPr="006A1CF2">
        <w:rPr>
          <w:rFonts w:ascii="Times New Roman" w:hAnsi="Times New Roman" w:cs="Times New Roman"/>
          <w:shd w:val="clear" w:color="auto" w:fill="FFFFFF"/>
          <w:lang w:val="uk-UA"/>
        </w:rPr>
        <w:t>1.</w:t>
      </w:r>
      <w:r w:rsidR="00F82D4C">
        <w:rPr>
          <w:rFonts w:ascii="Times New Roman" w:hAnsi="Times New Roman" w:cs="Times New Roman"/>
          <w:shd w:val="clear" w:color="auto" w:fill="FFFFFF"/>
          <w:lang w:val="uk-UA"/>
        </w:rPr>
        <w:t> 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Arthur</w:t>
      </w:r>
      <w:proofErr w:type="spellEnd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A. 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Thompson</w:t>
      </w:r>
      <w:proofErr w:type="spellEnd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, 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Jr</w:t>
      </w:r>
      <w:proofErr w:type="spellEnd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. 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and</w:t>
      </w:r>
      <w:proofErr w:type="spellEnd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A.J. 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Strickland</w:t>
      </w:r>
      <w:proofErr w:type="spellEnd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III</w:t>
      </w:r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Crafting</w:t>
      </w:r>
      <w:proofErr w:type="spellEnd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and</w:t>
      </w:r>
      <w:proofErr w:type="spellEnd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Implementing</w:t>
      </w:r>
      <w:proofErr w:type="spellEnd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Strategy</w:t>
      </w:r>
      <w:proofErr w:type="spellEnd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. 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Text</w:t>
      </w:r>
      <w:proofErr w:type="spellEnd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and</w:t>
      </w:r>
      <w:proofErr w:type="spellEnd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proofErr w:type="spellStart"/>
      <w:r w:rsidR="00F93239" w:rsidRPr="006A1CF2">
        <w:rPr>
          <w:rFonts w:ascii="Times New Roman" w:hAnsi="Times New Roman" w:cs="Times New Roman"/>
          <w:shd w:val="clear" w:color="auto" w:fill="FFFFFF"/>
          <w:lang w:val="uk-UA"/>
        </w:rPr>
        <w:t>Readings</w:t>
      </w:r>
      <w:proofErr w:type="spellEnd"/>
      <w:r w:rsidR="006277F1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CHICAGO</w:t>
      </w:r>
      <w:r w:rsidR="006277F1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, 1978 </w:t>
      </w:r>
      <w:proofErr w:type="spellStart"/>
      <w:r w:rsidR="006277F1" w:rsidRPr="006A1CF2">
        <w:rPr>
          <w:rFonts w:ascii="Times New Roman" w:hAnsi="Times New Roman" w:cs="Times New Roman"/>
          <w:shd w:val="clear" w:color="auto" w:fill="FFFFFF"/>
          <w:lang w:val="uk-UA"/>
        </w:rPr>
        <w:t>Collation</w:t>
      </w:r>
      <w:proofErr w:type="spellEnd"/>
      <w:r w:rsidR="006277F1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</w:t>
      </w:r>
      <w:r w:rsidR="00F82D4C" w:rsidRPr="006A1CF2">
        <w:rPr>
          <w:rFonts w:ascii="Times New Roman" w:hAnsi="Times New Roman" w:cs="Times New Roman"/>
          <w:shd w:val="clear" w:color="auto" w:fill="FFFFFF"/>
          <w:lang w:val="uk-UA"/>
        </w:rPr>
        <w:t>XXIV</w:t>
      </w:r>
      <w:r w:rsidR="006277F1" w:rsidRPr="006A1CF2">
        <w:rPr>
          <w:rFonts w:ascii="Times New Roman" w:hAnsi="Times New Roman" w:cs="Times New Roman"/>
          <w:shd w:val="clear" w:color="auto" w:fill="FFFFFF"/>
          <w:lang w:val="uk-UA"/>
        </w:rPr>
        <w:t>, 1024 p</w:t>
      </w:r>
      <w:r w:rsidRPr="006A1CF2">
        <w:rPr>
          <w:rFonts w:ascii="Times New Roman" w:hAnsi="Times New Roman" w:cs="Times New Roman"/>
          <w:shd w:val="clear" w:color="auto" w:fill="FFFFFF"/>
          <w:lang w:val="uk-UA"/>
        </w:rPr>
        <w:t>.</w:t>
      </w:r>
    </w:p>
    <w:p w:rsidR="006277F1" w:rsidRPr="006A1CF2" w:rsidRDefault="006A1CF2" w:rsidP="006A1CF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>2.</w:t>
      </w:r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Mintzberg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, H. (1990)</w:t>
      </w:r>
      <w:r w:rsidR="00F82D4C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.</w:t>
      </w:r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The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Design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School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: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Reconsidering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the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Basic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Premises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of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Strategic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Management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.</w:t>
      </w:r>
      <w:r w:rsidRPr="006A1CF2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Canada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Strategic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Management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 </w:t>
      </w:r>
      <w:proofErr w:type="spellStart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Journal</w:t>
      </w:r>
      <w:proofErr w:type="spellEnd"/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,</w:t>
      </w:r>
      <w:r>
        <w:rPr>
          <w:rFonts w:ascii="Times New Roman" w:hAnsi="Times New Roman" w:cs="Times New Roman"/>
          <w:lang w:val="uk-UA"/>
        </w:rPr>
        <w:t xml:space="preserve"> </w:t>
      </w:r>
      <w:r w:rsidRPr="006A1CF2">
        <w:rPr>
          <w:rStyle w:val="a5"/>
          <w:rFonts w:ascii="Times New Roman" w:hAnsi="Times New Roman" w:cs="Times New Roman"/>
          <w:bCs/>
          <w:bdr w:val="none" w:sz="0" w:space="0" w:color="auto" w:frame="1"/>
          <w:lang w:val="uk-UA"/>
        </w:rPr>
        <w:t>11</w:t>
      </w:r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>, 171-195.</w:t>
      </w:r>
      <w:hyperlink r:id="rId5" w:tgtFrame="_blank" w:history="1">
        <w:r w:rsidRPr="006A1CF2">
          <w:rPr>
            <w:rStyle w:val="a3"/>
            <w:rFonts w:ascii="Times New Roman" w:hAnsi="Times New Roman" w:cs="Times New Roman"/>
            <w:color w:val="auto"/>
            <w:u w:val="none"/>
            <w:bdr w:val="none" w:sz="0" w:space="0" w:color="auto" w:frame="1"/>
            <w:lang w:val="uk-UA"/>
          </w:rPr>
          <w:t> </w:t>
        </w:r>
      </w:hyperlink>
      <w:r w:rsidRPr="006A1CF2">
        <w:rPr>
          <w:rStyle w:val="a5"/>
          <w:rFonts w:ascii="Times New Roman" w:hAnsi="Times New Roman" w:cs="Times New Roman"/>
          <w:bdr w:val="none" w:sz="0" w:space="0" w:color="auto" w:frame="1"/>
          <w:lang w:val="uk-UA"/>
        </w:rPr>
        <w:t xml:space="preserve">URL: </w:t>
      </w:r>
      <w:hyperlink r:id="rId6" w:history="1">
        <w:r w:rsidRPr="00F157BC">
          <w:rPr>
            <w:rStyle w:val="a3"/>
            <w:rFonts w:ascii="Times New Roman" w:hAnsi="Times New Roman" w:cs="Times New Roman"/>
            <w:bdr w:val="none" w:sz="0" w:space="0" w:color="auto" w:frame="1"/>
            <w:lang w:val="uk-UA"/>
          </w:rPr>
          <w:t>http://dx.doi.org/10.1002/ smj.4250110302</w:t>
        </w:r>
      </w:hyperlink>
      <w:hyperlink r:id="rId7" w:tgtFrame="_blank" w:history="1">
        <w:r w:rsidRPr="006A1CF2">
          <w:rPr>
            <w:rStyle w:val="a3"/>
            <w:rFonts w:ascii="Times New Roman" w:hAnsi="Times New Roman" w:cs="Times New Roman"/>
            <w:bdr w:val="none" w:sz="0" w:space="0" w:color="auto" w:frame="1"/>
            <w:lang w:val="uk-UA"/>
          </w:rPr>
          <w:t> </w:t>
        </w:r>
      </w:hyperlink>
    </w:p>
    <w:p w:rsidR="006A1CF2" w:rsidRPr="006A1CF2" w:rsidRDefault="006A1CF2" w:rsidP="006A1CF2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>3</w:t>
      </w:r>
      <w:r w:rsidRPr="00850BFC">
        <w:rPr>
          <w:rFonts w:ascii="Times New Roman" w:eastAsia="Times New Roman" w:hAnsi="Times New Roman" w:cs="Times New Roman"/>
          <w:lang w:val="uk-UA" w:eastAsia="ru-RU"/>
        </w:rPr>
        <w:t>. Васил</w:t>
      </w:r>
      <w:r w:rsidRPr="006A1CF2">
        <w:rPr>
          <w:rFonts w:ascii="Times New Roman" w:eastAsia="Times New Roman" w:hAnsi="Times New Roman" w:cs="Times New Roman"/>
          <w:lang w:val="uk-UA" w:eastAsia="ru-RU"/>
        </w:rPr>
        <w:t>енко В.</w:t>
      </w:r>
      <w:r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6A1CF2">
        <w:rPr>
          <w:rFonts w:ascii="Times New Roman" w:eastAsia="Times New Roman" w:hAnsi="Times New Roman" w:cs="Times New Roman"/>
          <w:lang w:val="uk-UA" w:eastAsia="ru-RU"/>
        </w:rPr>
        <w:t>О., Ткаченко Т.</w:t>
      </w:r>
      <w:r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І. Стратегічне </w:t>
      </w:r>
      <w:r>
        <w:rPr>
          <w:rFonts w:ascii="Times New Roman" w:eastAsia="Times New Roman" w:hAnsi="Times New Roman" w:cs="Times New Roman"/>
          <w:lang w:val="uk-UA" w:eastAsia="ru-RU"/>
        </w:rPr>
        <w:t xml:space="preserve">управління  підприємством: </w:t>
      </w:r>
      <w:proofErr w:type="spellStart"/>
      <w:r w:rsidRPr="00850BFC">
        <w:rPr>
          <w:rFonts w:ascii="Times New Roman" w:eastAsia="Times New Roman" w:hAnsi="Times New Roman" w:cs="Times New Roman"/>
          <w:lang w:val="uk-UA" w:eastAsia="ru-RU"/>
        </w:rPr>
        <w:t>Навч</w:t>
      </w:r>
      <w:proofErr w:type="spellEnd"/>
      <w:r w:rsidRPr="00850BFC">
        <w:rPr>
          <w:rFonts w:ascii="Times New Roman" w:eastAsia="Times New Roman" w:hAnsi="Times New Roman" w:cs="Times New Roman"/>
          <w:lang w:val="uk-UA" w:eastAsia="ru-RU"/>
        </w:rPr>
        <w:t xml:space="preserve">. </w:t>
      </w:r>
      <w:r w:rsidRPr="006A1CF2">
        <w:rPr>
          <w:rFonts w:ascii="Times New Roman" w:eastAsia="Times New Roman" w:hAnsi="Times New Roman" w:cs="Times New Roman"/>
          <w:lang w:val="uk-UA" w:eastAsia="ru-RU"/>
        </w:rPr>
        <w:t>по</w:t>
      </w:r>
      <w:r w:rsidRPr="00850BFC">
        <w:rPr>
          <w:rFonts w:ascii="Times New Roman" w:eastAsia="Times New Roman" w:hAnsi="Times New Roman" w:cs="Times New Roman"/>
          <w:lang w:val="uk-UA" w:eastAsia="ru-RU"/>
        </w:rPr>
        <w:t>сібник. Вид. 2-г</w:t>
      </w: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е, </w:t>
      </w:r>
      <w:proofErr w:type="spellStart"/>
      <w:r w:rsidRPr="006A1CF2">
        <w:rPr>
          <w:rFonts w:ascii="Times New Roman" w:eastAsia="Times New Roman" w:hAnsi="Times New Roman" w:cs="Times New Roman"/>
          <w:lang w:val="uk-UA" w:eastAsia="ru-RU"/>
        </w:rPr>
        <w:t>виправн</w:t>
      </w:r>
      <w:proofErr w:type="spellEnd"/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. </w:t>
      </w: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і </w:t>
      </w:r>
      <w:proofErr w:type="spellStart"/>
      <w:r w:rsidRPr="006A1CF2">
        <w:rPr>
          <w:rFonts w:ascii="Times New Roman" w:eastAsia="Times New Roman" w:hAnsi="Times New Roman" w:cs="Times New Roman"/>
          <w:lang w:val="uk-UA" w:eastAsia="ru-RU"/>
        </w:rPr>
        <w:t>доп</w:t>
      </w:r>
      <w:proofErr w:type="spellEnd"/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. За ред. Василенка </w:t>
      </w:r>
      <w:r w:rsidRPr="006A1CF2">
        <w:rPr>
          <w:rFonts w:ascii="Times New Roman" w:eastAsia="Times New Roman" w:hAnsi="Times New Roman" w:cs="Times New Roman"/>
          <w:lang w:val="uk-UA" w:eastAsia="ru-RU"/>
        </w:rPr>
        <w:t>В.</w:t>
      </w:r>
      <w:r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О. К.: </w:t>
      </w:r>
      <w:r>
        <w:rPr>
          <w:rFonts w:ascii="Times New Roman" w:eastAsia="Times New Roman" w:hAnsi="Times New Roman" w:cs="Times New Roman"/>
          <w:lang w:val="uk-UA" w:eastAsia="ru-RU"/>
        </w:rPr>
        <w:t>Центр навчальної</w:t>
      </w:r>
      <w:r w:rsidRPr="00850BFC">
        <w:rPr>
          <w:rFonts w:ascii="Times New Roman" w:eastAsia="Times New Roman" w:hAnsi="Times New Roman" w:cs="Times New Roman"/>
          <w:lang w:val="uk-UA" w:eastAsia="ru-RU"/>
        </w:rPr>
        <w:t xml:space="preserve"> літератури,</w:t>
      </w:r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 2004. </w:t>
      </w:r>
      <w:r w:rsidRPr="00850BFC">
        <w:rPr>
          <w:rFonts w:ascii="Times New Roman" w:eastAsia="Times New Roman" w:hAnsi="Times New Roman" w:cs="Times New Roman"/>
          <w:lang w:val="uk-UA" w:eastAsia="ru-RU"/>
        </w:rPr>
        <w:t>400 с.</w:t>
      </w:r>
    </w:p>
    <w:p w:rsidR="006A1CF2" w:rsidRPr="006A1CF2" w:rsidRDefault="006A1CF2" w:rsidP="006A1CF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6A1CF2">
        <w:rPr>
          <w:rFonts w:ascii="Times New Roman" w:hAnsi="Times New Roman" w:cs="Times New Roman"/>
          <w:lang w:val="uk-UA"/>
        </w:rPr>
        <w:t>4. </w:t>
      </w:r>
      <w:r w:rsidRPr="006A1CF2">
        <w:rPr>
          <w:rFonts w:ascii="Times New Roman" w:hAnsi="Times New Roman" w:cs="Times New Roman"/>
          <w:lang w:val="uk-UA"/>
        </w:rPr>
        <w:t>В</w:t>
      </w:r>
      <w:bookmarkStart w:id="0" w:name="_GoBack"/>
      <w:bookmarkEnd w:id="0"/>
      <w:r w:rsidRPr="006A1CF2">
        <w:rPr>
          <w:rFonts w:ascii="Times New Roman" w:hAnsi="Times New Roman" w:cs="Times New Roman"/>
          <w:lang w:val="uk-UA"/>
        </w:rPr>
        <w:t>оронько-Невіднича Т. В., Биченко С. Я., Прокопенко Н. О., Каплун Ю.</w:t>
      </w:r>
      <w:r>
        <w:rPr>
          <w:rFonts w:ascii="Times New Roman" w:hAnsi="Times New Roman" w:cs="Times New Roman"/>
          <w:lang w:val="uk-UA"/>
        </w:rPr>
        <w:t> </w:t>
      </w:r>
      <w:r w:rsidRPr="006A1CF2">
        <w:rPr>
          <w:rFonts w:ascii="Times New Roman" w:hAnsi="Times New Roman" w:cs="Times New Roman"/>
          <w:lang w:val="uk-UA"/>
        </w:rPr>
        <w:t>В. (2021). Тенденції, що визначають розвиток стратегічного управління у підприємствах агропродовольчої сфери за сучасних умов</w:t>
      </w:r>
      <w:r w:rsidRPr="006A1CF2">
        <w:rPr>
          <w:rFonts w:ascii="Times New Roman" w:hAnsi="Times New Roman" w:cs="Times New Roman"/>
          <w:color w:val="FF0000"/>
          <w:lang w:val="uk-UA"/>
        </w:rPr>
        <w:t xml:space="preserve">. </w:t>
      </w:r>
      <w:r w:rsidRPr="006A1CF2">
        <w:rPr>
          <w:rFonts w:ascii="Times New Roman" w:hAnsi="Times New Roman" w:cs="Times New Roman"/>
          <w:i/>
          <w:lang w:val="uk-UA"/>
        </w:rPr>
        <w:t>Формування ринкової економіки в Україні.</w:t>
      </w:r>
      <w:r w:rsidRPr="006A1CF2">
        <w:rPr>
          <w:rFonts w:ascii="Times New Roman" w:hAnsi="Times New Roman" w:cs="Times New Roman"/>
          <w:lang w:val="uk-UA"/>
        </w:rPr>
        <w:t xml:space="preserve"> 2021. </w:t>
      </w:r>
      <w:proofErr w:type="spellStart"/>
      <w:r w:rsidRPr="006A1CF2">
        <w:rPr>
          <w:rFonts w:ascii="Times New Roman" w:hAnsi="Times New Roman" w:cs="Times New Roman"/>
          <w:lang w:val="uk-UA"/>
        </w:rPr>
        <w:t>Вип</w:t>
      </w:r>
      <w:proofErr w:type="spellEnd"/>
      <w:r w:rsidRPr="006A1CF2">
        <w:rPr>
          <w:rFonts w:ascii="Times New Roman" w:hAnsi="Times New Roman" w:cs="Times New Roman"/>
          <w:lang w:val="uk-UA"/>
        </w:rPr>
        <w:t>. 46. С.</w:t>
      </w:r>
      <w:r>
        <w:rPr>
          <w:rFonts w:ascii="Times New Roman" w:hAnsi="Times New Roman" w:cs="Times New Roman"/>
          <w:lang w:val="uk-UA"/>
        </w:rPr>
        <w:t> </w:t>
      </w:r>
      <w:r w:rsidRPr="006A1CF2">
        <w:rPr>
          <w:rFonts w:ascii="Times New Roman" w:hAnsi="Times New Roman" w:cs="Times New Roman"/>
          <w:lang w:val="uk-UA"/>
        </w:rPr>
        <w:t>54-61</w:t>
      </w:r>
      <w:r w:rsidRPr="006A1CF2">
        <w:rPr>
          <w:rStyle w:val="a3"/>
          <w:rFonts w:ascii="Times New Roman" w:hAnsi="Times New Roman" w:cs="Times New Roman"/>
          <w:color w:val="000000"/>
          <w:u w:val="none"/>
          <w:lang w:val="uk-UA"/>
        </w:rPr>
        <w:t xml:space="preserve">. </w:t>
      </w:r>
      <w:r w:rsidRPr="006A1CF2">
        <w:rPr>
          <w:rFonts w:ascii="Times New Roman" w:hAnsi="Times New Roman" w:cs="Times New Roman"/>
          <w:color w:val="111111"/>
          <w:shd w:val="clear" w:color="auto" w:fill="FFFFFF"/>
          <w:lang w:val="uk-UA"/>
        </w:rPr>
        <w:t>DOI: </w:t>
      </w:r>
      <w:hyperlink r:id="rId8" w:history="1">
        <w:r w:rsidRPr="00F157BC">
          <w:rPr>
            <w:rStyle w:val="a3"/>
            <w:rFonts w:ascii="Times New Roman" w:hAnsi="Times New Roman" w:cs="Times New Roman"/>
            <w:shd w:val="clear" w:color="auto" w:fill="FFFFFF"/>
            <w:lang w:val="uk-UA"/>
          </w:rPr>
          <w:t>http://dx.doi.org/10.30970/meu.2021.46.0.3652</w:t>
        </w:r>
      </w:hyperlink>
    </w:p>
    <w:p w:rsidR="006A1CF2" w:rsidRPr="00850BFC" w:rsidRDefault="006A1CF2" w:rsidP="006A1CF2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>5. </w:t>
      </w:r>
      <w:proofErr w:type="spellStart"/>
      <w:r w:rsidRPr="00850BFC">
        <w:rPr>
          <w:rFonts w:ascii="Times New Roman" w:eastAsia="Times New Roman" w:hAnsi="Times New Roman" w:cs="Times New Roman"/>
          <w:lang w:val="uk-UA" w:eastAsia="ru-RU"/>
        </w:rPr>
        <w:t>Дикань</w:t>
      </w:r>
      <w:proofErr w:type="spellEnd"/>
      <w:r>
        <w:rPr>
          <w:rFonts w:ascii="Times New Roman" w:eastAsia="Times New Roman" w:hAnsi="Times New Roman" w:cs="Times New Roman"/>
          <w:lang w:val="uk-UA" w:eastAsia="ru-RU"/>
        </w:rPr>
        <w:t xml:space="preserve"> В. Л. Стратегічне управління: </w:t>
      </w:r>
      <w:proofErr w:type="spellStart"/>
      <w:r>
        <w:rPr>
          <w:rFonts w:ascii="Times New Roman" w:eastAsia="Times New Roman" w:hAnsi="Times New Roman" w:cs="Times New Roman"/>
          <w:lang w:val="uk-UA" w:eastAsia="ru-RU"/>
        </w:rPr>
        <w:t>На</w:t>
      </w:r>
      <w:r w:rsidRPr="00850BFC">
        <w:rPr>
          <w:rFonts w:ascii="Times New Roman" w:eastAsia="Times New Roman" w:hAnsi="Times New Roman" w:cs="Times New Roman"/>
          <w:lang w:val="uk-UA" w:eastAsia="ru-RU"/>
        </w:rPr>
        <w:t>вч</w:t>
      </w:r>
      <w:proofErr w:type="spellEnd"/>
      <w:r w:rsidRPr="00850BFC">
        <w:rPr>
          <w:rFonts w:ascii="Times New Roman" w:eastAsia="Times New Roman" w:hAnsi="Times New Roman" w:cs="Times New Roman"/>
          <w:lang w:val="uk-UA" w:eastAsia="ru-RU"/>
        </w:rPr>
        <w:t>.</w:t>
      </w:r>
      <w:r>
        <w:rPr>
          <w:rFonts w:ascii="Times New Roman" w:eastAsia="Times New Roman" w:hAnsi="Times New Roman" w:cs="Times New Roman"/>
          <w:lang w:val="uk-UA" w:eastAsia="ru-RU"/>
        </w:rPr>
        <w:t xml:space="preserve"> </w:t>
      </w:r>
      <w:proofErr w:type="spellStart"/>
      <w:r w:rsidRPr="00850BFC">
        <w:rPr>
          <w:rFonts w:ascii="Times New Roman" w:eastAsia="Times New Roman" w:hAnsi="Times New Roman" w:cs="Times New Roman"/>
          <w:lang w:val="uk-UA" w:eastAsia="ru-RU"/>
        </w:rPr>
        <w:t>посіб</w:t>
      </w:r>
      <w:proofErr w:type="spellEnd"/>
      <w:r w:rsidRPr="00850BFC">
        <w:rPr>
          <w:rFonts w:ascii="Times New Roman" w:eastAsia="Times New Roman" w:hAnsi="Times New Roman" w:cs="Times New Roman"/>
          <w:lang w:val="uk-UA" w:eastAsia="ru-RU"/>
        </w:rPr>
        <w:t xml:space="preserve">. </w:t>
      </w:r>
      <w:proofErr w:type="spellStart"/>
      <w:r w:rsidRPr="00850BFC">
        <w:rPr>
          <w:rFonts w:ascii="Times New Roman" w:eastAsia="Times New Roman" w:hAnsi="Times New Roman" w:cs="Times New Roman"/>
          <w:lang w:val="uk-UA" w:eastAsia="ru-RU"/>
        </w:rPr>
        <w:t>К.:</w:t>
      </w:r>
      <w:r>
        <w:rPr>
          <w:rFonts w:ascii="Times New Roman" w:eastAsia="Times New Roman" w:hAnsi="Times New Roman" w:cs="Times New Roman"/>
          <w:lang w:val="uk-UA" w:eastAsia="ru-RU"/>
        </w:rPr>
        <w:t>»</w:t>
      </w:r>
      <w:r w:rsidRPr="00850BFC">
        <w:rPr>
          <w:rFonts w:ascii="Times New Roman" w:eastAsia="Times New Roman" w:hAnsi="Times New Roman" w:cs="Times New Roman"/>
          <w:lang w:val="uk-UA" w:eastAsia="ru-RU"/>
        </w:rPr>
        <w:t>Центр</w:t>
      </w:r>
      <w:proofErr w:type="spellEnd"/>
      <w:r w:rsidRPr="00850BFC">
        <w:rPr>
          <w:rFonts w:ascii="Times New Roman" w:eastAsia="Times New Roman" w:hAnsi="Times New Roman" w:cs="Times New Roman"/>
          <w:lang w:val="uk-UA" w:eastAsia="ru-RU"/>
        </w:rPr>
        <w:t xml:space="preserve"> учбової літератури</w:t>
      </w:r>
      <w:r>
        <w:rPr>
          <w:rFonts w:ascii="Times New Roman" w:eastAsia="Times New Roman" w:hAnsi="Times New Roman" w:cs="Times New Roman"/>
          <w:lang w:val="uk-UA" w:eastAsia="ru-RU"/>
        </w:rPr>
        <w:t>»</w:t>
      </w:r>
      <w:r w:rsidRPr="00850BFC">
        <w:rPr>
          <w:rFonts w:ascii="Times New Roman" w:eastAsia="Times New Roman" w:hAnsi="Times New Roman" w:cs="Times New Roman"/>
          <w:lang w:val="uk-UA" w:eastAsia="ru-RU"/>
        </w:rPr>
        <w:t>, 2013.</w:t>
      </w:r>
      <w:r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850BFC">
        <w:rPr>
          <w:rFonts w:ascii="Times New Roman" w:eastAsia="Times New Roman" w:hAnsi="Times New Roman" w:cs="Times New Roman"/>
          <w:lang w:val="uk-UA" w:eastAsia="ru-RU"/>
        </w:rPr>
        <w:t>272 с.</w:t>
      </w:r>
    </w:p>
    <w:p w:rsidR="00850BFC" w:rsidRPr="006A1CF2" w:rsidRDefault="006A1CF2" w:rsidP="006A1CF2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6A1CF2">
        <w:rPr>
          <w:rFonts w:ascii="Times New Roman" w:hAnsi="Times New Roman" w:cs="Times New Roman"/>
          <w:shd w:val="clear" w:color="auto" w:fill="FFFFFF"/>
          <w:lang w:val="uk-UA"/>
        </w:rPr>
        <w:t>6. </w:t>
      </w:r>
      <w:proofErr w:type="spellStart"/>
      <w:r w:rsidR="00850BFC" w:rsidRPr="006A1CF2">
        <w:rPr>
          <w:rFonts w:ascii="Times New Roman" w:hAnsi="Times New Roman" w:cs="Times New Roman"/>
          <w:shd w:val="clear" w:color="auto" w:fill="FFFFFF"/>
          <w:lang w:val="uk-UA"/>
        </w:rPr>
        <w:t>Мізюк</w:t>
      </w:r>
      <w:proofErr w:type="spellEnd"/>
      <w:r w:rsidR="00850BFC" w:rsidRPr="006A1CF2">
        <w:rPr>
          <w:rFonts w:ascii="Times New Roman" w:hAnsi="Times New Roman" w:cs="Times New Roman"/>
          <w:shd w:val="clear" w:color="auto" w:fill="FFFFFF"/>
          <w:lang w:val="uk-UA"/>
        </w:rPr>
        <w:t xml:space="preserve"> Б. М. Основи стратегічного управління: підручник.</w:t>
      </w:r>
      <w:r>
        <w:rPr>
          <w:rFonts w:ascii="Times New Roman" w:hAnsi="Times New Roman" w:cs="Times New Roman"/>
          <w:shd w:val="clear" w:color="auto" w:fill="FFFFFF"/>
          <w:lang w:val="uk-UA"/>
        </w:rPr>
        <w:t xml:space="preserve"> Львів: Магнолія, 2009. </w:t>
      </w:r>
      <w:r w:rsidR="00850BFC" w:rsidRPr="006A1CF2">
        <w:rPr>
          <w:rFonts w:ascii="Times New Roman" w:hAnsi="Times New Roman" w:cs="Times New Roman"/>
          <w:shd w:val="clear" w:color="auto" w:fill="FFFFFF"/>
          <w:lang w:val="uk-UA"/>
        </w:rPr>
        <w:t>544 с.</w:t>
      </w:r>
    </w:p>
    <w:p w:rsidR="00850BFC" w:rsidRPr="006A1CF2" w:rsidRDefault="006A1CF2" w:rsidP="006A1CF2">
      <w:pPr>
        <w:shd w:val="clear" w:color="auto" w:fill="FFFFFF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6A1CF2">
        <w:rPr>
          <w:rFonts w:ascii="Times New Roman" w:eastAsia="Times New Roman" w:hAnsi="Times New Roman" w:cs="Times New Roman"/>
          <w:lang w:val="uk-UA" w:eastAsia="ru-RU"/>
        </w:rPr>
        <w:t>7. </w:t>
      </w:r>
      <w:proofErr w:type="spellStart"/>
      <w:r w:rsidR="00850BFC" w:rsidRPr="00850BFC">
        <w:rPr>
          <w:rFonts w:ascii="Times New Roman" w:eastAsia="Times New Roman" w:hAnsi="Times New Roman" w:cs="Times New Roman"/>
          <w:lang w:val="uk-UA" w:eastAsia="ru-RU"/>
        </w:rPr>
        <w:t>Шершн</w:t>
      </w:r>
      <w:r w:rsidRPr="006A1CF2">
        <w:rPr>
          <w:rFonts w:ascii="Times New Roman" w:eastAsia="Times New Roman" w:hAnsi="Times New Roman" w:cs="Times New Roman"/>
          <w:lang w:val="uk-UA" w:eastAsia="ru-RU"/>
        </w:rPr>
        <w:t>ьова</w:t>
      </w:r>
      <w:proofErr w:type="spellEnd"/>
      <w:r w:rsidRPr="006A1CF2">
        <w:rPr>
          <w:rFonts w:ascii="Times New Roman" w:eastAsia="Times New Roman" w:hAnsi="Times New Roman" w:cs="Times New Roman"/>
          <w:lang w:val="uk-UA" w:eastAsia="ru-RU"/>
        </w:rPr>
        <w:t xml:space="preserve"> З. Є. Стратегічне управлін</w:t>
      </w:r>
      <w:r w:rsidR="00850BFC" w:rsidRPr="00850BFC">
        <w:rPr>
          <w:rFonts w:ascii="Times New Roman" w:eastAsia="Times New Roman" w:hAnsi="Times New Roman" w:cs="Times New Roman"/>
          <w:lang w:val="uk-UA" w:eastAsia="ru-RU"/>
        </w:rPr>
        <w:t>ня: підручник. К.: КНЕУ, 2004. 699 с.</w:t>
      </w:r>
    </w:p>
    <w:p w:rsidR="008507F5" w:rsidRPr="006A1CF2" w:rsidRDefault="008507F5" w:rsidP="006A1CF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p w:rsidR="006277F1" w:rsidRPr="006A1CF2" w:rsidRDefault="006277F1" w:rsidP="006A1CF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p w:rsidR="006277F1" w:rsidRPr="006A1CF2" w:rsidRDefault="006277F1" w:rsidP="006A1CF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p w:rsidR="006277F1" w:rsidRPr="006A1CF2" w:rsidRDefault="006277F1" w:rsidP="006A1CF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p w:rsidR="006277F1" w:rsidRPr="006A1CF2" w:rsidRDefault="006277F1" w:rsidP="006A1CF2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sectPr w:rsidR="006277F1" w:rsidRPr="006A1CF2" w:rsidSect="00935A3C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471D02"/>
    <w:multiLevelType w:val="hybridMultilevel"/>
    <w:tmpl w:val="57EA430A"/>
    <w:lvl w:ilvl="0" w:tplc="39EEB7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2045685"/>
    <w:multiLevelType w:val="hybridMultilevel"/>
    <w:tmpl w:val="07A804E4"/>
    <w:lvl w:ilvl="0" w:tplc="1C24FAE2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C80"/>
    <w:rsid w:val="000D3974"/>
    <w:rsid w:val="00156989"/>
    <w:rsid w:val="00267810"/>
    <w:rsid w:val="002A6AD4"/>
    <w:rsid w:val="002C7BDC"/>
    <w:rsid w:val="00402CF4"/>
    <w:rsid w:val="0045106A"/>
    <w:rsid w:val="004A331B"/>
    <w:rsid w:val="004D1F49"/>
    <w:rsid w:val="005E00E3"/>
    <w:rsid w:val="006277F1"/>
    <w:rsid w:val="00681C80"/>
    <w:rsid w:val="00685B2A"/>
    <w:rsid w:val="006A1CF2"/>
    <w:rsid w:val="00704FFF"/>
    <w:rsid w:val="00706E8B"/>
    <w:rsid w:val="007E13CE"/>
    <w:rsid w:val="008507F5"/>
    <w:rsid w:val="00850BFC"/>
    <w:rsid w:val="00935A3C"/>
    <w:rsid w:val="00966387"/>
    <w:rsid w:val="009C3DC5"/>
    <w:rsid w:val="009E6CAA"/>
    <w:rsid w:val="00A47360"/>
    <w:rsid w:val="00B26E78"/>
    <w:rsid w:val="00C70933"/>
    <w:rsid w:val="00E5714F"/>
    <w:rsid w:val="00E96F74"/>
    <w:rsid w:val="00F73C12"/>
    <w:rsid w:val="00F82D4C"/>
    <w:rsid w:val="00F93239"/>
    <w:rsid w:val="00FA3224"/>
    <w:rsid w:val="00FE4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54CE4A5-87BF-4447-A914-F0F4B3341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63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arkedcontent">
    <w:name w:val="markedcontent"/>
    <w:basedOn w:val="a0"/>
    <w:rsid w:val="00FE4D10"/>
  </w:style>
  <w:style w:type="character" w:styleId="a3">
    <w:name w:val="Hyperlink"/>
    <w:rsid w:val="008507F5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E5714F"/>
    <w:pPr>
      <w:spacing w:after="160" w:line="259" w:lineRule="auto"/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C7093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C70933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C70933"/>
  </w:style>
  <w:style w:type="character" w:customStyle="1" w:styleId="a5">
    <w:name w:val="a"/>
    <w:basedOn w:val="a0"/>
    <w:rsid w:val="006277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22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516653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66207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294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859784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647658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408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3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994493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969481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029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4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60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24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007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404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8860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76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249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61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814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203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206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0211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4253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638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601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4226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959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989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45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856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01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916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9385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744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2917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9942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9313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7971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7270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714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8734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16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6151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9581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722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9682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187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563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22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388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77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980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4454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400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5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99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5040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857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478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229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6579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7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793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444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726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463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9720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904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682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388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07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34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378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7725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6353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147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6592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547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017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0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91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2596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7424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075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657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77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6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03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x.doi.org/10.30970/meu.2021.46.0.365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x.doi.org/10.1002/smj.425011030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x.doi.org/10.1002/%20smj.4250110302" TargetMode="External"/><Relationship Id="rId5" Type="http://schemas.openxmlformats.org/officeDocument/2006/relationships/hyperlink" Target="http://dx.doi.org/10.1002/smj.425011030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759</Words>
  <Characters>4329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Tania</cp:lastModifiedBy>
  <cp:revision>4</cp:revision>
  <dcterms:created xsi:type="dcterms:W3CDTF">2022-11-06T19:24:00Z</dcterms:created>
  <dcterms:modified xsi:type="dcterms:W3CDTF">2022-11-06T20:22:00Z</dcterms:modified>
</cp:coreProperties>
</file>