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348" w:rsidRPr="00C021E8" w:rsidRDefault="00176348" w:rsidP="00176348">
      <w:pPr>
        <w:spacing w:after="0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C021E8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ОЦІНКА ЕПІЗООТИЧНОГО СТАНУ ПАСОВИЩ </w:t>
      </w:r>
      <w:r w:rsidRPr="00C021E8">
        <w:rPr>
          <w:rFonts w:ascii="Times New Roman" w:hAnsi="Times New Roman"/>
          <w:b/>
          <w:sz w:val="28"/>
          <w:szCs w:val="28"/>
          <w:lang w:val="uk-UA"/>
        </w:rPr>
        <w:t>ПОЛТАВСЬКОЇ ОБЛАСТІ</w:t>
      </w:r>
      <w:r w:rsidRPr="00C021E8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ЩОДО ЇХ КОНТАМІНАЦІЇ </w:t>
      </w:r>
      <w:r w:rsidRPr="00C021E8">
        <w:rPr>
          <w:rFonts w:ascii="Times New Roman" w:hAnsi="Times New Roman"/>
          <w:b/>
          <w:sz w:val="28"/>
          <w:szCs w:val="28"/>
          <w:lang w:val="uk-UA"/>
        </w:rPr>
        <w:t>ЯЙЦЯМИ ЗБУДНИКІВ НЕМАТОДОЗІВ ТРАВНОГО КАНАЛУ ОВЕЦЬ</w:t>
      </w:r>
    </w:p>
    <w:p w:rsidR="00176348" w:rsidRPr="00C021E8" w:rsidRDefault="00176348" w:rsidP="00176348">
      <w:pPr>
        <w:spacing w:after="0"/>
        <w:rPr>
          <w:rFonts w:ascii="Times New Roman" w:hAnsi="Times New Roman"/>
          <w:b/>
          <w:sz w:val="28"/>
          <w:szCs w:val="28"/>
          <w:lang w:val="uk-UA"/>
        </w:rPr>
      </w:pPr>
    </w:p>
    <w:p w:rsidR="00176348" w:rsidRPr="00C021E8" w:rsidRDefault="00176348" w:rsidP="00176348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C021E8">
        <w:rPr>
          <w:rFonts w:ascii="Times New Roman" w:hAnsi="Times New Roman"/>
          <w:b/>
          <w:sz w:val="28"/>
          <w:szCs w:val="28"/>
        </w:rPr>
        <w:t>Мельничук В. В.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, </w:t>
      </w:r>
      <w:r w:rsidRPr="00C021E8">
        <w:rPr>
          <w:rFonts w:ascii="Times New Roman" w:hAnsi="Times New Roman"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 н.</w:t>
      </w:r>
    </w:p>
    <w:p w:rsidR="00176348" w:rsidRPr="00C021E8" w:rsidRDefault="00176348" w:rsidP="00176348">
      <w:pPr>
        <w:spacing w:after="0"/>
        <w:jc w:val="center"/>
        <w:rPr>
          <w:rFonts w:ascii="Times New Roman" w:hAnsi="Times New Roman"/>
          <w:i/>
          <w:sz w:val="28"/>
          <w:szCs w:val="28"/>
        </w:rPr>
      </w:pPr>
      <w:proofErr w:type="spellStart"/>
      <w:r w:rsidRPr="00C021E8">
        <w:rPr>
          <w:rFonts w:ascii="Times New Roman" w:hAnsi="Times New Roman"/>
          <w:i/>
          <w:sz w:val="28"/>
          <w:szCs w:val="28"/>
        </w:rPr>
        <w:t>Львівський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національний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університет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ветеринарної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медицини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 та 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біотехнологій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імені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 С. З. Ґжицького, м. 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Льві</w:t>
      </w:r>
      <w:proofErr w:type="gramStart"/>
      <w:r w:rsidRPr="00C021E8">
        <w:rPr>
          <w:rFonts w:ascii="Times New Roman" w:hAnsi="Times New Roman"/>
          <w:i/>
          <w:sz w:val="28"/>
          <w:szCs w:val="28"/>
        </w:rPr>
        <w:t>в</w:t>
      </w:r>
      <w:proofErr w:type="spellEnd"/>
      <w:proofErr w:type="gramEnd"/>
    </w:p>
    <w:p w:rsidR="00176348" w:rsidRPr="00C021E8" w:rsidRDefault="00176348" w:rsidP="00176348">
      <w:pPr>
        <w:spacing w:after="0"/>
        <w:ind w:firstLine="709"/>
        <w:jc w:val="center"/>
        <w:rPr>
          <w:rFonts w:ascii="Times New Roman" w:hAnsi="Times New Roman"/>
          <w:b/>
          <w:sz w:val="28"/>
          <w:szCs w:val="28"/>
          <w:lang w:eastAsia="uk-UA"/>
        </w:rPr>
      </w:pPr>
    </w:p>
    <w:p w:rsidR="00176348" w:rsidRPr="00C021E8" w:rsidRDefault="00176348" w:rsidP="00176348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021E8">
        <w:rPr>
          <w:rFonts w:ascii="Times New Roman" w:hAnsi="Times New Roman"/>
          <w:b/>
          <w:sz w:val="28"/>
          <w:szCs w:val="28"/>
          <w:lang w:eastAsia="uk-UA"/>
        </w:rPr>
        <w:t>Актуальність</w:t>
      </w:r>
      <w:proofErr w:type="spellEnd"/>
      <w:r w:rsidRPr="00C021E8">
        <w:rPr>
          <w:rFonts w:ascii="Times New Roman" w:hAnsi="Times New Roman"/>
          <w:b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b/>
          <w:sz w:val="28"/>
          <w:szCs w:val="28"/>
          <w:lang w:eastAsia="uk-UA"/>
        </w:rPr>
        <w:t>проблеми</w:t>
      </w:r>
      <w:proofErr w:type="spellEnd"/>
      <w:r w:rsidRPr="00C021E8">
        <w:rPr>
          <w:rFonts w:ascii="Times New Roman" w:hAnsi="Times New Roman"/>
          <w:b/>
          <w:sz w:val="28"/>
          <w:szCs w:val="28"/>
          <w:lang w:eastAsia="uk-UA"/>
        </w:rPr>
        <w:t>.</w:t>
      </w:r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Особливості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біології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збудників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нематодозів </w:t>
      </w:r>
      <w:proofErr w:type="gramStart"/>
      <w:r w:rsidRPr="00C021E8">
        <w:rPr>
          <w:rFonts w:ascii="Times New Roman" w:hAnsi="Times New Roman"/>
          <w:sz w:val="28"/>
          <w:szCs w:val="28"/>
          <w:lang w:eastAsia="uk-UA"/>
        </w:rPr>
        <w:t>травного</w:t>
      </w:r>
      <w:proofErr w:type="gram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каналу,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що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є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геогельмінтами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сприяють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накопиченню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й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тривалому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збереженню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яєць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та личинок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паразитів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у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об’єктах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навколишнього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середовища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які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є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одним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із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факторів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їх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передачі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здоровим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тваринам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.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Слід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зазначити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021E8">
        <w:rPr>
          <w:rFonts w:ascii="Times New Roman" w:hAnsi="Times New Roman"/>
          <w:sz w:val="28"/>
          <w:szCs w:val="28"/>
        </w:rPr>
        <w:t>що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в </w:t>
      </w:r>
      <w:proofErr w:type="spellStart"/>
      <w:proofErr w:type="gramStart"/>
      <w:r w:rsidRPr="00C021E8">
        <w:rPr>
          <w:rFonts w:ascii="Times New Roman" w:hAnsi="Times New Roman"/>
          <w:sz w:val="28"/>
          <w:szCs w:val="28"/>
        </w:rPr>
        <w:t>своїй</w:t>
      </w:r>
      <w:proofErr w:type="spellEnd"/>
      <w:proofErr w:type="gram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більшості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самки нематод </w:t>
      </w:r>
      <w:proofErr w:type="spellStart"/>
      <w:r w:rsidRPr="00C021E8">
        <w:rPr>
          <w:rFonts w:ascii="Times New Roman" w:hAnsi="Times New Roman"/>
          <w:sz w:val="28"/>
          <w:szCs w:val="28"/>
        </w:rPr>
        <w:t>володіють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надзвичайною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плодючістю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й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C021E8">
        <w:rPr>
          <w:rFonts w:ascii="Times New Roman" w:hAnsi="Times New Roman"/>
          <w:sz w:val="28"/>
          <w:szCs w:val="28"/>
        </w:rPr>
        <w:t>добу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здатні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продукувати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від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декількох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десятків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до </w:t>
      </w:r>
      <w:proofErr w:type="spellStart"/>
      <w:r w:rsidRPr="00C021E8">
        <w:rPr>
          <w:rFonts w:ascii="Times New Roman" w:hAnsi="Times New Roman"/>
          <w:sz w:val="28"/>
          <w:szCs w:val="28"/>
        </w:rPr>
        <w:t>тисяч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яєць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>[</w:t>
      </w:r>
      <w:r w:rsidRPr="00C021E8">
        <w:rPr>
          <w:rFonts w:ascii="Times New Roman" w:hAnsi="Times New Roman"/>
          <w:sz w:val="28"/>
          <w:szCs w:val="28"/>
        </w:rPr>
        <w:t>1–3</w:t>
      </w:r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 xml:space="preserve">]. Тому, за результатами </w:t>
      </w:r>
      <w:proofErr w:type="spellStart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>моніторингових</w:t>
      </w:r>
      <w:proofErr w:type="spellEnd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>досл</w:t>
      </w:r>
      <w:proofErr w:type="gramEnd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>іджень</w:t>
      </w:r>
      <w:proofErr w:type="spellEnd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>пасовищ</w:t>
      </w:r>
      <w:proofErr w:type="spellEnd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 xml:space="preserve">, </w:t>
      </w:r>
      <w:proofErr w:type="spellStart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>вигульних</w:t>
      </w:r>
      <w:proofErr w:type="spellEnd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>майданчиків</w:t>
      </w:r>
      <w:proofErr w:type="spellEnd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 xml:space="preserve">, </w:t>
      </w:r>
      <w:proofErr w:type="spellStart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>тваринницьких</w:t>
      </w:r>
      <w:proofErr w:type="spellEnd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>приміщень</w:t>
      </w:r>
      <w:proofErr w:type="spellEnd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>можна</w:t>
      </w:r>
      <w:proofErr w:type="spellEnd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>спрогнозувати</w:t>
      </w:r>
      <w:proofErr w:type="spellEnd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 xml:space="preserve"> </w:t>
      </w:r>
      <w:proofErr w:type="spellStart"/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>й</w:t>
      </w:r>
      <w:r w:rsidRPr="00C021E8">
        <w:rPr>
          <w:rFonts w:ascii="Times New Roman" w:hAnsi="Times New Roman"/>
          <w:sz w:val="28"/>
          <w:szCs w:val="28"/>
          <w:lang w:eastAsia="uk-UA"/>
        </w:rPr>
        <w:t>мовірність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зараження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тварин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, а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також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виявити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неблагополучні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господарства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,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пасовища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  <w:lang w:eastAsia="uk-UA"/>
        </w:rPr>
        <w:t>тощо</w:t>
      </w:r>
      <w:proofErr w:type="spellEnd"/>
      <w:r w:rsidRPr="00C021E8">
        <w:rPr>
          <w:rFonts w:ascii="Times New Roman" w:hAnsi="Times New Roman"/>
          <w:sz w:val="28"/>
          <w:szCs w:val="28"/>
          <w:lang w:eastAsia="uk-UA"/>
        </w:rPr>
        <w:t xml:space="preserve"> </w:t>
      </w:r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>[</w:t>
      </w:r>
      <w:r w:rsidRPr="00C021E8">
        <w:rPr>
          <w:rFonts w:ascii="Times New Roman" w:hAnsi="Times New Roman"/>
          <w:sz w:val="28"/>
          <w:szCs w:val="28"/>
        </w:rPr>
        <w:t>4–6</w:t>
      </w:r>
      <w:r w:rsidRPr="00C021E8">
        <w:rPr>
          <w:rFonts w:ascii="Times New Roman" w:eastAsia="TimesNewRoman" w:hAnsi="Times New Roman"/>
          <w:sz w:val="28"/>
          <w:szCs w:val="28"/>
          <w:lang w:eastAsia="ru-RU"/>
        </w:rPr>
        <w:t>]</w:t>
      </w:r>
      <w:r w:rsidRPr="00C021E8">
        <w:rPr>
          <w:rFonts w:ascii="Times New Roman" w:hAnsi="Times New Roman"/>
          <w:sz w:val="28"/>
          <w:szCs w:val="28"/>
          <w:lang w:eastAsia="uk-UA"/>
        </w:rPr>
        <w:t>.</w:t>
      </w:r>
      <w:r w:rsidRPr="00C021E8">
        <w:rPr>
          <w:rFonts w:ascii="Times New Roman" w:hAnsi="Times New Roman"/>
          <w:sz w:val="28"/>
          <w:szCs w:val="28"/>
        </w:rPr>
        <w:t xml:space="preserve"> </w:t>
      </w:r>
    </w:p>
    <w:p w:rsidR="00176348" w:rsidRPr="00C021E8" w:rsidRDefault="00176348" w:rsidP="00176348">
      <w:pPr>
        <w:spacing w:after="0"/>
        <w:ind w:firstLine="567"/>
        <w:jc w:val="both"/>
        <w:rPr>
          <w:rFonts w:ascii="Times New Roman" w:hAnsi="Times New Roman"/>
          <w:b/>
          <w:sz w:val="28"/>
          <w:szCs w:val="28"/>
        </w:rPr>
      </w:pPr>
      <w:r w:rsidRPr="00C021E8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C021E8">
        <w:rPr>
          <w:rFonts w:ascii="Times New Roman" w:hAnsi="Times New Roman"/>
          <w:sz w:val="28"/>
          <w:szCs w:val="28"/>
        </w:rPr>
        <w:t>зв’язку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з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цим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021E8">
        <w:rPr>
          <w:rFonts w:ascii="Times New Roman" w:hAnsi="Times New Roman"/>
          <w:sz w:val="28"/>
          <w:szCs w:val="28"/>
        </w:rPr>
        <w:t>важливим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є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вивчення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питання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контамінації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яйцями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гельмінтів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021E8">
        <w:rPr>
          <w:rFonts w:ascii="Times New Roman" w:hAnsi="Times New Roman"/>
          <w:sz w:val="28"/>
          <w:szCs w:val="28"/>
        </w:rPr>
        <w:t>оскільки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дозволяє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прогнозувати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епізоотичне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благополуччя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стад </w:t>
      </w:r>
      <w:proofErr w:type="spellStart"/>
      <w:r w:rsidRPr="00C021E8">
        <w:rPr>
          <w:rFonts w:ascii="Times New Roman" w:hAnsi="Times New Roman"/>
          <w:sz w:val="28"/>
          <w:szCs w:val="28"/>
        </w:rPr>
        <w:t>тварин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з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інвазійних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C021E8">
        <w:rPr>
          <w:rFonts w:ascii="Times New Roman" w:hAnsi="Times New Roman"/>
          <w:sz w:val="28"/>
          <w:szCs w:val="28"/>
        </w:rPr>
        <w:t>хвороб</w:t>
      </w:r>
      <w:proofErr w:type="gramEnd"/>
      <w:r w:rsidRPr="00C021E8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C021E8">
        <w:rPr>
          <w:rFonts w:ascii="Times New Roman" w:hAnsi="Times New Roman"/>
          <w:sz w:val="28"/>
          <w:szCs w:val="28"/>
        </w:rPr>
        <w:t>розробляти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відповідні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заходи </w:t>
      </w:r>
      <w:proofErr w:type="spellStart"/>
      <w:r w:rsidRPr="00C021E8">
        <w:rPr>
          <w:rFonts w:ascii="Times New Roman" w:hAnsi="Times New Roman"/>
          <w:sz w:val="28"/>
          <w:szCs w:val="28"/>
        </w:rPr>
        <w:t>щодо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розірвання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епізоотичного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ланцюгу</w:t>
      </w:r>
      <w:proofErr w:type="spellEnd"/>
      <w:r w:rsidRPr="00C021E8">
        <w:rPr>
          <w:rFonts w:ascii="Times New Roman" w:hAnsi="Times New Roman"/>
          <w:sz w:val="28"/>
          <w:szCs w:val="28"/>
        </w:rPr>
        <w:t>.</w:t>
      </w:r>
    </w:p>
    <w:p w:rsidR="00176348" w:rsidRPr="00C021E8" w:rsidRDefault="00176348" w:rsidP="00176348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C021E8">
        <w:rPr>
          <w:rFonts w:ascii="Times New Roman" w:hAnsi="Times New Roman"/>
          <w:i/>
          <w:sz w:val="28"/>
          <w:szCs w:val="28"/>
        </w:rPr>
        <w:t xml:space="preserve">Мета </w:t>
      </w:r>
      <w:proofErr w:type="spellStart"/>
      <w:proofErr w:type="gramStart"/>
      <w:r w:rsidRPr="00C021E8">
        <w:rPr>
          <w:rFonts w:ascii="Times New Roman" w:hAnsi="Times New Roman"/>
          <w:i/>
          <w:sz w:val="28"/>
          <w:szCs w:val="28"/>
        </w:rPr>
        <w:t>досл</w:t>
      </w:r>
      <w:proofErr w:type="gramEnd"/>
      <w:r w:rsidRPr="00C021E8">
        <w:rPr>
          <w:rFonts w:ascii="Times New Roman" w:hAnsi="Times New Roman"/>
          <w:i/>
          <w:sz w:val="28"/>
          <w:szCs w:val="28"/>
        </w:rPr>
        <w:t>ідження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полягала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C021E8">
        <w:rPr>
          <w:rFonts w:ascii="Times New Roman" w:hAnsi="Times New Roman"/>
          <w:sz w:val="28"/>
          <w:szCs w:val="28"/>
        </w:rPr>
        <w:t>встановлені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особливостей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контамінації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пасовищ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Полтавської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області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яйцями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нематод травного тракту </w:t>
      </w:r>
      <w:proofErr w:type="spellStart"/>
      <w:r w:rsidRPr="00C021E8">
        <w:rPr>
          <w:rFonts w:ascii="Times New Roman" w:hAnsi="Times New Roman"/>
          <w:sz w:val="28"/>
          <w:szCs w:val="28"/>
        </w:rPr>
        <w:t>овець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. </w:t>
      </w:r>
    </w:p>
    <w:p w:rsidR="00176348" w:rsidRPr="00C021E8" w:rsidRDefault="00176348" w:rsidP="00176348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021E8">
        <w:rPr>
          <w:rFonts w:ascii="Times New Roman" w:hAnsi="Times New Roman"/>
          <w:b/>
          <w:sz w:val="28"/>
          <w:szCs w:val="28"/>
        </w:rPr>
        <w:t>Матеріали</w:t>
      </w:r>
      <w:proofErr w:type="spellEnd"/>
      <w:r w:rsidRPr="00C021E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/>
          <w:sz w:val="28"/>
          <w:szCs w:val="28"/>
        </w:rPr>
        <w:t>і</w:t>
      </w:r>
      <w:proofErr w:type="spellEnd"/>
      <w:r w:rsidRPr="00C021E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/>
          <w:sz w:val="28"/>
          <w:szCs w:val="28"/>
        </w:rPr>
        <w:t>методи</w:t>
      </w:r>
      <w:proofErr w:type="spellEnd"/>
      <w:r w:rsidRPr="00C021E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proofErr w:type="gramStart"/>
      <w:r w:rsidRPr="00C021E8">
        <w:rPr>
          <w:rFonts w:ascii="Times New Roman" w:hAnsi="Times New Roman"/>
          <w:b/>
          <w:sz w:val="28"/>
          <w:szCs w:val="28"/>
        </w:rPr>
        <w:t>досл</w:t>
      </w:r>
      <w:proofErr w:type="gramEnd"/>
      <w:r w:rsidRPr="00C021E8">
        <w:rPr>
          <w:rFonts w:ascii="Times New Roman" w:hAnsi="Times New Roman"/>
          <w:b/>
          <w:sz w:val="28"/>
          <w:szCs w:val="28"/>
        </w:rPr>
        <w:t>ідження</w:t>
      </w:r>
      <w:proofErr w:type="spellEnd"/>
      <w:r w:rsidRPr="00C021E8">
        <w:rPr>
          <w:rFonts w:ascii="Times New Roman" w:hAnsi="Times New Roman"/>
          <w:b/>
          <w:sz w:val="28"/>
          <w:szCs w:val="28"/>
        </w:rPr>
        <w:t xml:space="preserve">. </w:t>
      </w:r>
      <w:r w:rsidRPr="00C021E8">
        <w:rPr>
          <w:rFonts w:ascii="Times New Roman" w:hAnsi="Times New Roman"/>
          <w:sz w:val="28"/>
          <w:szCs w:val="28"/>
        </w:rPr>
        <w:t xml:space="preserve">Роботу </w:t>
      </w:r>
      <w:proofErr w:type="spellStart"/>
      <w:r w:rsidRPr="00C021E8">
        <w:rPr>
          <w:rFonts w:ascii="Times New Roman" w:hAnsi="Times New Roman"/>
          <w:sz w:val="28"/>
          <w:szCs w:val="28"/>
        </w:rPr>
        <w:t>виконували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C021E8">
        <w:rPr>
          <w:rFonts w:ascii="Times New Roman" w:hAnsi="Times New Roman"/>
          <w:sz w:val="28"/>
          <w:szCs w:val="28"/>
        </w:rPr>
        <w:t>впродовж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весняно-літнього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періоду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2019 року на </w:t>
      </w:r>
      <w:proofErr w:type="spellStart"/>
      <w:r w:rsidRPr="00C021E8">
        <w:rPr>
          <w:rFonts w:ascii="Times New Roman" w:hAnsi="Times New Roman"/>
          <w:sz w:val="28"/>
          <w:szCs w:val="28"/>
        </w:rPr>
        <w:t>базі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eastAsia="TimesNewRoman" w:hAnsi="Times New Roman"/>
          <w:sz w:val="28"/>
          <w:szCs w:val="28"/>
        </w:rPr>
        <w:t>лабораторії</w:t>
      </w:r>
      <w:proofErr w:type="spellEnd"/>
      <w:r w:rsidRPr="00C021E8">
        <w:rPr>
          <w:rFonts w:ascii="Times New Roman" w:eastAsia="TimesNew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eastAsia="TimesNewRoman" w:hAnsi="Times New Roman"/>
          <w:sz w:val="28"/>
          <w:szCs w:val="28"/>
        </w:rPr>
        <w:t>кафедри</w:t>
      </w:r>
      <w:proofErr w:type="spellEnd"/>
      <w:r w:rsidRPr="00C021E8">
        <w:rPr>
          <w:rFonts w:ascii="Times New Roman" w:eastAsia="TimesNew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eastAsia="TimesNewRoman" w:hAnsi="Times New Roman"/>
          <w:sz w:val="28"/>
          <w:szCs w:val="28"/>
        </w:rPr>
        <w:t>паразитології</w:t>
      </w:r>
      <w:proofErr w:type="spellEnd"/>
      <w:r w:rsidRPr="00C021E8">
        <w:rPr>
          <w:rFonts w:ascii="Times New Roman" w:eastAsia="TimesNewRoman" w:hAnsi="Times New Roman"/>
          <w:sz w:val="28"/>
          <w:szCs w:val="28"/>
        </w:rPr>
        <w:t xml:space="preserve"> та </w:t>
      </w:r>
      <w:proofErr w:type="spellStart"/>
      <w:r w:rsidRPr="00C021E8">
        <w:rPr>
          <w:rFonts w:ascii="Times New Roman" w:eastAsia="TimesNewRoman" w:hAnsi="Times New Roman"/>
          <w:sz w:val="28"/>
          <w:szCs w:val="28"/>
        </w:rPr>
        <w:t>ветеринарно-санітарної</w:t>
      </w:r>
      <w:proofErr w:type="spellEnd"/>
      <w:r w:rsidRPr="00C021E8">
        <w:rPr>
          <w:rFonts w:ascii="Times New Roman" w:eastAsia="TimesNew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eastAsia="TimesNewRoman" w:hAnsi="Times New Roman"/>
          <w:sz w:val="28"/>
          <w:szCs w:val="28"/>
        </w:rPr>
        <w:t>експертизи</w:t>
      </w:r>
      <w:proofErr w:type="spellEnd"/>
      <w:r w:rsidRPr="00C021E8">
        <w:rPr>
          <w:rFonts w:ascii="Times New Roman" w:eastAsia="TimesNew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eastAsia="TimesNewRoman" w:hAnsi="Times New Roman"/>
          <w:sz w:val="28"/>
          <w:szCs w:val="28"/>
        </w:rPr>
        <w:t>Полтавської</w:t>
      </w:r>
      <w:proofErr w:type="spellEnd"/>
      <w:r w:rsidRPr="00C021E8">
        <w:rPr>
          <w:rFonts w:ascii="Times New Roman" w:eastAsia="TimesNew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eastAsia="TimesNewRoman" w:hAnsi="Times New Roman"/>
          <w:sz w:val="28"/>
          <w:szCs w:val="28"/>
        </w:rPr>
        <w:t>державної</w:t>
      </w:r>
      <w:proofErr w:type="spellEnd"/>
      <w:r w:rsidRPr="00C021E8">
        <w:rPr>
          <w:rFonts w:ascii="Times New Roman" w:eastAsia="TimesNew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eastAsia="TimesNewRoman" w:hAnsi="Times New Roman"/>
          <w:sz w:val="28"/>
          <w:szCs w:val="28"/>
        </w:rPr>
        <w:t>аграрної</w:t>
      </w:r>
      <w:proofErr w:type="spellEnd"/>
      <w:r w:rsidRPr="00C021E8">
        <w:rPr>
          <w:rFonts w:ascii="Times New Roman" w:eastAsia="TimesNew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eastAsia="TimesNewRoman" w:hAnsi="Times New Roman"/>
          <w:sz w:val="28"/>
          <w:szCs w:val="28"/>
        </w:rPr>
        <w:t>академії</w:t>
      </w:r>
      <w:proofErr w:type="spellEnd"/>
      <w:r w:rsidRPr="00C021E8">
        <w:rPr>
          <w:rFonts w:ascii="Times New Roman" w:eastAsia="TimesNewRoman" w:hAnsi="Times New Roman"/>
          <w:sz w:val="28"/>
          <w:szCs w:val="28"/>
        </w:rPr>
        <w:t xml:space="preserve">.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Контамінацію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яйцями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нематод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об’єктів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довкілля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встановлювали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шляхом </w:t>
      </w:r>
      <w:proofErr w:type="spellStart"/>
      <w:proofErr w:type="gramStart"/>
      <w:r w:rsidRPr="00C021E8">
        <w:rPr>
          <w:rFonts w:ascii="Times New Roman" w:hAnsi="Times New Roman"/>
          <w:color w:val="000000"/>
          <w:sz w:val="28"/>
          <w:szCs w:val="28"/>
        </w:rPr>
        <w:t>досл</w:t>
      </w:r>
      <w:proofErr w:type="gramEnd"/>
      <w:r w:rsidRPr="00C021E8">
        <w:rPr>
          <w:rFonts w:ascii="Times New Roman" w:hAnsi="Times New Roman"/>
          <w:color w:val="000000"/>
          <w:sz w:val="28"/>
          <w:szCs w:val="28"/>
        </w:rPr>
        <w:t>ідження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проб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відібраного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випасах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Глобинського,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Зіньківського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Полтавського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Семенівського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районів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Полтавської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області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досліджували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пасовищ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де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випасалися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лише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вівці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.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Зразки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відбирали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C021E8">
        <w:rPr>
          <w:rFonts w:ascii="Times New Roman" w:hAnsi="Times New Roman"/>
          <w:color w:val="000000"/>
          <w:sz w:val="28"/>
          <w:szCs w:val="28"/>
        </w:rPr>
        <w:t>р</w:t>
      </w:r>
      <w:proofErr w:type="gramEnd"/>
      <w:r w:rsidRPr="00C021E8">
        <w:rPr>
          <w:rFonts w:ascii="Times New Roman" w:hAnsi="Times New Roman"/>
          <w:color w:val="000000"/>
          <w:sz w:val="28"/>
          <w:szCs w:val="28"/>
        </w:rPr>
        <w:t>ізної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глибини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поверхневий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шар, 5, 10, 15 см) за методикою Г. А. Котельникова (1984) [7]. </w:t>
      </w:r>
      <w:proofErr w:type="spellStart"/>
      <w:proofErr w:type="gramStart"/>
      <w:r w:rsidRPr="00C021E8">
        <w:rPr>
          <w:rFonts w:ascii="Times New Roman" w:hAnsi="Times New Roman"/>
          <w:color w:val="000000"/>
          <w:sz w:val="28"/>
          <w:szCs w:val="28"/>
        </w:rPr>
        <w:t>Досл</w:t>
      </w:r>
      <w:proofErr w:type="gramEnd"/>
      <w:r w:rsidRPr="00C021E8">
        <w:rPr>
          <w:rFonts w:ascii="Times New Roman" w:hAnsi="Times New Roman"/>
          <w:color w:val="000000"/>
          <w:sz w:val="28"/>
          <w:szCs w:val="28"/>
        </w:rPr>
        <w:t>ідження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зразків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проводили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згідно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удосконаленого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нами способу «</w:t>
      </w:r>
      <w:proofErr w:type="spellStart"/>
      <w:r w:rsidRPr="00C021E8">
        <w:rPr>
          <w:rFonts w:ascii="Times New Roman" w:hAnsi="Times New Roman"/>
          <w:sz w:val="28"/>
          <w:szCs w:val="28"/>
        </w:rPr>
        <w:t>Спосіб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виявлення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яєць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нематод у пробах </w:t>
      </w:r>
      <w:proofErr w:type="spellStart"/>
      <w:r w:rsidRPr="00C021E8">
        <w:rPr>
          <w:rFonts w:ascii="Times New Roman" w:hAnsi="Times New Roman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sz w:val="28"/>
          <w:szCs w:val="28"/>
        </w:rPr>
        <w:t>: пат. № 135972»</w:t>
      </w:r>
      <w:r w:rsidRPr="00C021E8">
        <w:rPr>
          <w:rFonts w:ascii="Times New Roman" w:hAnsi="Times New Roman"/>
          <w:color w:val="000000"/>
          <w:sz w:val="28"/>
          <w:szCs w:val="28"/>
        </w:rPr>
        <w:t xml:space="preserve"> [8].</w:t>
      </w:r>
    </w:p>
    <w:p w:rsidR="00176348" w:rsidRPr="00C021E8" w:rsidRDefault="00176348" w:rsidP="00176348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021E8">
        <w:rPr>
          <w:rFonts w:ascii="Times New Roman" w:hAnsi="Times New Roman"/>
          <w:bCs/>
          <w:sz w:val="28"/>
          <w:szCs w:val="28"/>
        </w:rPr>
        <w:t>Основними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показниками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контамінації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довкілля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яйцями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збудників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нематодозів </w:t>
      </w:r>
      <w:proofErr w:type="gramStart"/>
      <w:r w:rsidRPr="00C021E8">
        <w:rPr>
          <w:rFonts w:ascii="Times New Roman" w:hAnsi="Times New Roman"/>
          <w:bCs/>
          <w:sz w:val="28"/>
          <w:szCs w:val="28"/>
        </w:rPr>
        <w:t>травного</w:t>
      </w:r>
      <w:proofErr w:type="gramEnd"/>
      <w:r w:rsidRPr="00C021E8">
        <w:rPr>
          <w:rFonts w:ascii="Times New Roman" w:hAnsi="Times New Roman"/>
          <w:bCs/>
          <w:sz w:val="28"/>
          <w:szCs w:val="28"/>
        </w:rPr>
        <w:t xml:space="preserve"> каналу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овець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були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екстенсивний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індекс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контамінації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та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інтенсивний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індекс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контамінації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(ЕІК та ІІК).</w:t>
      </w:r>
    </w:p>
    <w:p w:rsidR="00176348" w:rsidRPr="00C021E8" w:rsidRDefault="00176348" w:rsidP="00176348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C021E8">
        <w:rPr>
          <w:rFonts w:ascii="Times New Roman" w:hAnsi="Times New Roman"/>
          <w:sz w:val="28"/>
          <w:szCs w:val="28"/>
        </w:rPr>
        <w:lastRenderedPageBreak/>
        <w:t>Статистичну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обробку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отриманих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результатів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експериментальних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C021E8">
        <w:rPr>
          <w:rFonts w:ascii="Times New Roman" w:hAnsi="Times New Roman"/>
          <w:sz w:val="28"/>
          <w:szCs w:val="28"/>
        </w:rPr>
        <w:t>досл</w:t>
      </w:r>
      <w:proofErr w:type="gramEnd"/>
      <w:r w:rsidRPr="00C021E8">
        <w:rPr>
          <w:rFonts w:ascii="Times New Roman" w:hAnsi="Times New Roman"/>
          <w:sz w:val="28"/>
          <w:szCs w:val="28"/>
        </w:rPr>
        <w:t>іджень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здійснювали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шляхом </w:t>
      </w:r>
      <w:proofErr w:type="spellStart"/>
      <w:r w:rsidRPr="00C021E8">
        <w:rPr>
          <w:rFonts w:ascii="Times New Roman" w:hAnsi="Times New Roman"/>
          <w:sz w:val="28"/>
          <w:szCs w:val="28"/>
        </w:rPr>
        <w:t>визначення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середнього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арифметичного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(М) та </w:t>
      </w:r>
      <w:proofErr w:type="spellStart"/>
      <w:r w:rsidRPr="00C021E8">
        <w:rPr>
          <w:rFonts w:ascii="Times New Roman" w:hAnsi="Times New Roman"/>
          <w:sz w:val="28"/>
          <w:szCs w:val="28"/>
        </w:rPr>
        <w:t>його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похибки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C021E8">
        <w:rPr>
          <w:rFonts w:ascii="Times New Roman" w:hAnsi="Times New Roman"/>
          <w:sz w:val="28"/>
          <w:szCs w:val="28"/>
        </w:rPr>
        <w:t>m</w:t>
      </w:r>
      <w:proofErr w:type="spellEnd"/>
      <w:r w:rsidRPr="00C021E8">
        <w:rPr>
          <w:rFonts w:ascii="Times New Roman" w:hAnsi="Times New Roman"/>
          <w:sz w:val="28"/>
          <w:szCs w:val="28"/>
        </w:rPr>
        <w:t>).</w:t>
      </w:r>
    </w:p>
    <w:p w:rsidR="00176348" w:rsidRDefault="00176348" w:rsidP="00176348">
      <w:pPr>
        <w:spacing w:after="0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021E8">
        <w:rPr>
          <w:rFonts w:ascii="Times New Roman" w:hAnsi="Times New Roman"/>
          <w:b/>
          <w:sz w:val="28"/>
          <w:szCs w:val="28"/>
        </w:rPr>
        <w:t>Результати</w:t>
      </w:r>
      <w:proofErr w:type="spellEnd"/>
      <w:r w:rsidRPr="00C021E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proofErr w:type="gramStart"/>
      <w:r w:rsidRPr="00C021E8">
        <w:rPr>
          <w:rFonts w:ascii="Times New Roman" w:hAnsi="Times New Roman"/>
          <w:b/>
          <w:sz w:val="28"/>
          <w:szCs w:val="28"/>
        </w:rPr>
        <w:t>досл</w:t>
      </w:r>
      <w:proofErr w:type="gramEnd"/>
      <w:r w:rsidRPr="00C021E8">
        <w:rPr>
          <w:rFonts w:ascii="Times New Roman" w:hAnsi="Times New Roman"/>
          <w:b/>
          <w:sz w:val="28"/>
          <w:szCs w:val="28"/>
        </w:rPr>
        <w:t>ідження</w:t>
      </w:r>
      <w:proofErr w:type="spellEnd"/>
      <w:r w:rsidRPr="00C021E8">
        <w:rPr>
          <w:rFonts w:ascii="Times New Roman" w:hAnsi="Times New Roman"/>
          <w:b/>
          <w:sz w:val="28"/>
          <w:szCs w:val="28"/>
        </w:rPr>
        <w:t>.</w:t>
      </w:r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C021E8">
        <w:rPr>
          <w:rFonts w:ascii="Times New Roman" w:hAnsi="Times New Roman"/>
          <w:sz w:val="28"/>
          <w:szCs w:val="28"/>
        </w:rPr>
        <w:t>Досл</w:t>
      </w:r>
      <w:proofErr w:type="gramEnd"/>
      <w:r w:rsidRPr="00C021E8">
        <w:rPr>
          <w:rFonts w:ascii="Times New Roman" w:hAnsi="Times New Roman"/>
          <w:sz w:val="28"/>
          <w:szCs w:val="28"/>
        </w:rPr>
        <w:t>ідженнями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встановлено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021E8">
        <w:rPr>
          <w:rFonts w:ascii="Times New Roman" w:hAnsi="Times New Roman"/>
          <w:sz w:val="28"/>
          <w:szCs w:val="28"/>
        </w:rPr>
        <w:t>що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місця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випасу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овець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C021E8">
        <w:rPr>
          <w:rFonts w:ascii="Times New Roman" w:hAnsi="Times New Roman"/>
          <w:sz w:val="28"/>
          <w:szCs w:val="28"/>
        </w:rPr>
        <w:t>території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Полтавської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області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виявилися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рясно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контамінованими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яйцями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збудників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нематодозів травного каналу, </w:t>
      </w:r>
      <w:proofErr w:type="spellStart"/>
      <w:r w:rsidRPr="00C021E8">
        <w:rPr>
          <w:rFonts w:ascii="Times New Roman" w:hAnsi="Times New Roman"/>
          <w:sz w:val="28"/>
          <w:szCs w:val="28"/>
        </w:rPr>
        <w:t>показники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їх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забрудненості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r w:rsidRPr="00C021E8">
        <w:rPr>
          <w:rFonts w:ascii="Times New Roman" w:hAnsi="Times New Roman"/>
          <w:color w:val="000000"/>
          <w:sz w:val="28"/>
          <w:szCs w:val="28"/>
        </w:rPr>
        <w:t xml:space="preserve">прямо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пропорційно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залежали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глибини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відбору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зразку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(рис. 1).</w:t>
      </w:r>
    </w:p>
    <w:p w:rsidR="00176348" w:rsidRPr="00C021E8" w:rsidRDefault="00176348" w:rsidP="00176348">
      <w:pPr>
        <w:spacing w:after="0"/>
        <w:ind w:firstLine="709"/>
        <w:jc w:val="both"/>
        <w:rPr>
          <w:rFonts w:ascii="Times New Roman" w:hAnsi="Times New Roman"/>
          <w:color w:val="000000"/>
          <w:sz w:val="16"/>
          <w:szCs w:val="16"/>
          <w:lang w:val="uk-UA"/>
        </w:rPr>
      </w:pPr>
    </w:p>
    <w:p w:rsidR="00176348" w:rsidRPr="00C021E8" w:rsidRDefault="00176348" w:rsidP="00176348">
      <w:pPr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noProof/>
          <w:color w:val="000000"/>
          <w:sz w:val="28"/>
          <w:szCs w:val="28"/>
          <w:lang w:eastAsia="ru-RU"/>
        </w:rPr>
        <w:drawing>
          <wp:inline distT="0" distB="0" distL="0" distR="0">
            <wp:extent cx="5219700" cy="1771650"/>
            <wp:effectExtent l="0" t="0" r="0" b="0"/>
            <wp:docPr id="1" name="Объект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:rsidR="00176348" w:rsidRPr="00C021E8" w:rsidRDefault="00176348" w:rsidP="00176348">
      <w:pPr>
        <w:spacing w:after="0"/>
        <w:jc w:val="center"/>
        <w:rPr>
          <w:rFonts w:ascii="Times New Roman" w:hAnsi="Times New Roman"/>
          <w:b/>
          <w:color w:val="000000"/>
          <w:sz w:val="16"/>
          <w:szCs w:val="16"/>
          <w:lang w:val="uk-UA"/>
        </w:rPr>
      </w:pPr>
    </w:p>
    <w:p w:rsidR="00176348" w:rsidRPr="00C021E8" w:rsidRDefault="00176348" w:rsidP="00176348">
      <w:pPr>
        <w:spacing w:after="0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 w:rsidRPr="00C021E8">
        <w:rPr>
          <w:rFonts w:ascii="Times New Roman" w:hAnsi="Times New Roman"/>
          <w:b/>
          <w:color w:val="000000"/>
          <w:sz w:val="28"/>
          <w:szCs w:val="28"/>
        </w:rPr>
        <w:t>Рис.1. </w:t>
      </w:r>
      <w:proofErr w:type="spellStart"/>
      <w:r w:rsidRPr="00C021E8">
        <w:rPr>
          <w:rFonts w:ascii="Times New Roman" w:hAnsi="Times New Roman"/>
          <w:b/>
          <w:color w:val="000000"/>
          <w:sz w:val="28"/>
          <w:szCs w:val="28"/>
        </w:rPr>
        <w:t>Показники</w:t>
      </w:r>
      <w:proofErr w:type="spellEnd"/>
      <w:r w:rsidRPr="00C021E8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/>
          <w:color w:val="000000"/>
          <w:sz w:val="28"/>
          <w:szCs w:val="28"/>
        </w:rPr>
        <w:t>контамінації</w:t>
      </w:r>
      <w:proofErr w:type="spellEnd"/>
      <w:r w:rsidRPr="00C021E8">
        <w:rPr>
          <w:rFonts w:ascii="Times New Roman" w:hAnsi="Times New Roman"/>
          <w:b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/>
          <w:sz w:val="28"/>
          <w:szCs w:val="28"/>
        </w:rPr>
        <w:t>пасовищ</w:t>
      </w:r>
      <w:proofErr w:type="spellEnd"/>
      <w:r w:rsidRPr="00C021E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/>
          <w:sz w:val="28"/>
          <w:szCs w:val="28"/>
        </w:rPr>
        <w:t>Полтавської</w:t>
      </w:r>
      <w:proofErr w:type="spellEnd"/>
      <w:r w:rsidRPr="00C021E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/>
          <w:sz w:val="28"/>
          <w:szCs w:val="28"/>
        </w:rPr>
        <w:t>області</w:t>
      </w:r>
      <w:proofErr w:type="spellEnd"/>
      <w:r w:rsidRPr="00C021E8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/>
          <w:sz w:val="28"/>
          <w:szCs w:val="28"/>
        </w:rPr>
        <w:t>яйцями</w:t>
      </w:r>
      <w:proofErr w:type="spellEnd"/>
      <w:r w:rsidRPr="00C021E8">
        <w:rPr>
          <w:rFonts w:ascii="Times New Roman" w:hAnsi="Times New Roman"/>
          <w:b/>
          <w:sz w:val="28"/>
          <w:szCs w:val="28"/>
        </w:rPr>
        <w:t xml:space="preserve"> нематод </w:t>
      </w:r>
      <w:proofErr w:type="gramStart"/>
      <w:r w:rsidRPr="00C021E8">
        <w:rPr>
          <w:rFonts w:ascii="Times New Roman" w:hAnsi="Times New Roman"/>
          <w:b/>
          <w:sz w:val="28"/>
          <w:szCs w:val="28"/>
        </w:rPr>
        <w:t>травного</w:t>
      </w:r>
      <w:proofErr w:type="gramEnd"/>
      <w:r w:rsidRPr="00C021E8">
        <w:rPr>
          <w:rFonts w:ascii="Times New Roman" w:hAnsi="Times New Roman"/>
          <w:b/>
          <w:sz w:val="28"/>
          <w:szCs w:val="28"/>
        </w:rPr>
        <w:t xml:space="preserve"> тракту </w:t>
      </w:r>
      <w:proofErr w:type="spellStart"/>
      <w:r w:rsidRPr="00C021E8">
        <w:rPr>
          <w:rFonts w:ascii="Times New Roman" w:hAnsi="Times New Roman"/>
          <w:b/>
          <w:sz w:val="28"/>
          <w:szCs w:val="28"/>
        </w:rPr>
        <w:t>овець</w:t>
      </w:r>
      <w:proofErr w:type="spellEnd"/>
    </w:p>
    <w:p w:rsidR="00176348" w:rsidRPr="00C021E8" w:rsidRDefault="00176348" w:rsidP="00176348">
      <w:pPr>
        <w:spacing w:after="0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176348" w:rsidRPr="00C021E8" w:rsidRDefault="00176348" w:rsidP="00176348">
      <w:pPr>
        <w:spacing w:after="0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C021E8">
        <w:rPr>
          <w:rFonts w:ascii="Times New Roman" w:hAnsi="Times New Roman"/>
          <w:color w:val="000000"/>
          <w:sz w:val="28"/>
          <w:szCs w:val="28"/>
        </w:rPr>
        <w:t xml:space="preserve">Так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найбільш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контамінованими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виявилися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зразки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поверхневого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шару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(ЕІК – 85 % за</w:t>
      </w:r>
      <w:proofErr w:type="gramStart"/>
      <w:r w:rsidRPr="00C021E8">
        <w:rPr>
          <w:rFonts w:ascii="Times New Roman" w:hAnsi="Times New Roman"/>
          <w:color w:val="000000"/>
          <w:sz w:val="28"/>
          <w:szCs w:val="28"/>
        </w:rPr>
        <w:t xml:space="preserve"> ІІК</w:t>
      </w:r>
      <w:proofErr w:type="gramEnd"/>
      <w:r w:rsidRPr="00C021E8">
        <w:rPr>
          <w:rFonts w:ascii="Times New Roman" w:hAnsi="Times New Roman"/>
          <w:color w:val="000000"/>
          <w:sz w:val="28"/>
          <w:szCs w:val="28"/>
        </w:rPr>
        <w:t xml:space="preserve"> – 416,98±64,24 екз.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яєць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нематод / кг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>)</w:t>
      </w:r>
      <w:r w:rsidRPr="00C021E8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C021E8">
        <w:rPr>
          <w:rFonts w:ascii="Times New Roman" w:hAnsi="Times New Roman"/>
          <w:sz w:val="28"/>
          <w:szCs w:val="28"/>
        </w:rPr>
        <w:t>Меншою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мірою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виявився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забрудненими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шари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C021E8">
        <w:rPr>
          <w:rFonts w:ascii="Times New Roman" w:hAnsi="Times New Roman"/>
          <w:sz w:val="28"/>
          <w:szCs w:val="28"/>
        </w:rPr>
        <w:t>глибині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5 см </w:t>
      </w:r>
      <w:r w:rsidRPr="00C021E8">
        <w:rPr>
          <w:rFonts w:ascii="Times New Roman" w:hAnsi="Times New Roman"/>
          <w:color w:val="000000"/>
          <w:sz w:val="28"/>
          <w:szCs w:val="28"/>
        </w:rPr>
        <w:t>(ЕІК – 67,5 % за</w:t>
      </w:r>
      <w:proofErr w:type="gramStart"/>
      <w:r w:rsidRPr="00C021E8">
        <w:rPr>
          <w:rFonts w:ascii="Times New Roman" w:hAnsi="Times New Roman"/>
          <w:color w:val="000000"/>
          <w:sz w:val="28"/>
          <w:szCs w:val="28"/>
        </w:rPr>
        <w:t xml:space="preserve"> ІІК</w:t>
      </w:r>
      <w:proofErr w:type="gramEnd"/>
      <w:r w:rsidRPr="00C021E8">
        <w:rPr>
          <w:rFonts w:ascii="Times New Roman" w:hAnsi="Times New Roman"/>
          <w:color w:val="000000"/>
          <w:sz w:val="28"/>
          <w:szCs w:val="28"/>
        </w:rPr>
        <w:t xml:space="preserve"> – 288,10±32,37 екз.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яєць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нематод / кг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>)</w:t>
      </w:r>
      <w:r w:rsidRPr="00C021E8">
        <w:rPr>
          <w:rFonts w:ascii="Times New Roman" w:hAnsi="Times New Roman"/>
          <w:sz w:val="28"/>
          <w:szCs w:val="28"/>
        </w:rPr>
        <w:t>.</w:t>
      </w:r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Дещо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менш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контамінованим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яйцями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нематод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виявився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відібраний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глибини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10 см (ЕІК – 47,50 % за</w:t>
      </w:r>
      <w:proofErr w:type="gramStart"/>
      <w:r w:rsidRPr="00C021E8">
        <w:rPr>
          <w:rFonts w:ascii="Times New Roman" w:hAnsi="Times New Roman"/>
          <w:color w:val="000000"/>
          <w:sz w:val="28"/>
          <w:szCs w:val="28"/>
        </w:rPr>
        <w:t xml:space="preserve"> ІІК</w:t>
      </w:r>
      <w:proofErr w:type="gramEnd"/>
      <w:r w:rsidRPr="00C021E8">
        <w:rPr>
          <w:rFonts w:ascii="Times New Roman" w:hAnsi="Times New Roman"/>
          <w:color w:val="000000"/>
          <w:sz w:val="28"/>
          <w:szCs w:val="28"/>
        </w:rPr>
        <w:t xml:space="preserve"> – 102,79±13,47 екз.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яєць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нематод / кг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).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Найменш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забрудненими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за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даними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досліджень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виявилися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шари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глибині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15 см (ЕІК – 35,00 % за</w:t>
      </w:r>
      <w:proofErr w:type="gramStart"/>
      <w:r w:rsidRPr="00C021E8">
        <w:rPr>
          <w:rFonts w:ascii="Times New Roman" w:hAnsi="Times New Roman"/>
          <w:color w:val="000000"/>
          <w:sz w:val="28"/>
          <w:szCs w:val="28"/>
        </w:rPr>
        <w:t xml:space="preserve"> ІІК</w:t>
      </w:r>
      <w:proofErr w:type="gramEnd"/>
      <w:r w:rsidRPr="00C021E8">
        <w:rPr>
          <w:rFonts w:ascii="Times New Roman" w:hAnsi="Times New Roman"/>
          <w:color w:val="000000"/>
          <w:sz w:val="28"/>
          <w:szCs w:val="28"/>
        </w:rPr>
        <w:t xml:space="preserve"> – 36,25±7,86 екз.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яєць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нематод / кг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>).</w:t>
      </w:r>
    </w:p>
    <w:p w:rsidR="00176348" w:rsidRPr="00C021E8" w:rsidRDefault="00176348" w:rsidP="00176348">
      <w:pPr>
        <w:spacing w:after="0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C021E8">
        <w:rPr>
          <w:rFonts w:ascii="Times New Roman" w:hAnsi="Times New Roman"/>
          <w:sz w:val="28"/>
          <w:szCs w:val="28"/>
        </w:rPr>
        <w:t xml:space="preserve">За </w:t>
      </w:r>
      <w:proofErr w:type="spellStart"/>
      <w:r w:rsidRPr="00C021E8">
        <w:rPr>
          <w:rFonts w:ascii="Times New Roman" w:hAnsi="Times New Roman"/>
          <w:sz w:val="28"/>
          <w:szCs w:val="28"/>
        </w:rPr>
        <w:t>морфологічною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будовою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виявлених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у </w:t>
      </w:r>
      <w:proofErr w:type="spellStart"/>
      <w:proofErr w:type="gramStart"/>
      <w:r w:rsidRPr="00C021E8">
        <w:rPr>
          <w:rFonts w:ascii="Times New Roman" w:hAnsi="Times New Roman"/>
          <w:sz w:val="28"/>
          <w:szCs w:val="28"/>
        </w:rPr>
        <w:t>досл</w:t>
      </w:r>
      <w:proofErr w:type="gramEnd"/>
      <w:r w:rsidRPr="00C021E8">
        <w:rPr>
          <w:rFonts w:ascii="Times New Roman" w:hAnsi="Times New Roman"/>
          <w:sz w:val="28"/>
          <w:szCs w:val="28"/>
        </w:rPr>
        <w:t>іджуваних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зразках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яєць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нематод </w:t>
      </w:r>
      <w:proofErr w:type="spellStart"/>
      <w:r w:rsidRPr="00C021E8">
        <w:rPr>
          <w:rFonts w:ascii="Times New Roman" w:hAnsi="Times New Roman"/>
          <w:sz w:val="28"/>
          <w:szCs w:val="28"/>
        </w:rPr>
        <w:t>ідентифіковано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представників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r w:rsidRPr="00C021E8">
        <w:rPr>
          <w:rStyle w:val="tlid-translation"/>
          <w:rFonts w:ascii="Times New Roman" w:hAnsi="Times New Roman"/>
          <w:sz w:val="28"/>
          <w:szCs w:val="28"/>
        </w:rPr>
        <w:t xml:space="preserve">ряду </w:t>
      </w:r>
      <w:proofErr w:type="spellStart"/>
      <w:r w:rsidRPr="00C021E8">
        <w:rPr>
          <w:rStyle w:val="ng-binding"/>
          <w:rFonts w:ascii="Times New Roman" w:hAnsi="Times New Roman"/>
          <w:sz w:val="28"/>
          <w:szCs w:val="28"/>
        </w:rPr>
        <w:t>Strongylida</w:t>
      </w:r>
      <w:proofErr w:type="spellEnd"/>
      <w:r w:rsidRPr="00C021E8">
        <w:rPr>
          <w:rStyle w:val="ng-binding"/>
          <w:rFonts w:ascii="Times New Roman" w:hAnsi="Times New Roman"/>
          <w:sz w:val="28"/>
          <w:szCs w:val="28"/>
        </w:rPr>
        <w:t xml:space="preserve"> (</w:t>
      </w:r>
      <w:proofErr w:type="spellStart"/>
      <w:r w:rsidRPr="00C021E8">
        <w:rPr>
          <w:rStyle w:val="ng-binding"/>
          <w:rFonts w:ascii="Times New Roman" w:hAnsi="Times New Roman"/>
          <w:sz w:val="28"/>
          <w:szCs w:val="28"/>
        </w:rPr>
        <w:t>Railliet</w:t>
      </w:r>
      <w:proofErr w:type="spellEnd"/>
      <w:r w:rsidRPr="00C021E8">
        <w:rPr>
          <w:rStyle w:val="ng-binding"/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Style w:val="ng-binding"/>
          <w:rFonts w:ascii="Times New Roman" w:hAnsi="Times New Roman"/>
          <w:sz w:val="28"/>
          <w:szCs w:val="28"/>
        </w:rPr>
        <w:t>et</w:t>
      </w:r>
      <w:proofErr w:type="spellEnd"/>
      <w:r w:rsidRPr="00C021E8">
        <w:rPr>
          <w:rStyle w:val="ng-binding"/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Style w:val="ng-binding"/>
          <w:rFonts w:ascii="Times New Roman" w:hAnsi="Times New Roman"/>
          <w:sz w:val="28"/>
          <w:szCs w:val="28"/>
        </w:rPr>
        <w:t>Henry</w:t>
      </w:r>
      <w:proofErr w:type="spellEnd"/>
      <w:r w:rsidRPr="00C021E8">
        <w:rPr>
          <w:rStyle w:val="ng-binding"/>
          <w:rFonts w:ascii="Times New Roman" w:hAnsi="Times New Roman"/>
          <w:sz w:val="28"/>
          <w:szCs w:val="28"/>
        </w:rPr>
        <w:t xml:space="preserve">, 1913), в тому </w:t>
      </w:r>
      <w:proofErr w:type="spellStart"/>
      <w:r w:rsidRPr="00C021E8">
        <w:rPr>
          <w:rStyle w:val="ng-binding"/>
          <w:rFonts w:ascii="Times New Roman" w:hAnsi="Times New Roman"/>
          <w:sz w:val="28"/>
          <w:szCs w:val="28"/>
        </w:rPr>
        <w:t>числі</w:t>
      </w:r>
      <w:proofErr w:type="spellEnd"/>
      <w:r w:rsidRPr="00C021E8">
        <w:rPr>
          <w:rStyle w:val="ng-binding"/>
          <w:rFonts w:ascii="Times New Roman" w:hAnsi="Times New Roman"/>
          <w:sz w:val="28"/>
          <w:szCs w:val="28"/>
        </w:rPr>
        <w:t xml:space="preserve"> </w:t>
      </w:r>
      <w:r w:rsidRPr="00C021E8">
        <w:rPr>
          <w:rFonts w:ascii="Times New Roman" w:hAnsi="Times New Roman"/>
          <w:sz w:val="28"/>
          <w:szCs w:val="28"/>
        </w:rPr>
        <w:t xml:space="preserve">роду </w:t>
      </w:r>
      <w:proofErr w:type="spellStart"/>
      <w:r w:rsidRPr="00C021E8">
        <w:rPr>
          <w:rStyle w:val="tlid-translation"/>
          <w:rFonts w:ascii="Times New Roman" w:hAnsi="Times New Roman"/>
          <w:i/>
          <w:sz w:val="28"/>
          <w:szCs w:val="28"/>
        </w:rPr>
        <w:t>Nematodirus</w:t>
      </w:r>
      <w:proofErr w:type="spellEnd"/>
      <w:r w:rsidRPr="00C021E8">
        <w:rPr>
          <w:rStyle w:val="tlid-translation"/>
          <w:rFonts w:ascii="Times New Roman" w:hAnsi="Times New Roman"/>
          <w:sz w:val="28"/>
          <w:szCs w:val="28"/>
        </w:rPr>
        <w:t xml:space="preserve"> (</w:t>
      </w:r>
      <w:proofErr w:type="spellStart"/>
      <w:r w:rsidRPr="00C021E8">
        <w:rPr>
          <w:rStyle w:val="tlid-translation"/>
          <w:rFonts w:ascii="Times New Roman" w:hAnsi="Times New Roman"/>
          <w:sz w:val="28"/>
          <w:szCs w:val="28"/>
        </w:rPr>
        <w:t>Ransom</w:t>
      </w:r>
      <w:proofErr w:type="spellEnd"/>
      <w:r w:rsidRPr="00C021E8">
        <w:rPr>
          <w:rStyle w:val="tlid-translation"/>
          <w:rFonts w:ascii="Times New Roman" w:hAnsi="Times New Roman"/>
          <w:sz w:val="28"/>
          <w:szCs w:val="28"/>
        </w:rPr>
        <w:t xml:space="preserve">, 1907), роду </w:t>
      </w:r>
      <w:r w:rsidRPr="00C021E8">
        <w:rPr>
          <w:rStyle w:val="tlid-translation"/>
          <w:rFonts w:ascii="Times New Roman" w:hAnsi="Times New Roman"/>
          <w:i/>
          <w:sz w:val="28"/>
          <w:szCs w:val="28"/>
        </w:rPr>
        <w:t>Trichuris</w:t>
      </w:r>
      <w:r w:rsidRPr="00C021E8">
        <w:rPr>
          <w:rStyle w:val="tlid-translation"/>
          <w:rFonts w:ascii="Times New Roman" w:hAnsi="Times New Roman"/>
          <w:sz w:val="28"/>
          <w:szCs w:val="28"/>
        </w:rPr>
        <w:t xml:space="preserve"> (</w:t>
      </w:r>
      <w:proofErr w:type="spellStart"/>
      <w:r w:rsidRPr="00C021E8">
        <w:rPr>
          <w:rStyle w:val="tlid-translation"/>
          <w:rFonts w:ascii="Times New Roman" w:hAnsi="Times New Roman"/>
          <w:sz w:val="28"/>
          <w:szCs w:val="28"/>
        </w:rPr>
        <w:t>Roederer</w:t>
      </w:r>
      <w:proofErr w:type="spellEnd"/>
      <w:r w:rsidRPr="00C021E8">
        <w:rPr>
          <w:rStyle w:val="tlid-translation"/>
          <w:rFonts w:ascii="Times New Roman" w:hAnsi="Times New Roman"/>
          <w:sz w:val="28"/>
          <w:szCs w:val="28"/>
        </w:rPr>
        <w:t xml:space="preserve">, 1761) а </w:t>
      </w:r>
      <w:proofErr w:type="spellStart"/>
      <w:r w:rsidRPr="00C021E8">
        <w:rPr>
          <w:rStyle w:val="tlid-translation"/>
          <w:rFonts w:ascii="Times New Roman" w:hAnsi="Times New Roman"/>
          <w:sz w:val="28"/>
          <w:szCs w:val="28"/>
        </w:rPr>
        <w:t>також</w:t>
      </w:r>
      <w:proofErr w:type="spellEnd"/>
      <w:r w:rsidRPr="00C021E8">
        <w:rPr>
          <w:rStyle w:val="tlid-translation"/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видів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>Aonchotheca</w:t>
      </w:r>
      <w:proofErr w:type="spellEnd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>bovis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=</w:t>
      </w:r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>Capillaria</w:t>
      </w:r>
      <w:proofErr w:type="spellEnd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>bovis</w:t>
      </w:r>
      <w:proofErr w:type="spellEnd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r w:rsidRPr="00C021E8">
        <w:rPr>
          <w:rFonts w:ascii="Times New Roman" w:hAnsi="Times New Roman"/>
          <w:iCs/>
          <w:color w:val="000000"/>
          <w:sz w:val="28"/>
          <w:szCs w:val="28"/>
        </w:rPr>
        <w:t>(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Schnyder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, 1906) та </w:t>
      </w:r>
      <w:proofErr w:type="spellStart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>Skrjabinema</w:t>
      </w:r>
      <w:proofErr w:type="spellEnd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>ovis</w:t>
      </w:r>
      <w:proofErr w:type="spellEnd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r w:rsidRPr="00C021E8">
        <w:rPr>
          <w:rFonts w:ascii="Times New Roman" w:hAnsi="Times New Roman"/>
          <w:iCs/>
          <w:color w:val="000000"/>
          <w:sz w:val="28"/>
          <w:szCs w:val="28"/>
        </w:rPr>
        <w:t>(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Skrjabin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, 1915).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Слід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зазначити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показники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контамінації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(ЕІ</w:t>
      </w:r>
      <w:proofErr w:type="gramStart"/>
      <w:r w:rsidRPr="00C021E8">
        <w:rPr>
          <w:rFonts w:ascii="Times New Roman" w:hAnsi="Times New Roman"/>
          <w:color w:val="000000"/>
          <w:sz w:val="28"/>
          <w:szCs w:val="28"/>
        </w:rPr>
        <w:t>К</w:t>
      </w:r>
      <w:proofErr w:type="gramEnd"/>
      <w:r w:rsidRPr="00C021E8">
        <w:rPr>
          <w:rFonts w:ascii="Times New Roman" w:hAnsi="Times New Roman"/>
          <w:color w:val="000000"/>
          <w:sz w:val="28"/>
          <w:szCs w:val="28"/>
        </w:rPr>
        <w:t xml:space="preserve"> та ІІК)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яйцями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перелічених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нематод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залежали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глибини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відбору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зразку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(рис. 2, 3).</w:t>
      </w:r>
    </w:p>
    <w:p w:rsidR="00176348" w:rsidRDefault="00176348" w:rsidP="00176348">
      <w:pPr>
        <w:spacing w:after="0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C021E8">
        <w:rPr>
          <w:rFonts w:ascii="Times New Roman" w:hAnsi="Times New Roman"/>
          <w:color w:val="000000"/>
          <w:sz w:val="28"/>
          <w:szCs w:val="28"/>
        </w:rPr>
        <w:t xml:space="preserve">Так у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поверхневому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шарі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та на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глибині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5 см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виявлено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5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 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морфотипів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яєць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нематод (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стронгіляти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нематодіруси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, трихуриси,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скрябінеми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та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капілярії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>), ЕІ</w:t>
      </w:r>
      <w:proofErr w:type="gramStart"/>
      <w:r w:rsidRPr="00C021E8">
        <w:rPr>
          <w:rFonts w:ascii="Times New Roman" w:hAnsi="Times New Roman"/>
          <w:color w:val="000000"/>
          <w:sz w:val="28"/>
          <w:szCs w:val="28"/>
        </w:rPr>
        <w:t>К</w:t>
      </w:r>
      <w:proofErr w:type="gramEnd"/>
      <w:r w:rsidRPr="00C021E8">
        <w:rPr>
          <w:rFonts w:ascii="Times New Roman" w:hAnsi="Times New Roman"/>
          <w:color w:val="000000"/>
          <w:sz w:val="28"/>
          <w:szCs w:val="28"/>
        </w:rPr>
        <w:t xml:space="preserve"> –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30,00 до 82,50 % та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15,00 до 65,00 %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відповідно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C021E8">
        <w:rPr>
          <w:rFonts w:ascii="Times New Roman" w:hAnsi="Times New Roman"/>
          <w:color w:val="000000"/>
          <w:sz w:val="28"/>
          <w:szCs w:val="28"/>
          <w:lang w:val="en-US"/>
        </w:rPr>
        <w:t>C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лід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зауважити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в шарах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відібраного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глибини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10 та </w:t>
      </w:r>
      <w:r w:rsidRPr="00C021E8">
        <w:rPr>
          <w:rFonts w:ascii="Times New Roman" w:hAnsi="Times New Roman"/>
          <w:color w:val="000000"/>
          <w:sz w:val="28"/>
          <w:szCs w:val="28"/>
        </w:rPr>
        <w:lastRenderedPageBreak/>
        <w:t xml:space="preserve">15 см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виявлено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лишу 3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морфотипа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яєць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нематод (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стронгіляти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нематодіруси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й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трихуриси), ЕІК –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30,00 до 50,00 % та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20,00 до 30,00 %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відповідно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>.</w:t>
      </w:r>
    </w:p>
    <w:p w:rsidR="00176348" w:rsidRDefault="00176348" w:rsidP="00176348">
      <w:pPr>
        <w:spacing w:after="0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Максимальний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показник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інтенсивності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контамінації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зафіксовано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в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поверхневому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шарі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(ІІ</w:t>
      </w:r>
      <w:proofErr w:type="gramStart"/>
      <w:r w:rsidRPr="00C021E8">
        <w:rPr>
          <w:rFonts w:ascii="Times New Roman" w:hAnsi="Times New Roman"/>
          <w:color w:val="000000"/>
          <w:sz w:val="28"/>
          <w:szCs w:val="28"/>
        </w:rPr>
        <w:t>К</w:t>
      </w:r>
      <w:proofErr w:type="gram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34,38±3,94 до 242,98±54,76 екз. </w:t>
      </w:r>
      <w:proofErr w:type="spellStart"/>
      <w:proofErr w:type="gramStart"/>
      <w:r w:rsidRPr="00C021E8">
        <w:rPr>
          <w:rFonts w:ascii="Times New Roman" w:hAnsi="Times New Roman"/>
          <w:color w:val="000000"/>
          <w:sz w:val="28"/>
          <w:szCs w:val="28"/>
        </w:rPr>
        <w:t>я</w:t>
      </w:r>
      <w:proofErr w:type="gramEnd"/>
      <w:r w:rsidRPr="00C021E8">
        <w:rPr>
          <w:rFonts w:ascii="Times New Roman" w:hAnsi="Times New Roman"/>
          <w:color w:val="000000"/>
          <w:sz w:val="28"/>
          <w:szCs w:val="28"/>
        </w:rPr>
        <w:t>єць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нематод / кг).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Меншою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мірою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був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контамінований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відібраний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глибини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5 см (ІІК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18,75±3,61 до 147,77±20,73 екз. / кг).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Найменшу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кількість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яєць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виділяли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в шарах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10 та 15 см (ІІ</w:t>
      </w:r>
      <w:proofErr w:type="gramStart"/>
      <w:r w:rsidRPr="00C021E8">
        <w:rPr>
          <w:rFonts w:ascii="Times New Roman" w:hAnsi="Times New Roman"/>
          <w:color w:val="000000"/>
          <w:sz w:val="28"/>
          <w:szCs w:val="28"/>
        </w:rPr>
        <w:t>К</w:t>
      </w:r>
      <w:proofErr w:type="gram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26,04±5,48 до 59,96±8,97 </w:t>
      </w:r>
      <w:proofErr w:type="gramStart"/>
      <w:r w:rsidRPr="00C021E8">
        <w:rPr>
          <w:rFonts w:ascii="Times New Roman" w:hAnsi="Times New Roman"/>
          <w:color w:val="000000"/>
          <w:sz w:val="28"/>
          <w:szCs w:val="28"/>
        </w:rPr>
        <w:t>та</w:t>
      </w:r>
      <w:proofErr w:type="gram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15,63±1,28 до 36,72±0,78 екз. / кг).</w:t>
      </w:r>
    </w:p>
    <w:p w:rsidR="00176348" w:rsidRPr="00D233A0" w:rsidRDefault="00176348" w:rsidP="00176348">
      <w:pPr>
        <w:spacing w:after="0"/>
        <w:ind w:firstLine="709"/>
        <w:jc w:val="both"/>
        <w:rPr>
          <w:rFonts w:ascii="Times New Roman" w:hAnsi="Times New Roman"/>
          <w:color w:val="000000"/>
          <w:sz w:val="16"/>
          <w:szCs w:val="16"/>
          <w:lang w:val="uk-UA"/>
        </w:rPr>
      </w:pPr>
    </w:p>
    <w:p w:rsidR="00176348" w:rsidRPr="00C021E8" w:rsidRDefault="00176348" w:rsidP="00176348">
      <w:pPr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noProof/>
          <w:color w:val="000000"/>
          <w:sz w:val="28"/>
          <w:szCs w:val="28"/>
          <w:lang w:eastAsia="ru-RU"/>
        </w:rPr>
        <w:drawing>
          <wp:inline distT="0" distB="0" distL="0" distR="0">
            <wp:extent cx="5257800" cy="2762250"/>
            <wp:effectExtent l="0" t="0" r="0" b="0"/>
            <wp:docPr id="2" name="Объект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176348" w:rsidRPr="00D233A0" w:rsidRDefault="00176348" w:rsidP="00176348">
      <w:pPr>
        <w:spacing w:after="0"/>
        <w:jc w:val="center"/>
        <w:rPr>
          <w:rFonts w:ascii="Times New Roman" w:hAnsi="Times New Roman"/>
          <w:b/>
          <w:color w:val="000000"/>
          <w:sz w:val="16"/>
          <w:szCs w:val="16"/>
          <w:lang w:val="uk-UA"/>
        </w:rPr>
      </w:pPr>
    </w:p>
    <w:p w:rsidR="00176348" w:rsidRPr="00176348" w:rsidRDefault="00176348" w:rsidP="00176348">
      <w:pPr>
        <w:spacing w:after="0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176348">
        <w:rPr>
          <w:rFonts w:ascii="Times New Roman" w:hAnsi="Times New Roman"/>
          <w:b/>
          <w:color w:val="000000"/>
          <w:sz w:val="28"/>
          <w:szCs w:val="28"/>
          <w:lang w:val="uk-UA"/>
        </w:rPr>
        <w:t>Рис.2.</w:t>
      </w:r>
      <w:r w:rsidRPr="00D233A0">
        <w:rPr>
          <w:rFonts w:ascii="Times New Roman" w:hAnsi="Times New Roman"/>
          <w:b/>
          <w:color w:val="000000"/>
          <w:sz w:val="28"/>
          <w:szCs w:val="28"/>
        </w:rPr>
        <w:t> </w:t>
      </w:r>
      <w:r w:rsidRPr="00176348">
        <w:rPr>
          <w:rFonts w:ascii="Times New Roman" w:hAnsi="Times New Roman"/>
          <w:b/>
          <w:color w:val="000000"/>
          <w:sz w:val="28"/>
          <w:szCs w:val="28"/>
          <w:lang w:val="uk-UA"/>
        </w:rPr>
        <w:t>Екстенсивний індекс контамінації ґрунту пасовищ яйцями різних видів нематод залежно від глибини відбору зразка</w:t>
      </w:r>
    </w:p>
    <w:p w:rsidR="00176348" w:rsidRPr="00176348" w:rsidRDefault="00176348" w:rsidP="00176348">
      <w:pPr>
        <w:spacing w:after="0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176348" w:rsidRPr="00C021E8" w:rsidRDefault="00176348" w:rsidP="00176348">
      <w:pPr>
        <w:spacing w:after="0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noProof/>
          <w:color w:val="000000"/>
          <w:sz w:val="28"/>
          <w:szCs w:val="28"/>
          <w:lang w:eastAsia="ru-RU"/>
        </w:rPr>
        <w:drawing>
          <wp:inline distT="0" distB="0" distL="0" distR="0">
            <wp:extent cx="5876925" cy="2733675"/>
            <wp:effectExtent l="0" t="0" r="0" b="0"/>
            <wp:docPr id="3" name="Объект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176348" w:rsidRPr="00D233A0" w:rsidRDefault="00176348" w:rsidP="00176348">
      <w:pPr>
        <w:spacing w:after="0"/>
        <w:jc w:val="center"/>
        <w:rPr>
          <w:rFonts w:ascii="Times New Roman" w:hAnsi="Times New Roman"/>
          <w:b/>
          <w:color w:val="000000"/>
          <w:sz w:val="16"/>
          <w:szCs w:val="16"/>
          <w:lang w:val="uk-UA"/>
        </w:rPr>
      </w:pPr>
    </w:p>
    <w:p w:rsidR="00176348" w:rsidRPr="00176348" w:rsidRDefault="00176348" w:rsidP="00176348">
      <w:pPr>
        <w:spacing w:after="0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 w:rsidRPr="00176348">
        <w:rPr>
          <w:rFonts w:ascii="Times New Roman" w:hAnsi="Times New Roman"/>
          <w:b/>
          <w:color w:val="000000"/>
          <w:sz w:val="28"/>
          <w:szCs w:val="28"/>
          <w:lang w:val="uk-UA"/>
        </w:rPr>
        <w:t>Рис.3.</w:t>
      </w:r>
      <w:r w:rsidRPr="00D233A0">
        <w:rPr>
          <w:rFonts w:ascii="Times New Roman" w:hAnsi="Times New Roman"/>
          <w:b/>
          <w:color w:val="000000"/>
          <w:sz w:val="28"/>
          <w:szCs w:val="28"/>
        </w:rPr>
        <w:t> </w:t>
      </w:r>
      <w:r w:rsidRPr="00176348">
        <w:rPr>
          <w:rFonts w:ascii="Times New Roman" w:hAnsi="Times New Roman"/>
          <w:b/>
          <w:color w:val="000000"/>
          <w:sz w:val="28"/>
          <w:szCs w:val="28"/>
          <w:lang w:val="uk-UA"/>
        </w:rPr>
        <w:t>Інтенсивний індекс контамінації ґрунту яйцями різних видів нематод залежно від глибини відбору зразка</w:t>
      </w:r>
    </w:p>
    <w:p w:rsidR="00176348" w:rsidRPr="00176348" w:rsidRDefault="00176348" w:rsidP="00176348">
      <w:pPr>
        <w:spacing w:after="0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176348" w:rsidRPr="00C021E8" w:rsidRDefault="00176348" w:rsidP="00176348">
      <w:pPr>
        <w:spacing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C021E8">
        <w:rPr>
          <w:rFonts w:ascii="Times New Roman" w:hAnsi="Times New Roman"/>
          <w:color w:val="000000"/>
          <w:sz w:val="28"/>
          <w:szCs w:val="28"/>
        </w:rPr>
        <w:lastRenderedPageBreak/>
        <w:t xml:space="preserve">Таким чином, </w:t>
      </w:r>
      <w:proofErr w:type="spellStart"/>
      <w:r w:rsidRPr="00C021E8">
        <w:rPr>
          <w:rFonts w:ascii="Times New Roman" w:hAnsi="Times New Roman"/>
          <w:sz w:val="28"/>
          <w:szCs w:val="28"/>
        </w:rPr>
        <w:t>місця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випасу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овець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C021E8">
        <w:rPr>
          <w:rFonts w:ascii="Times New Roman" w:hAnsi="Times New Roman"/>
          <w:sz w:val="28"/>
          <w:szCs w:val="28"/>
        </w:rPr>
        <w:t>території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Полтавської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області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виявилися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рясно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контамінованими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пропагативними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стадіями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гельмінтів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r w:rsidRPr="00C021E8">
        <w:rPr>
          <w:rFonts w:ascii="Times New Roman" w:hAnsi="Times New Roman"/>
          <w:sz w:val="28"/>
          <w:szCs w:val="28"/>
        </w:rPr>
        <w:sym w:font="Symbol" w:char="F02D"/>
      </w:r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збудників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нематодозів </w:t>
      </w:r>
      <w:proofErr w:type="gramStart"/>
      <w:r w:rsidRPr="00C021E8">
        <w:rPr>
          <w:rFonts w:ascii="Times New Roman" w:hAnsi="Times New Roman"/>
          <w:sz w:val="28"/>
          <w:szCs w:val="28"/>
        </w:rPr>
        <w:t>травного</w:t>
      </w:r>
      <w:proofErr w:type="gramEnd"/>
      <w:r w:rsidRPr="00C021E8">
        <w:rPr>
          <w:rFonts w:ascii="Times New Roman" w:hAnsi="Times New Roman"/>
          <w:sz w:val="28"/>
          <w:szCs w:val="28"/>
        </w:rPr>
        <w:t xml:space="preserve"> тракту.</w:t>
      </w:r>
    </w:p>
    <w:p w:rsidR="00176348" w:rsidRPr="00C021E8" w:rsidRDefault="00176348" w:rsidP="00176348">
      <w:pPr>
        <w:spacing w:after="0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 w:rsidRPr="00C021E8">
        <w:rPr>
          <w:rFonts w:ascii="Times New Roman" w:hAnsi="Times New Roman"/>
          <w:b/>
          <w:sz w:val="28"/>
          <w:szCs w:val="28"/>
        </w:rPr>
        <w:t>Виснов</w:t>
      </w:r>
      <w:r>
        <w:rPr>
          <w:rFonts w:ascii="Times New Roman" w:hAnsi="Times New Roman"/>
          <w:b/>
          <w:sz w:val="28"/>
          <w:szCs w:val="28"/>
          <w:lang w:val="uk-UA"/>
        </w:rPr>
        <w:t>ок</w:t>
      </w:r>
      <w:proofErr w:type="spellEnd"/>
      <w:r w:rsidRPr="00C021E8">
        <w:rPr>
          <w:rFonts w:ascii="Times New Roman" w:hAnsi="Times New Roman"/>
          <w:b/>
          <w:sz w:val="28"/>
          <w:szCs w:val="28"/>
        </w:rPr>
        <w:t>.</w:t>
      </w:r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Встановлено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,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що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місця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випасу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овець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на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території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Полтавської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області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є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неблагополучними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щодо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яєць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збудників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нематодозів </w:t>
      </w:r>
      <w:proofErr w:type="gramStart"/>
      <w:r w:rsidRPr="00C021E8">
        <w:rPr>
          <w:rFonts w:ascii="Times New Roman" w:hAnsi="Times New Roman"/>
          <w:sz w:val="28"/>
          <w:szCs w:val="28"/>
        </w:rPr>
        <w:t>травного</w:t>
      </w:r>
      <w:proofErr w:type="gramEnd"/>
      <w:r w:rsidRPr="00C021E8">
        <w:rPr>
          <w:rFonts w:ascii="Times New Roman" w:hAnsi="Times New Roman"/>
          <w:sz w:val="28"/>
          <w:szCs w:val="28"/>
        </w:rPr>
        <w:t xml:space="preserve"> каналу.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Найвищі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показники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контамінації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зафіксовано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у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поверхневому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шарі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та на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глибині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5 см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відповідно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(ЕІК – 85 та 67,50 % за</w:t>
      </w:r>
      <w:proofErr w:type="gramStart"/>
      <w:r w:rsidRPr="00C021E8">
        <w:rPr>
          <w:rFonts w:ascii="Times New Roman" w:hAnsi="Times New Roman"/>
          <w:color w:val="000000"/>
          <w:sz w:val="28"/>
          <w:szCs w:val="28"/>
        </w:rPr>
        <w:t xml:space="preserve"> ІІК</w:t>
      </w:r>
      <w:proofErr w:type="gramEnd"/>
      <w:r w:rsidRPr="00C021E8">
        <w:rPr>
          <w:rFonts w:ascii="Times New Roman" w:hAnsi="Times New Roman"/>
          <w:color w:val="000000"/>
          <w:sz w:val="28"/>
          <w:szCs w:val="28"/>
        </w:rPr>
        <w:t xml:space="preserve"> – 416,98±64,24 та 288,10±32,37 екз.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яєць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нематод / кг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) та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найбільшу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кількість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морфотипів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яєць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(</w:t>
      </w:r>
      <w:proofErr w:type="spellStart"/>
      <w:r w:rsidRPr="00C021E8">
        <w:rPr>
          <w:rFonts w:ascii="Times New Roman" w:hAnsi="Times New Roman"/>
          <w:color w:val="000000"/>
          <w:sz w:val="28"/>
          <w:szCs w:val="28"/>
        </w:rPr>
        <w:t>нематоди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C021E8">
        <w:rPr>
          <w:rStyle w:val="tlid-translation"/>
          <w:rFonts w:ascii="Times New Roman" w:hAnsi="Times New Roman"/>
          <w:sz w:val="28"/>
          <w:szCs w:val="28"/>
        </w:rPr>
        <w:t xml:space="preserve">ряду </w:t>
      </w:r>
      <w:proofErr w:type="spellStart"/>
      <w:r w:rsidRPr="00C021E8">
        <w:rPr>
          <w:rStyle w:val="ng-binding"/>
          <w:rFonts w:ascii="Times New Roman" w:hAnsi="Times New Roman"/>
          <w:sz w:val="28"/>
          <w:szCs w:val="28"/>
        </w:rPr>
        <w:t>Strongylida</w:t>
      </w:r>
      <w:proofErr w:type="spellEnd"/>
      <w:r w:rsidRPr="00C021E8">
        <w:rPr>
          <w:rStyle w:val="ng-binding"/>
          <w:rFonts w:ascii="Times New Roman" w:hAnsi="Times New Roman"/>
          <w:sz w:val="28"/>
          <w:szCs w:val="28"/>
        </w:rPr>
        <w:t xml:space="preserve">, </w:t>
      </w:r>
      <w:proofErr w:type="spellStart"/>
      <w:r w:rsidRPr="00C021E8">
        <w:rPr>
          <w:rFonts w:ascii="Times New Roman" w:hAnsi="Times New Roman"/>
          <w:sz w:val="28"/>
          <w:szCs w:val="28"/>
        </w:rPr>
        <w:t>родів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Style w:val="tlid-translation"/>
          <w:rFonts w:ascii="Times New Roman" w:hAnsi="Times New Roman"/>
          <w:i/>
          <w:sz w:val="28"/>
          <w:szCs w:val="28"/>
        </w:rPr>
        <w:t>Nematodirus</w:t>
      </w:r>
      <w:proofErr w:type="spellEnd"/>
      <w:r w:rsidRPr="00C021E8">
        <w:rPr>
          <w:rStyle w:val="tlid-translation"/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Style w:val="tlid-translation"/>
          <w:rFonts w:ascii="Times New Roman" w:hAnsi="Times New Roman"/>
          <w:sz w:val="28"/>
          <w:szCs w:val="28"/>
        </w:rPr>
        <w:t>й</w:t>
      </w:r>
      <w:proofErr w:type="spellEnd"/>
      <w:r w:rsidRPr="00C021E8">
        <w:rPr>
          <w:rStyle w:val="tlid-translation"/>
          <w:rFonts w:ascii="Times New Roman" w:hAnsi="Times New Roman"/>
          <w:sz w:val="28"/>
          <w:szCs w:val="28"/>
        </w:rPr>
        <w:t xml:space="preserve"> </w:t>
      </w:r>
      <w:r w:rsidRPr="00C021E8">
        <w:rPr>
          <w:rStyle w:val="tlid-translation"/>
          <w:rFonts w:ascii="Times New Roman" w:hAnsi="Times New Roman"/>
          <w:i/>
          <w:sz w:val="28"/>
          <w:szCs w:val="28"/>
        </w:rPr>
        <w:t>Trichuris</w:t>
      </w:r>
      <w:r w:rsidRPr="00C021E8">
        <w:rPr>
          <w:rStyle w:val="tlid-translation"/>
          <w:rFonts w:ascii="Times New Roman" w:hAnsi="Times New Roman"/>
          <w:sz w:val="28"/>
          <w:szCs w:val="28"/>
        </w:rPr>
        <w:t xml:space="preserve"> та </w:t>
      </w:r>
      <w:proofErr w:type="spellStart"/>
      <w:r w:rsidRPr="00C021E8">
        <w:rPr>
          <w:rFonts w:ascii="Times New Roman" w:hAnsi="Times New Roman"/>
          <w:sz w:val="28"/>
          <w:szCs w:val="28"/>
        </w:rPr>
        <w:t>видів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>Aonchotheca</w:t>
      </w:r>
      <w:proofErr w:type="spellEnd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>bovis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=</w:t>
      </w:r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>Capillaria</w:t>
      </w:r>
      <w:proofErr w:type="spellEnd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proofErr w:type="spellStart"/>
      <w:proofErr w:type="gramStart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>bovis</w:t>
      </w:r>
      <w:proofErr w:type="spellEnd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Cs/>
          <w:color w:val="000000"/>
          <w:sz w:val="28"/>
          <w:szCs w:val="28"/>
        </w:rPr>
        <w:t>й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>Skrjabinema</w:t>
      </w:r>
      <w:proofErr w:type="spellEnd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iCs/>
          <w:color w:val="000000"/>
          <w:sz w:val="28"/>
          <w:szCs w:val="28"/>
        </w:rPr>
        <w:t>ovis</w:t>
      </w:r>
      <w:proofErr w:type="spellEnd"/>
      <w:r w:rsidRPr="00C021E8">
        <w:rPr>
          <w:rFonts w:ascii="Times New Roman" w:hAnsi="Times New Roman"/>
          <w:color w:val="000000"/>
          <w:sz w:val="28"/>
          <w:szCs w:val="28"/>
        </w:rPr>
        <w:t>).</w:t>
      </w:r>
      <w:proofErr w:type="gramEnd"/>
    </w:p>
    <w:p w:rsidR="00176348" w:rsidRPr="00D233A0" w:rsidRDefault="00176348" w:rsidP="00176348">
      <w:pPr>
        <w:spacing w:after="0"/>
        <w:ind w:firstLine="709"/>
        <w:jc w:val="both"/>
        <w:rPr>
          <w:rFonts w:ascii="Times New Roman" w:hAnsi="Times New Roman"/>
          <w:color w:val="000000"/>
          <w:sz w:val="16"/>
          <w:szCs w:val="16"/>
        </w:rPr>
      </w:pPr>
    </w:p>
    <w:p w:rsidR="00176348" w:rsidRPr="00C021E8" w:rsidRDefault="00176348" w:rsidP="00176348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C021E8">
        <w:rPr>
          <w:rFonts w:ascii="Times New Roman" w:hAnsi="Times New Roman"/>
          <w:b/>
          <w:sz w:val="28"/>
          <w:szCs w:val="28"/>
        </w:rPr>
        <w:t>Література</w:t>
      </w:r>
      <w:proofErr w:type="spellEnd"/>
    </w:p>
    <w:p w:rsidR="00176348" w:rsidRPr="00C021E8" w:rsidRDefault="00176348" w:rsidP="00176348">
      <w:pPr>
        <w:pStyle w:val="Default"/>
        <w:spacing w:line="26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C021E8">
        <w:rPr>
          <w:rFonts w:ascii="Times New Roman" w:eastAsia="TimesNewRomanPSMT" w:hAnsi="Times New Roman"/>
          <w:sz w:val="28"/>
          <w:szCs w:val="28"/>
        </w:rPr>
        <w:t>1. </w:t>
      </w:r>
      <w:proofErr w:type="spellStart"/>
      <w:r w:rsidRPr="00C021E8">
        <w:rPr>
          <w:rFonts w:ascii="Times New Roman" w:hAnsi="Times New Roman" w:cs="Times New Roman"/>
          <w:sz w:val="28"/>
          <w:szCs w:val="28"/>
          <w:lang w:eastAsia="uk-UA"/>
        </w:rPr>
        <w:t>Павловский</w:t>
      </w:r>
      <w:proofErr w:type="spellEnd"/>
      <w:r w:rsidRPr="00C021E8">
        <w:rPr>
          <w:rFonts w:ascii="Times New Roman" w:hAnsi="Times New Roman" w:cs="Times New Roman"/>
          <w:sz w:val="28"/>
          <w:szCs w:val="28"/>
          <w:lang w:eastAsia="uk-UA"/>
        </w:rPr>
        <w:t xml:space="preserve"> Е. Н. </w:t>
      </w:r>
      <w:proofErr w:type="spellStart"/>
      <w:r w:rsidRPr="00C021E8">
        <w:rPr>
          <w:rFonts w:ascii="Times New Roman" w:hAnsi="Times New Roman" w:cs="Times New Roman"/>
          <w:sz w:val="28"/>
          <w:szCs w:val="28"/>
          <w:lang w:eastAsia="uk-UA"/>
        </w:rPr>
        <w:t>Условия</w:t>
      </w:r>
      <w:proofErr w:type="spellEnd"/>
      <w:r w:rsidRPr="00C021E8">
        <w:rPr>
          <w:rFonts w:ascii="Times New Roman" w:hAnsi="Times New Roman" w:cs="Times New Roman"/>
          <w:sz w:val="28"/>
          <w:szCs w:val="28"/>
          <w:lang w:eastAsia="uk-UA"/>
        </w:rPr>
        <w:t xml:space="preserve"> и </w:t>
      </w:r>
      <w:proofErr w:type="spellStart"/>
      <w:r w:rsidRPr="00C021E8">
        <w:rPr>
          <w:rFonts w:ascii="Times New Roman" w:hAnsi="Times New Roman" w:cs="Times New Roman"/>
          <w:sz w:val="28"/>
          <w:szCs w:val="28"/>
          <w:lang w:eastAsia="uk-UA"/>
        </w:rPr>
        <w:t>факторы</w:t>
      </w:r>
      <w:proofErr w:type="spellEnd"/>
      <w:r w:rsidRPr="00C021E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  <w:lang w:eastAsia="uk-UA"/>
        </w:rPr>
        <w:t>становления</w:t>
      </w:r>
      <w:proofErr w:type="spellEnd"/>
      <w:r w:rsidRPr="00C021E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  <w:lang w:eastAsia="uk-UA"/>
        </w:rPr>
        <w:t>организма</w:t>
      </w:r>
      <w:proofErr w:type="spellEnd"/>
      <w:r w:rsidRPr="00C021E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  <w:lang w:eastAsia="uk-UA"/>
        </w:rPr>
        <w:t>хозяином</w:t>
      </w:r>
      <w:proofErr w:type="spellEnd"/>
      <w:r w:rsidRPr="00C021E8">
        <w:rPr>
          <w:rFonts w:ascii="Times New Roman" w:hAnsi="Times New Roman" w:cs="Times New Roman"/>
          <w:sz w:val="28"/>
          <w:szCs w:val="28"/>
          <w:lang w:eastAsia="uk-UA"/>
        </w:rPr>
        <w:t xml:space="preserve"> паразита в </w:t>
      </w:r>
      <w:proofErr w:type="spellStart"/>
      <w:r w:rsidRPr="00C021E8">
        <w:rPr>
          <w:rFonts w:ascii="Times New Roman" w:hAnsi="Times New Roman" w:cs="Times New Roman"/>
          <w:sz w:val="28"/>
          <w:szCs w:val="28"/>
          <w:lang w:eastAsia="uk-UA"/>
        </w:rPr>
        <w:t>процессе</w:t>
      </w:r>
      <w:proofErr w:type="spellEnd"/>
      <w:r w:rsidRPr="00C021E8">
        <w:rPr>
          <w:rFonts w:ascii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  <w:lang w:eastAsia="uk-UA"/>
        </w:rPr>
        <w:t>эволюции</w:t>
      </w:r>
      <w:proofErr w:type="spellEnd"/>
      <w:r w:rsidRPr="00C021E8">
        <w:rPr>
          <w:rFonts w:ascii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C021E8">
        <w:rPr>
          <w:rFonts w:ascii="Times New Roman" w:hAnsi="Times New Roman" w:cs="Times New Roman"/>
          <w:i/>
          <w:sz w:val="28"/>
          <w:szCs w:val="28"/>
          <w:lang w:eastAsia="uk-UA"/>
        </w:rPr>
        <w:t>Зоологический</w:t>
      </w:r>
      <w:proofErr w:type="spellEnd"/>
      <w:r w:rsidRPr="00C021E8">
        <w:rPr>
          <w:rFonts w:ascii="Times New Roman" w:hAnsi="Times New Roman" w:cs="Times New Roman"/>
          <w:i/>
          <w:sz w:val="28"/>
          <w:szCs w:val="28"/>
          <w:lang w:eastAsia="uk-UA"/>
        </w:rPr>
        <w:t xml:space="preserve"> журнал</w:t>
      </w:r>
      <w:r w:rsidRPr="00C021E8">
        <w:rPr>
          <w:rFonts w:ascii="Times New Roman" w:hAnsi="Times New Roman" w:cs="Times New Roman"/>
          <w:sz w:val="28"/>
          <w:szCs w:val="28"/>
          <w:lang w:eastAsia="uk-UA"/>
        </w:rPr>
        <w:t xml:space="preserve">. 1946. Т. 25, </w:t>
      </w:r>
      <w:proofErr w:type="spellStart"/>
      <w:r w:rsidRPr="00C021E8">
        <w:rPr>
          <w:rFonts w:ascii="Times New Roman" w:hAnsi="Times New Roman" w:cs="Times New Roman"/>
          <w:sz w:val="28"/>
          <w:szCs w:val="28"/>
          <w:lang w:eastAsia="uk-UA"/>
        </w:rPr>
        <w:t>Вып</w:t>
      </w:r>
      <w:proofErr w:type="spellEnd"/>
      <w:r w:rsidRPr="00C021E8">
        <w:rPr>
          <w:rFonts w:ascii="Times New Roman" w:hAnsi="Times New Roman" w:cs="Times New Roman"/>
          <w:sz w:val="28"/>
          <w:szCs w:val="28"/>
          <w:lang w:eastAsia="uk-UA"/>
        </w:rPr>
        <w:t>. 4. C. 290.</w:t>
      </w:r>
    </w:p>
    <w:p w:rsidR="00176348" w:rsidRPr="00C021E8" w:rsidRDefault="00176348" w:rsidP="00176348">
      <w:pPr>
        <w:pStyle w:val="Default"/>
        <w:spacing w:line="26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021E8">
        <w:rPr>
          <w:rFonts w:ascii="Times New Roman" w:hAnsi="Times New Roman" w:cs="Times New Roman"/>
          <w:sz w:val="28"/>
          <w:szCs w:val="28"/>
        </w:rPr>
        <w:t>2. 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Bush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 A. O.,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Lafferty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 K. D.,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Lotz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 J. M.,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Shostak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 A. W.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Parasitology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meets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ecology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on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own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terms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Margolis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et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al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revised</w:t>
      </w:r>
      <w:proofErr w:type="spellEnd"/>
      <w:r w:rsidRPr="00C021E8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C021E8">
        <w:rPr>
          <w:rFonts w:ascii="Times New Roman" w:hAnsi="Times New Roman" w:cs="Times New Roman"/>
          <w:i/>
          <w:sz w:val="28"/>
          <w:szCs w:val="28"/>
        </w:rPr>
        <w:t>Journal</w:t>
      </w:r>
      <w:proofErr w:type="spellEnd"/>
      <w:r w:rsidRPr="00C021E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i/>
          <w:sz w:val="28"/>
          <w:szCs w:val="28"/>
        </w:rPr>
        <w:t>of</w:t>
      </w:r>
      <w:proofErr w:type="spellEnd"/>
      <w:r w:rsidRPr="00C021E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i/>
          <w:sz w:val="28"/>
          <w:szCs w:val="28"/>
        </w:rPr>
        <w:t>Parasitology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>. 1997. № 83. Р. 575–583.</w:t>
      </w:r>
    </w:p>
    <w:p w:rsidR="00176348" w:rsidRPr="00C021E8" w:rsidRDefault="00176348" w:rsidP="00176348">
      <w:pPr>
        <w:pStyle w:val="Default"/>
        <w:spacing w:line="26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021E8">
        <w:rPr>
          <w:rFonts w:ascii="Times New Roman" w:hAnsi="Times New Roman" w:cs="Times New Roman"/>
          <w:sz w:val="28"/>
          <w:szCs w:val="28"/>
        </w:rPr>
        <w:t>3. 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Combes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 C.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Parasitism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ecology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evolution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intimate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interactions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Chicago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Press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>, 2001. 728 p.</w:t>
      </w:r>
    </w:p>
    <w:p w:rsidR="00176348" w:rsidRPr="00C021E8" w:rsidRDefault="00176348" w:rsidP="00176348">
      <w:pPr>
        <w:pStyle w:val="Default"/>
        <w:spacing w:line="26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021E8">
        <w:rPr>
          <w:rFonts w:ascii="Times New Roman" w:hAnsi="Times New Roman" w:cs="Times New Roman"/>
          <w:sz w:val="28"/>
          <w:szCs w:val="28"/>
        </w:rPr>
        <w:t>4. 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Granovitch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 A. I.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Parasitic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structure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parasite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sz w:val="28"/>
          <w:szCs w:val="28"/>
        </w:rPr>
        <w:t>populations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021E8">
        <w:rPr>
          <w:rFonts w:ascii="Times New Roman" w:hAnsi="Times New Roman" w:cs="Times New Roman"/>
          <w:i/>
          <w:sz w:val="28"/>
          <w:szCs w:val="28"/>
        </w:rPr>
        <w:t>Helgoland</w:t>
      </w:r>
      <w:proofErr w:type="spellEnd"/>
      <w:r w:rsidRPr="00C021E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i/>
          <w:sz w:val="28"/>
          <w:szCs w:val="28"/>
        </w:rPr>
        <w:t>Marine</w:t>
      </w:r>
      <w:proofErr w:type="spellEnd"/>
      <w:r w:rsidRPr="00C021E8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 w:cs="Times New Roman"/>
          <w:i/>
          <w:sz w:val="28"/>
          <w:szCs w:val="28"/>
        </w:rPr>
        <w:t>Research</w:t>
      </w:r>
      <w:proofErr w:type="spellEnd"/>
      <w:r w:rsidRPr="00C021E8">
        <w:rPr>
          <w:rFonts w:ascii="Times New Roman" w:hAnsi="Times New Roman" w:cs="Times New Roman"/>
          <w:sz w:val="28"/>
          <w:szCs w:val="28"/>
        </w:rPr>
        <w:t>. 1999. № 53. Р. 9–18.</w:t>
      </w:r>
    </w:p>
    <w:p w:rsidR="00176348" w:rsidRPr="00C021E8" w:rsidRDefault="00176348" w:rsidP="00176348">
      <w:pPr>
        <w:spacing w:after="0" w:line="264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021E8">
        <w:rPr>
          <w:rFonts w:ascii="Times New Roman" w:hAnsi="Times New Roman"/>
          <w:sz w:val="28"/>
          <w:szCs w:val="28"/>
          <w:lang w:val="uk-UA"/>
        </w:rPr>
        <w:t>5.</w:t>
      </w:r>
      <w:r w:rsidRPr="00C021E8">
        <w:rPr>
          <w:rFonts w:ascii="Times New Roman" w:hAnsi="Times New Roman"/>
          <w:sz w:val="28"/>
          <w:szCs w:val="28"/>
        </w:rPr>
        <w:t> </w:t>
      </w:r>
      <w:r w:rsidRPr="00C021E8">
        <w:rPr>
          <w:rFonts w:ascii="Times New Roman" w:hAnsi="Times New Roman"/>
          <w:sz w:val="28"/>
          <w:szCs w:val="28"/>
          <w:lang w:val="uk-UA"/>
        </w:rPr>
        <w:t xml:space="preserve">Волошина Н.О. Екологічний моніторинг осередків паразитарного забруднення довкілля. 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Науковий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часопис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 НПУ 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імені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 М. П. 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Драгоманова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. 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Серія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 20: </w:t>
      </w:r>
      <w:proofErr w:type="spellStart"/>
      <w:proofErr w:type="gramStart"/>
      <w:r w:rsidRPr="00C021E8">
        <w:rPr>
          <w:rFonts w:ascii="Times New Roman" w:hAnsi="Times New Roman"/>
          <w:i/>
          <w:sz w:val="28"/>
          <w:szCs w:val="28"/>
        </w:rPr>
        <w:t>Б</w:t>
      </w:r>
      <w:proofErr w:type="gramEnd"/>
      <w:r w:rsidRPr="00C021E8">
        <w:rPr>
          <w:rFonts w:ascii="Times New Roman" w:hAnsi="Times New Roman"/>
          <w:i/>
          <w:sz w:val="28"/>
          <w:szCs w:val="28"/>
        </w:rPr>
        <w:t>іологія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. 2013. </w:t>
      </w:r>
      <w:proofErr w:type="spellStart"/>
      <w:r w:rsidRPr="00C021E8">
        <w:rPr>
          <w:rFonts w:ascii="Times New Roman" w:hAnsi="Times New Roman"/>
          <w:sz w:val="28"/>
          <w:szCs w:val="28"/>
        </w:rPr>
        <w:t>Вип</w:t>
      </w:r>
      <w:proofErr w:type="spellEnd"/>
      <w:r w:rsidRPr="00C021E8">
        <w:rPr>
          <w:rFonts w:ascii="Times New Roman" w:hAnsi="Times New Roman"/>
          <w:sz w:val="28"/>
          <w:szCs w:val="28"/>
        </w:rPr>
        <w:t>. 5. С. 224–230.</w:t>
      </w:r>
    </w:p>
    <w:p w:rsidR="00176348" w:rsidRPr="00C021E8" w:rsidRDefault="00176348" w:rsidP="00176348">
      <w:pPr>
        <w:spacing w:after="0" w:line="264" w:lineRule="auto"/>
        <w:ind w:firstLine="709"/>
        <w:jc w:val="both"/>
        <w:rPr>
          <w:rFonts w:ascii="Times New Roman" w:hAnsi="Times New Roman"/>
          <w:sz w:val="28"/>
          <w:szCs w:val="28"/>
          <w:lang w:eastAsia="uk-UA"/>
        </w:rPr>
      </w:pPr>
      <w:r w:rsidRPr="00C021E8">
        <w:rPr>
          <w:rFonts w:ascii="Times New Roman" w:hAnsi="Times New Roman"/>
          <w:sz w:val="28"/>
          <w:szCs w:val="28"/>
        </w:rPr>
        <w:t>6. Волошина Н. </w:t>
      </w:r>
      <w:r w:rsidRPr="00C021E8">
        <w:rPr>
          <w:rFonts w:ascii="Times New Roman" w:hAnsi="Times New Roman"/>
          <w:bCs/>
          <w:sz w:val="28"/>
          <w:szCs w:val="28"/>
        </w:rPr>
        <w:t xml:space="preserve">О., </w:t>
      </w:r>
      <w:proofErr w:type="spellStart"/>
      <w:r w:rsidRPr="00C021E8">
        <w:rPr>
          <w:rFonts w:ascii="Times New Roman" w:hAnsi="Times New Roman"/>
          <w:sz w:val="28"/>
          <w:szCs w:val="28"/>
        </w:rPr>
        <w:t>Кілочицький</w:t>
      </w:r>
      <w:proofErr w:type="spellEnd"/>
      <w:r w:rsidRPr="00C021E8">
        <w:rPr>
          <w:rFonts w:ascii="Times New Roman" w:hAnsi="Times New Roman"/>
          <w:sz w:val="28"/>
          <w:szCs w:val="28"/>
          <w:lang w:val="en-US"/>
        </w:rPr>
        <w:t> </w:t>
      </w:r>
      <w:r w:rsidRPr="00C021E8">
        <w:rPr>
          <w:rFonts w:ascii="Times New Roman" w:hAnsi="Times New Roman"/>
          <w:sz w:val="28"/>
          <w:szCs w:val="28"/>
        </w:rPr>
        <w:t>П. Я.</w:t>
      </w:r>
      <w:r w:rsidRPr="00C021E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Екологічні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аспекти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формування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паразитарного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забруднення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на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урбанізованих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bCs/>
          <w:sz w:val="28"/>
          <w:szCs w:val="28"/>
        </w:rPr>
        <w:t>територіях</w:t>
      </w:r>
      <w:proofErr w:type="spellEnd"/>
      <w:r w:rsidRPr="00C021E8">
        <w:rPr>
          <w:rFonts w:ascii="Times New Roman" w:hAnsi="Times New Roman"/>
          <w:bCs/>
          <w:sz w:val="28"/>
          <w:szCs w:val="28"/>
        </w:rPr>
        <w:t>.</w:t>
      </w:r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Науковий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proofErr w:type="gramStart"/>
      <w:r w:rsidRPr="00C021E8">
        <w:rPr>
          <w:rFonts w:ascii="Times New Roman" w:hAnsi="Times New Roman"/>
          <w:i/>
          <w:sz w:val="28"/>
          <w:szCs w:val="28"/>
        </w:rPr>
        <w:t>вісник</w:t>
      </w:r>
      <w:proofErr w:type="spellEnd"/>
      <w:proofErr w:type="gramEnd"/>
      <w:r w:rsidRPr="00C021E8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Чернівецького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університету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. </w:t>
      </w:r>
      <w:proofErr w:type="spellStart"/>
      <w:proofErr w:type="gramStart"/>
      <w:r w:rsidRPr="00C021E8">
        <w:rPr>
          <w:rFonts w:ascii="Times New Roman" w:hAnsi="Times New Roman"/>
          <w:i/>
          <w:sz w:val="28"/>
          <w:szCs w:val="28"/>
        </w:rPr>
        <w:t>Б</w:t>
      </w:r>
      <w:proofErr w:type="gramEnd"/>
      <w:r w:rsidRPr="00C021E8">
        <w:rPr>
          <w:rFonts w:ascii="Times New Roman" w:hAnsi="Times New Roman"/>
          <w:i/>
          <w:sz w:val="28"/>
          <w:szCs w:val="28"/>
        </w:rPr>
        <w:t>іологія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 (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Біологічні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i/>
          <w:sz w:val="28"/>
          <w:szCs w:val="28"/>
        </w:rPr>
        <w:t>системи</w:t>
      </w:r>
      <w:proofErr w:type="spellEnd"/>
      <w:r w:rsidRPr="00C021E8">
        <w:rPr>
          <w:rFonts w:ascii="Times New Roman" w:hAnsi="Times New Roman"/>
          <w:i/>
          <w:sz w:val="28"/>
          <w:szCs w:val="28"/>
        </w:rPr>
        <w:t>)</w:t>
      </w:r>
      <w:r w:rsidRPr="00C021E8">
        <w:rPr>
          <w:rFonts w:ascii="Times New Roman" w:hAnsi="Times New Roman"/>
          <w:sz w:val="28"/>
          <w:szCs w:val="28"/>
        </w:rPr>
        <w:t>. 2010. Т. 2 (4). С. 50–53.</w:t>
      </w:r>
    </w:p>
    <w:p w:rsidR="00176348" w:rsidRPr="00C021E8" w:rsidRDefault="00176348" w:rsidP="00176348">
      <w:pPr>
        <w:spacing w:after="0" w:line="264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021E8">
        <w:rPr>
          <w:rFonts w:ascii="Times New Roman" w:hAnsi="Times New Roman"/>
          <w:sz w:val="28"/>
          <w:szCs w:val="28"/>
        </w:rPr>
        <w:t>7. </w:t>
      </w:r>
      <w:r w:rsidRPr="00C021E8">
        <w:rPr>
          <w:rFonts w:ascii="Times New Roman" w:hAnsi="Times New Roman"/>
          <w:color w:val="000000"/>
          <w:sz w:val="28"/>
          <w:szCs w:val="28"/>
        </w:rPr>
        <w:t>Котельников Г. А. Гельминтологические исследования животных и окружающей среды. Справочник. М., 1984. 208 с</w:t>
      </w:r>
    </w:p>
    <w:p w:rsidR="00176348" w:rsidRPr="00C021E8" w:rsidRDefault="00176348" w:rsidP="00176348">
      <w:pPr>
        <w:spacing w:after="0" w:line="264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021E8">
        <w:rPr>
          <w:rFonts w:ascii="Times New Roman" w:hAnsi="Times New Roman"/>
          <w:sz w:val="28"/>
          <w:szCs w:val="28"/>
        </w:rPr>
        <w:t xml:space="preserve">8. Мельничук В. В., </w:t>
      </w:r>
      <w:proofErr w:type="spellStart"/>
      <w:r w:rsidRPr="00C021E8">
        <w:rPr>
          <w:rFonts w:ascii="Times New Roman" w:hAnsi="Times New Roman"/>
          <w:sz w:val="28"/>
          <w:szCs w:val="28"/>
        </w:rPr>
        <w:t>Юськів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 І. Д. </w:t>
      </w:r>
      <w:proofErr w:type="spellStart"/>
      <w:r w:rsidRPr="00C021E8">
        <w:rPr>
          <w:rFonts w:ascii="Times New Roman" w:hAnsi="Times New Roman"/>
          <w:sz w:val="28"/>
          <w:szCs w:val="28"/>
        </w:rPr>
        <w:t>Спосіб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виявлення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яєць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нематод у пробах </w:t>
      </w:r>
      <w:proofErr w:type="spellStart"/>
      <w:r w:rsidRPr="00C021E8">
        <w:rPr>
          <w:rFonts w:ascii="Times New Roman" w:hAnsi="Times New Roman"/>
          <w:sz w:val="28"/>
          <w:szCs w:val="28"/>
        </w:rPr>
        <w:t>ґрунту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: пат. № 135972, </w:t>
      </w:r>
      <w:proofErr w:type="spellStart"/>
      <w:r w:rsidRPr="00C021E8">
        <w:rPr>
          <w:rFonts w:ascii="Times New Roman" w:hAnsi="Times New Roman"/>
          <w:sz w:val="28"/>
          <w:szCs w:val="28"/>
        </w:rPr>
        <w:t>Україна</w:t>
      </w:r>
      <w:proofErr w:type="spellEnd"/>
      <w:r w:rsidRPr="00C021E8">
        <w:rPr>
          <w:rFonts w:ascii="Times New Roman" w:hAnsi="Times New Roman"/>
          <w:sz w:val="28"/>
          <w:szCs w:val="28"/>
        </w:rPr>
        <w:t>: (51) МПК (2019.01) А01</w:t>
      </w:r>
      <w:r w:rsidRPr="00C021E8">
        <w:rPr>
          <w:rFonts w:ascii="Times New Roman" w:hAnsi="Times New Roman"/>
          <w:bCs/>
          <w:sz w:val="28"/>
          <w:szCs w:val="28"/>
        </w:rPr>
        <w:t xml:space="preserve">G 13/00 G01N 33/24 (2006.01) </w:t>
      </w:r>
      <w:proofErr w:type="spellStart"/>
      <w:r w:rsidRPr="00C021E8">
        <w:rPr>
          <w:rFonts w:ascii="Times New Roman" w:hAnsi="Times New Roman"/>
          <w:sz w:val="28"/>
          <w:szCs w:val="28"/>
        </w:rPr>
        <w:t>u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 201901823; </w:t>
      </w:r>
      <w:proofErr w:type="spellStart"/>
      <w:r w:rsidRPr="00C021E8">
        <w:rPr>
          <w:rFonts w:ascii="Times New Roman" w:hAnsi="Times New Roman"/>
          <w:sz w:val="28"/>
          <w:szCs w:val="28"/>
        </w:rPr>
        <w:t>заявл</w:t>
      </w:r>
      <w:proofErr w:type="spellEnd"/>
      <w:r w:rsidRPr="00C021E8">
        <w:rPr>
          <w:rFonts w:ascii="Times New Roman" w:hAnsi="Times New Roman"/>
          <w:sz w:val="28"/>
          <w:szCs w:val="28"/>
        </w:rPr>
        <w:t>. 22.02.2019</w:t>
      </w:r>
      <w:proofErr w:type="gramStart"/>
      <w:r w:rsidRPr="00C021E8">
        <w:rPr>
          <w:rFonts w:ascii="Times New Roman" w:hAnsi="Times New Roman"/>
          <w:sz w:val="28"/>
          <w:szCs w:val="28"/>
        </w:rPr>
        <w:t xml:space="preserve"> ;</w:t>
      </w:r>
      <w:proofErr w:type="gramEnd"/>
      <w:r w:rsidRPr="00C021E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21E8">
        <w:rPr>
          <w:rFonts w:ascii="Times New Roman" w:hAnsi="Times New Roman"/>
          <w:sz w:val="28"/>
          <w:szCs w:val="28"/>
        </w:rPr>
        <w:t>опубл</w:t>
      </w:r>
      <w:proofErr w:type="spellEnd"/>
      <w:r w:rsidRPr="00C021E8">
        <w:rPr>
          <w:rFonts w:ascii="Times New Roman" w:hAnsi="Times New Roman"/>
          <w:sz w:val="28"/>
          <w:szCs w:val="28"/>
        </w:rPr>
        <w:t xml:space="preserve">. 25.07.2019. </w:t>
      </w:r>
      <w:proofErr w:type="spellStart"/>
      <w:r w:rsidRPr="00C021E8">
        <w:rPr>
          <w:rFonts w:ascii="Times New Roman" w:hAnsi="Times New Roman"/>
          <w:sz w:val="28"/>
          <w:szCs w:val="28"/>
        </w:rPr>
        <w:t>Бюл</w:t>
      </w:r>
      <w:proofErr w:type="spellEnd"/>
      <w:r w:rsidRPr="00C021E8">
        <w:rPr>
          <w:rFonts w:ascii="Times New Roman" w:hAnsi="Times New Roman"/>
          <w:sz w:val="28"/>
          <w:szCs w:val="28"/>
        </w:rPr>
        <w:t>. № 14. 4 с.</w:t>
      </w:r>
    </w:p>
    <w:p w:rsidR="005B04A7" w:rsidRPr="00176348" w:rsidRDefault="005B04A7" w:rsidP="00176348">
      <w:pPr>
        <w:rPr>
          <w:szCs w:val="28"/>
        </w:rPr>
      </w:pPr>
    </w:p>
    <w:sectPr w:rsidR="005B04A7" w:rsidRPr="00176348" w:rsidSect="00CC1C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B04A7"/>
    <w:rsid w:val="00176348"/>
    <w:rsid w:val="00402489"/>
    <w:rsid w:val="00497D91"/>
    <w:rsid w:val="005B04A7"/>
    <w:rsid w:val="00A954B2"/>
    <w:rsid w:val="00CC1C0D"/>
    <w:rsid w:val="00D24420"/>
    <w:rsid w:val="00F509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04A7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rvts8">
    <w:name w:val="rvts8"/>
    <w:basedOn w:val="a0"/>
    <w:rsid w:val="005B04A7"/>
  </w:style>
  <w:style w:type="paragraph" w:styleId="a3">
    <w:name w:val="Normal (Web)"/>
    <w:basedOn w:val="a"/>
    <w:rsid w:val="005B04A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1">
    <w:name w:val="Абзац списка1"/>
    <w:basedOn w:val="a"/>
    <w:rsid w:val="005B04A7"/>
    <w:pPr>
      <w:ind w:left="720"/>
      <w:contextualSpacing/>
    </w:pPr>
    <w:rPr>
      <w:lang w:eastAsia="ru-RU"/>
    </w:rPr>
  </w:style>
  <w:style w:type="character" w:customStyle="1" w:styleId="tlid-translation">
    <w:name w:val="tlid-translation"/>
    <w:basedOn w:val="a0"/>
    <w:rsid w:val="00176348"/>
  </w:style>
  <w:style w:type="character" w:customStyle="1" w:styleId="ng-binding">
    <w:name w:val="ng-binding"/>
    <w:rsid w:val="00176348"/>
  </w:style>
  <w:style w:type="paragraph" w:customStyle="1" w:styleId="Default">
    <w:name w:val="Default"/>
    <w:rsid w:val="00176348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3.xml"/><Relationship Id="rId5" Type="http://schemas.openxmlformats.org/officeDocument/2006/relationships/chart" Target="charts/chart2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25"/>
  <c:chart>
    <c:plotArea>
      <c:layout>
        <c:manualLayout>
          <c:layoutTarget val="inner"/>
          <c:xMode val="edge"/>
          <c:yMode val="edge"/>
          <c:x val="0.13415392116233149"/>
          <c:y val="0"/>
          <c:w val="0.82163691767631231"/>
          <c:h val="0.88417820081794207"/>
        </c:manualLayout>
      </c:layout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ЕІК, %</c:v>
                </c:pt>
              </c:strCache>
            </c:strRef>
          </c:tx>
          <c:spPr>
            <a:solidFill>
              <a:schemeClr val="tx1">
                <a:lumMod val="75000"/>
                <a:lumOff val="25000"/>
              </a:schemeClr>
            </a:solidFill>
          </c:spPr>
          <c:dLbls>
            <c:dLbl>
              <c:idx val="0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85</a:t>
                    </a:r>
                    <a:r>
                      <a:rPr lang="uk-UA"/>
                      <a:t>,00</a:t>
                    </a:r>
                    <a:endParaRPr lang="en-US"/>
                  </a:p>
                </c:rich>
              </c:tx>
              <c:spPr/>
              <c:dLblPos val="outEnd"/>
            </c:dLbl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uk-UA"/>
                      <a:t>67,50</a:t>
                    </a:r>
                  </a:p>
                </c:rich>
              </c:tx>
              <c:spPr/>
              <c:dLblPos val="outEnd"/>
            </c:dLbl>
            <c:dLbl>
              <c:idx val="2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47,5</a:t>
                    </a:r>
                    <a:r>
                      <a:rPr lang="uk-UA"/>
                      <a:t>0</a:t>
                    </a:r>
                    <a:endParaRPr lang="en-US"/>
                  </a:p>
                </c:rich>
              </c:tx>
              <c:spPr/>
              <c:dLblPos val="outEnd"/>
            </c:dLbl>
            <c:dLbl>
              <c:idx val="3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35</a:t>
                    </a:r>
                    <a:r>
                      <a:rPr lang="uk-UA"/>
                      <a:t>,00</a:t>
                    </a:r>
                    <a:endParaRPr lang="en-US"/>
                  </a:p>
                </c:rich>
              </c:tx>
              <c:spPr/>
              <c:dLblPos val="outEnd"/>
            </c:dLbl>
            <c:dLbl>
              <c:idx val="9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uk-UA"/>
                      <a:t>20,83</a:t>
                    </a:r>
                  </a:p>
                </c:rich>
              </c:tx>
              <c:spPr/>
              <c:dLblPos val="outEnd"/>
            </c:dLbl>
            <c:dLblPos val="outEnd"/>
            <c:showVal val="1"/>
          </c:dLbls>
          <c:cat>
            <c:numRef>
              <c:f>Лист1!$A$2:$A$5</c:f>
              <c:numCache>
                <c:formatCode>General</c:formatCode>
                <c:ptCount val="4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</c:numCache>
            </c:num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85</c:v>
                </c:pt>
                <c:pt idx="1">
                  <c:v>67.5</c:v>
                </c:pt>
                <c:pt idx="2">
                  <c:v>47.5</c:v>
                </c:pt>
                <c:pt idx="3">
                  <c:v>35.5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ІІК, екз/кг</c:v>
                </c:pt>
              </c:strCache>
            </c:strRef>
          </c:tx>
          <c:dLbls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288,1</a:t>
                    </a:r>
                    <a:r>
                      <a:rPr lang="uk-UA"/>
                      <a:t>0</a:t>
                    </a:r>
                    <a:endParaRPr lang="en-US"/>
                  </a:p>
                </c:rich>
              </c:tx>
              <c:spPr/>
              <c:dLblPos val="outEnd"/>
            </c:dLbl>
            <c:dLblPos val="outEnd"/>
            <c:showVal val="1"/>
          </c:dLbls>
          <c:cat>
            <c:numRef>
              <c:f>Лист1!$A$2:$A$5</c:f>
              <c:numCache>
                <c:formatCode>General</c:formatCode>
                <c:ptCount val="4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</c:numCache>
            </c:num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416.9799999999999</c:v>
                </c:pt>
                <c:pt idx="1">
                  <c:v>288.10000000000002</c:v>
                </c:pt>
                <c:pt idx="2">
                  <c:v>102.79</c:v>
                </c:pt>
                <c:pt idx="3">
                  <c:v>36.25</c:v>
                </c:pt>
              </c:numCache>
            </c:numRef>
          </c:val>
        </c:ser>
        <c:gapWidth val="22"/>
        <c:axId val="137712768"/>
        <c:axId val="182467200"/>
      </c:barChart>
      <c:catAx>
        <c:axId val="137712768"/>
        <c:scaling>
          <c:orientation val="minMax"/>
        </c:scaling>
        <c:axPos val="l"/>
        <c:title>
          <c:tx>
            <c:rich>
              <a:bodyPr rot="-5400000" vert="horz"/>
              <a:lstStyle/>
              <a:p>
                <a:pPr>
                  <a:defRPr sz="900"/>
                </a:pPr>
                <a:r>
                  <a:rPr lang="uk-UA" sz="900"/>
                  <a:t>Глибина   відбору, см</a:t>
                </a:r>
              </a:p>
            </c:rich>
          </c:tx>
        </c:title>
        <c:numFmt formatCode="General" sourceLinked="1"/>
        <c:tickLblPos val="nextTo"/>
        <c:txPr>
          <a:bodyPr rot="0" vert="horz"/>
          <a:lstStyle/>
          <a:p>
            <a:pPr>
              <a:defRPr/>
            </a:pPr>
            <a:endParaRPr lang="ru-RU"/>
          </a:p>
        </c:txPr>
        <c:crossAx val="182467200"/>
        <c:crosses val="autoZero"/>
        <c:auto val="1"/>
        <c:lblAlgn val="ctr"/>
        <c:lblOffset val="100"/>
      </c:catAx>
      <c:valAx>
        <c:axId val="182467200"/>
        <c:scaling>
          <c:orientation val="minMax"/>
        </c:scaling>
        <c:axPos val="b"/>
        <c:majorGridlines/>
        <c:numFmt formatCode="General" sourceLinked="1"/>
        <c:tickLblPos val="nextTo"/>
        <c:txPr>
          <a:bodyPr rot="0" vert="horz"/>
          <a:lstStyle/>
          <a:p>
            <a:pPr>
              <a:defRPr/>
            </a:pPr>
            <a:endParaRPr lang="ru-RU"/>
          </a:p>
        </c:txPr>
        <c:crossAx val="137712768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8820116525681949"/>
          <c:y val="4.3203629300704011E-2"/>
          <c:w val="0.16516145388947126"/>
          <c:h val="0.23017256254877422"/>
        </c:manualLayout>
      </c:layout>
    </c:legend>
    <c:plotVisOnly val="1"/>
    <c:dispBlanksAs val="gap"/>
  </c:chart>
  <c:spPr>
    <a:ln>
      <a:noFill/>
    </a:ln>
  </c:spPr>
  <c:txPr>
    <a:bodyPr/>
    <a:lstStyle/>
    <a:p>
      <a:pPr>
        <a:defRPr sz="1000">
          <a:latin typeface="+mj-lt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25"/>
  <c:chart>
    <c:plotArea>
      <c:layout>
        <c:manualLayout>
          <c:layoutTarget val="inner"/>
          <c:xMode val="edge"/>
          <c:yMode val="edge"/>
          <c:x val="0.12433994026608748"/>
          <c:y val="1.0702338882397732E-2"/>
          <c:w val="0.83897430128926187"/>
          <c:h val="0.88417820081794207"/>
        </c:manualLayout>
      </c:layout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  стронгіляти</c:v>
                </c:pt>
              </c:strCache>
            </c:strRef>
          </c:tx>
          <c:spPr>
            <a:solidFill>
              <a:schemeClr val="tx1">
                <a:lumMod val="75000"/>
                <a:lumOff val="25000"/>
              </a:schemeClr>
            </a:solidFill>
          </c:spPr>
          <c:dLbls>
            <c:dLbl>
              <c:idx val="0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uk-UA"/>
                      <a:t>82,50</a:t>
                    </a:r>
                  </a:p>
                </c:rich>
              </c:tx>
              <c:spPr/>
              <c:dLblPos val="outEnd"/>
            </c:dLbl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uk-UA"/>
                      <a:t>65,00</a:t>
                    </a:r>
                  </a:p>
                </c:rich>
              </c:tx>
              <c:spPr/>
              <c:dLblPos val="outEnd"/>
            </c:dLbl>
            <c:dLbl>
              <c:idx val="2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uk-UA"/>
                      <a:t>50,00</a:t>
                    </a:r>
                    <a:endParaRPr lang="en-US"/>
                  </a:p>
                </c:rich>
              </c:tx>
              <c:spPr/>
              <c:dLblPos val="outEnd"/>
            </c:dLbl>
            <c:dLbl>
              <c:idx val="3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uk-UA"/>
                      <a:t>22,50</a:t>
                    </a:r>
                    <a:endParaRPr lang="en-US"/>
                  </a:p>
                </c:rich>
              </c:tx>
              <c:spPr/>
              <c:dLblPos val="outEnd"/>
            </c:dLbl>
            <c:dLbl>
              <c:idx val="9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uk-UA"/>
                      <a:t>20,83</a:t>
                    </a:r>
                  </a:p>
                </c:rich>
              </c:tx>
              <c:spPr/>
              <c:dLblPos val="outEnd"/>
            </c:dLbl>
            <c:dLblPos val="outEnd"/>
            <c:showVal val="1"/>
          </c:dLbls>
          <c:cat>
            <c:numRef>
              <c:f>Лист1!$A$2:$A$5</c:f>
              <c:numCache>
                <c:formatCode>General</c:formatCode>
                <c:ptCount val="4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</c:numCache>
            </c:num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82.5</c:v>
                </c:pt>
                <c:pt idx="1">
                  <c:v>65</c:v>
                </c:pt>
                <c:pt idx="2">
                  <c:v>50</c:v>
                </c:pt>
                <c:pt idx="3">
                  <c:v>22.5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  в т.ч нематодіруси</c:v>
                </c:pt>
              </c:strCache>
            </c:strRef>
          </c:tx>
          <c:dLbls>
            <c:dLbl>
              <c:idx val="0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60</a:t>
                    </a:r>
                    <a:r>
                      <a:rPr lang="uk-UA"/>
                      <a:t>,00</a:t>
                    </a:r>
                    <a:endParaRPr lang="en-US"/>
                  </a:p>
                </c:rich>
              </c:tx>
              <c:spPr/>
              <c:dLblPos val="outEnd"/>
            </c:dLbl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uk-UA"/>
                      <a:t>50,00</a:t>
                    </a:r>
                    <a:endParaRPr lang="en-US"/>
                  </a:p>
                </c:rich>
              </c:tx>
              <c:spPr/>
              <c:dLblPos val="outEnd"/>
            </c:dLbl>
            <c:dLbl>
              <c:idx val="2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40</a:t>
                    </a:r>
                    <a:r>
                      <a:rPr lang="uk-UA"/>
                      <a:t>,00</a:t>
                    </a:r>
                    <a:endParaRPr lang="en-US"/>
                  </a:p>
                </c:rich>
              </c:tx>
              <c:spPr/>
              <c:dLblPos val="outEnd"/>
            </c:dLbl>
            <c:dLbl>
              <c:idx val="3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20</a:t>
                    </a:r>
                    <a:r>
                      <a:rPr lang="uk-UA"/>
                      <a:t>,00</a:t>
                    </a:r>
                    <a:endParaRPr lang="en-US"/>
                  </a:p>
                </c:rich>
              </c:tx>
              <c:spPr/>
              <c:dLblPos val="outEnd"/>
            </c:dLbl>
            <c:dLblPos val="outEnd"/>
            <c:showVal val="1"/>
          </c:dLbls>
          <c:cat>
            <c:numRef>
              <c:f>Лист1!$A$2:$A$5</c:f>
              <c:numCache>
                <c:formatCode>General</c:formatCode>
                <c:ptCount val="4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</c:numCache>
            </c:num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60</c:v>
                </c:pt>
                <c:pt idx="1">
                  <c:v>50</c:v>
                </c:pt>
                <c:pt idx="2">
                  <c:v>40</c:v>
                </c:pt>
                <c:pt idx="3">
                  <c:v>20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  трихуриси</c:v>
                </c:pt>
              </c:strCache>
            </c:strRef>
          </c:tx>
          <c:spPr>
            <a:pattFill prst="pct5">
              <a:fgClr>
                <a:schemeClr val="bg1">
                  <a:lumMod val="50000"/>
                </a:schemeClr>
              </a:fgClr>
              <a:bgClr>
                <a:schemeClr val="bg1"/>
              </a:bgClr>
            </a:pattFill>
            <a:ln>
              <a:solidFill>
                <a:schemeClr val="tx1">
                  <a:lumMod val="50000"/>
                  <a:lumOff val="50000"/>
                </a:schemeClr>
              </a:solidFill>
            </a:ln>
          </c:spPr>
          <c:dLbls>
            <c:dLbl>
              <c:idx val="0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67,5</a:t>
                    </a:r>
                    <a:r>
                      <a:rPr lang="uk-UA"/>
                      <a:t>0</a:t>
                    </a:r>
                    <a:endParaRPr lang="en-US"/>
                  </a:p>
                </c:rich>
              </c:tx>
              <c:spPr/>
              <c:dLblPos val="outEnd"/>
            </c:dLbl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47,5</a:t>
                    </a:r>
                    <a:r>
                      <a:rPr lang="uk-UA"/>
                      <a:t>0</a:t>
                    </a:r>
                    <a:endParaRPr lang="en-US"/>
                  </a:p>
                </c:rich>
              </c:tx>
              <c:spPr/>
              <c:dLblPos val="outEnd"/>
            </c:dLbl>
            <c:dLbl>
              <c:idx val="2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30</a:t>
                    </a:r>
                    <a:r>
                      <a:rPr lang="uk-UA"/>
                      <a:t>,00</a:t>
                    </a:r>
                    <a:endParaRPr lang="en-US"/>
                  </a:p>
                </c:rich>
              </c:tx>
              <c:spPr/>
              <c:dLblPos val="outEnd"/>
            </c:dLbl>
            <c:dLbl>
              <c:idx val="3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30</a:t>
                    </a:r>
                    <a:r>
                      <a:rPr lang="uk-UA"/>
                      <a:t>,00</a:t>
                    </a:r>
                    <a:endParaRPr lang="en-US"/>
                  </a:p>
                </c:rich>
              </c:tx>
              <c:spPr/>
              <c:dLblPos val="outEnd"/>
            </c:dLbl>
            <c:dLblPos val="outEnd"/>
            <c:showVal val="1"/>
          </c:dLbls>
          <c:cat>
            <c:numRef>
              <c:f>Лист1!$A$2:$A$5</c:f>
              <c:numCache>
                <c:formatCode>General</c:formatCode>
                <c:ptCount val="4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</c:numCache>
            </c:numRef>
          </c:cat>
          <c:val>
            <c:numRef>
              <c:f>Лист1!$D$2:$D$5</c:f>
              <c:numCache>
                <c:formatCode>General</c:formatCode>
                <c:ptCount val="4"/>
                <c:pt idx="0">
                  <c:v>67.5</c:v>
                </c:pt>
                <c:pt idx="1">
                  <c:v>47.5</c:v>
                </c:pt>
                <c:pt idx="2">
                  <c:v>30</c:v>
                </c:pt>
                <c:pt idx="3">
                  <c:v>30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  скрябінеми</c:v>
                </c:pt>
              </c:strCache>
            </c:strRef>
          </c:tx>
          <c:spPr>
            <a:pattFill prst="plaid">
              <a:fgClr>
                <a:schemeClr val="bg1">
                  <a:lumMod val="50000"/>
                </a:schemeClr>
              </a:fgClr>
              <a:bgClr>
                <a:schemeClr val="bg1"/>
              </a:bgClr>
            </a:pattFill>
            <a:ln>
              <a:solidFill>
                <a:schemeClr val="tx1">
                  <a:lumMod val="50000"/>
                  <a:lumOff val="50000"/>
                </a:schemeClr>
              </a:solidFill>
            </a:ln>
          </c:spPr>
          <c:dLbls>
            <c:dLbl>
              <c:idx val="0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40</a:t>
                    </a:r>
                    <a:r>
                      <a:rPr lang="uk-UA"/>
                      <a:t>,00</a:t>
                    </a:r>
                    <a:endParaRPr lang="en-US"/>
                  </a:p>
                </c:rich>
              </c:tx>
              <c:spPr/>
              <c:dLblPos val="outEnd"/>
            </c:dLbl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40</a:t>
                    </a:r>
                    <a:r>
                      <a:rPr lang="uk-UA"/>
                      <a:t>,00</a:t>
                    </a:r>
                    <a:endParaRPr lang="en-US"/>
                  </a:p>
                </c:rich>
              </c:tx>
              <c:spPr/>
              <c:dLblPos val="outEnd"/>
            </c:dLbl>
            <c:dLblPos val="outEnd"/>
            <c:showVal val="1"/>
          </c:dLbls>
          <c:cat>
            <c:numRef>
              <c:f>Лист1!$A$2:$A$5</c:f>
              <c:numCache>
                <c:formatCode>General</c:formatCode>
                <c:ptCount val="4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</c:numCache>
            </c:numRef>
          </c:cat>
          <c:val>
            <c:numRef>
              <c:f>Лист1!$E$2:$E$5</c:f>
              <c:numCache>
                <c:formatCode>General</c:formatCode>
                <c:ptCount val="4"/>
                <c:pt idx="0">
                  <c:v>40</c:v>
                </c:pt>
                <c:pt idx="1">
                  <c:v>40</c:v>
                </c:pt>
              </c:numCache>
            </c:numRef>
          </c:val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  капілярії</c:v>
                </c:pt>
              </c:strCache>
            </c:strRef>
          </c:tx>
          <c:spPr>
            <a:pattFill prst="openDmnd">
              <a:fgClr>
                <a:schemeClr val="bg1">
                  <a:lumMod val="50000"/>
                </a:schemeClr>
              </a:fgClr>
              <a:bgClr>
                <a:schemeClr val="bg1"/>
              </a:bgClr>
            </a:pattFill>
          </c:spPr>
          <c:dLbls>
            <c:dLbl>
              <c:idx val="0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30</a:t>
                    </a:r>
                    <a:r>
                      <a:rPr lang="uk-UA"/>
                      <a:t>,00</a:t>
                    </a:r>
                    <a:endParaRPr lang="en-US"/>
                  </a:p>
                </c:rich>
              </c:tx>
              <c:spPr/>
              <c:dLblPos val="outEnd"/>
            </c:dLbl>
            <c:dLbl>
              <c:idx val="1"/>
              <c:tx>
                <c:rich>
                  <a:bodyPr/>
                  <a:lstStyle/>
                  <a:p>
                    <a:pPr>
                      <a:defRPr/>
                    </a:pPr>
                    <a:r>
                      <a:rPr lang="en-US"/>
                      <a:t>15</a:t>
                    </a:r>
                    <a:r>
                      <a:rPr lang="uk-UA"/>
                      <a:t>,00</a:t>
                    </a:r>
                    <a:endParaRPr lang="en-US"/>
                  </a:p>
                </c:rich>
              </c:tx>
              <c:spPr/>
              <c:dLblPos val="outEnd"/>
            </c:dLbl>
            <c:dLblPos val="outEnd"/>
            <c:showVal val="1"/>
          </c:dLbls>
          <c:cat>
            <c:numRef>
              <c:f>Лист1!$A$2:$A$5</c:f>
              <c:numCache>
                <c:formatCode>General</c:formatCode>
                <c:ptCount val="4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</c:numCache>
            </c:numRef>
          </c:cat>
          <c:val>
            <c:numRef>
              <c:f>Лист1!$F$2:$F$5</c:f>
              <c:numCache>
                <c:formatCode>General</c:formatCode>
                <c:ptCount val="4"/>
                <c:pt idx="0">
                  <c:v>30</c:v>
                </c:pt>
                <c:pt idx="1">
                  <c:v>15</c:v>
                </c:pt>
              </c:numCache>
            </c:numRef>
          </c:val>
        </c:ser>
        <c:gapWidth val="22"/>
        <c:axId val="135031424"/>
        <c:axId val="137306880"/>
      </c:barChart>
      <c:catAx>
        <c:axId val="135031424"/>
        <c:scaling>
          <c:orientation val="minMax"/>
        </c:scaling>
        <c:axPos val="l"/>
        <c:title>
          <c:tx>
            <c:rich>
              <a:bodyPr rot="-5400000" vert="horz"/>
              <a:lstStyle/>
              <a:p>
                <a:pPr>
                  <a:defRPr b="0"/>
                </a:pPr>
                <a:r>
                  <a:rPr lang="uk-UA" b="0"/>
                  <a:t>Глибина    відбору, см</a:t>
                </a:r>
              </a:p>
            </c:rich>
          </c:tx>
        </c:title>
        <c:numFmt formatCode="General" sourceLinked="1"/>
        <c:tickLblPos val="nextTo"/>
        <c:txPr>
          <a:bodyPr rot="0" vert="horz"/>
          <a:lstStyle/>
          <a:p>
            <a:pPr>
              <a:defRPr/>
            </a:pPr>
            <a:endParaRPr lang="ru-RU"/>
          </a:p>
        </c:txPr>
        <c:crossAx val="137306880"/>
        <c:crosses val="autoZero"/>
        <c:auto val="1"/>
        <c:lblAlgn val="ctr"/>
        <c:lblOffset val="100"/>
      </c:catAx>
      <c:valAx>
        <c:axId val="137306880"/>
        <c:scaling>
          <c:orientation val="minMax"/>
        </c:scaling>
        <c:axPos val="b"/>
        <c:majorGridlines/>
        <c:numFmt formatCode="General" sourceLinked="1"/>
        <c:tickLblPos val="nextTo"/>
        <c:txPr>
          <a:bodyPr rot="0" vert="horz"/>
          <a:lstStyle/>
          <a:p>
            <a:pPr>
              <a:defRPr/>
            </a:pPr>
            <a:endParaRPr lang="ru-RU"/>
          </a:p>
        </c:txPr>
        <c:crossAx val="13503142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6044482132041213"/>
          <c:y val="7.3190851143607061E-3"/>
          <c:w val="0.22136906117504529"/>
          <c:h val="0.59016722909636243"/>
        </c:manualLayout>
      </c:layout>
      <c:spPr>
        <a:solidFill>
          <a:schemeClr val="bg1"/>
        </a:solidFill>
      </c:spPr>
    </c:legend>
    <c:plotVisOnly val="1"/>
    <c:dispBlanksAs val="gap"/>
  </c:chart>
  <c:spPr>
    <a:ln>
      <a:noFill/>
    </a:ln>
  </c:spPr>
  <c:txPr>
    <a:bodyPr/>
    <a:lstStyle/>
    <a:p>
      <a:pPr>
        <a:defRPr sz="1000">
          <a:latin typeface="+mj-lt"/>
        </a:defRPr>
      </a:pPr>
      <a:endParaRPr lang="ru-RU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style val="25"/>
  <c:chart>
    <c:plotArea>
      <c:layout>
        <c:manualLayout>
          <c:layoutTarget val="inner"/>
          <c:xMode val="edge"/>
          <c:yMode val="edge"/>
          <c:x val="0.11681647486371897"/>
          <c:y val="0"/>
          <c:w val="0.83897430128926187"/>
          <c:h val="0.88417820081794218"/>
        </c:manualLayout>
      </c:layout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стронгіляти</c:v>
                </c:pt>
              </c:strCache>
            </c:strRef>
          </c:tx>
          <c:spPr>
            <a:solidFill>
              <a:schemeClr val="tx1">
                <a:lumMod val="75000"/>
                <a:lumOff val="25000"/>
              </a:schemeClr>
            </a:solidFill>
          </c:spPr>
          <c:dLbls>
            <c:dLbl>
              <c:idx val="0"/>
              <c:tx>
                <c:rich>
                  <a:bodyPr/>
                  <a:lstStyle/>
                  <a:p>
                    <a:r>
                      <a:rPr lang="uk-UA" sz="1000"/>
                      <a:t>242,98</a:t>
                    </a:r>
                    <a:endParaRPr lang="en-US"/>
                  </a:p>
                </c:rich>
              </c:tx>
              <c:dLblPos val="outEnd"/>
            </c:dLbl>
            <c:dLbl>
              <c:idx val="1"/>
              <c:tx>
                <c:rich>
                  <a:bodyPr/>
                  <a:lstStyle/>
                  <a:p>
                    <a:r>
                      <a:rPr lang="uk-UA" sz="1000"/>
                      <a:t>147,77</a:t>
                    </a:r>
                    <a:endParaRPr lang="uk-UA"/>
                  </a:p>
                </c:rich>
              </c:tx>
              <c:dLblPos val="outEnd"/>
            </c:dLbl>
            <c:dLbl>
              <c:idx val="2"/>
              <c:tx>
                <c:rich>
                  <a:bodyPr/>
                  <a:lstStyle/>
                  <a:p>
                    <a:r>
                      <a:rPr lang="uk-UA" sz="1000"/>
                      <a:t>59,96</a:t>
                    </a:r>
                    <a:endParaRPr lang="en-US"/>
                  </a:p>
                </c:rich>
              </c:tx>
              <c:dLblPos val="outEnd"/>
            </c:dLbl>
            <c:dLbl>
              <c:idx val="3"/>
              <c:tx>
                <c:rich>
                  <a:bodyPr/>
                  <a:lstStyle/>
                  <a:p>
                    <a:r>
                      <a:rPr lang="uk-UA" sz="1000"/>
                      <a:t>36,72</a:t>
                    </a:r>
                    <a:endParaRPr lang="en-US"/>
                  </a:p>
                </c:rich>
              </c:tx>
              <c:dLblPos val="outEnd"/>
            </c:dLbl>
            <c:dLbl>
              <c:idx val="9"/>
              <c:tx>
                <c:rich>
                  <a:bodyPr/>
                  <a:lstStyle/>
                  <a:p>
                    <a:r>
                      <a:rPr lang="uk-UA" sz="1000"/>
                      <a:t>20,83</a:t>
                    </a:r>
                    <a:endParaRPr lang="uk-UA"/>
                  </a:p>
                </c:rich>
              </c:tx>
              <c:dLblPos val="outEnd"/>
            </c:dLbl>
            <c:txPr>
              <a:bodyPr/>
              <a:lstStyle/>
              <a:p>
                <a:pPr>
                  <a:defRPr sz="1000"/>
                </a:pPr>
                <a:endParaRPr lang="ru-RU"/>
              </a:p>
            </c:txPr>
            <c:dLblPos val="outEnd"/>
            <c:showVal val="1"/>
          </c:dLbls>
          <c:cat>
            <c:numRef>
              <c:f>Лист1!$A$2:$A$5</c:f>
              <c:numCache>
                <c:formatCode>General</c:formatCode>
                <c:ptCount val="4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</c:numCache>
            </c:num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242.98000000000005</c:v>
                </c:pt>
                <c:pt idx="1">
                  <c:v>144.76999999999998</c:v>
                </c:pt>
                <c:pt idx="2">
                  <c:v>59.96</c:v>
                </c:pt>
                <c:pt idx="3">
                  <c:v>36.720000000000013</c:v>
                </c:pt>
              </c:numCache>
            </c:numRef>
          </c:val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в т.ч нематодіруси</c:v>
                </c:pt>
              </c:strCache>
            </c:strRef>
          </c:tx>
          <c:dLbls>
            <c:dLbl>
              <c:idx val="1"/>
              <c:tx>
                <c:rich>
                  <a:bodyPr/>
                  <a:lstStyle/>
                  <a:p>
                    <a:r>
                      <a:rPr lang="uk-UA" sz="1000"/>
                      <a:t>78,75</a:t>
                    </a:r>
                    <a:endParaRPr lang="en-US"/>
                  </a:p>
                </c:rich>
              </c:tx>
              <c:dLblPos val="outEnd"/>
            </c:dLbl>
            <c:txPr>
              <a:bodyPr/>
              <a:lstStyle/>
              <a:p>
                <a:pPr>
                  <a:defRPr sz="1000"/>
                </a:pPr>
                <a:endParaRPr lang="ru-RU"/>
              </a:p>
            </c:txPr>
            <c:dLblPos val="outEnd"/>
            <c:showVal val="1"/>
          </c:dLbls>
          <c:cat>
            <c:numRef>
              <c:f>Лист1!$A$2:$A$5</c:f>
              <c:numCache>
                <c:formatCode>General</c:formatCode>
                <c:ptCount val="4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</c:numCache>
            </c:numRef>
          </c:cat>
          <c:val>
            <c:numRef>
              <c:f>Лист1!$C$2:$C$5</c:f>
              <c:numCache>
                <c:formatCode>General</c:formatCode>
                <c:ptCount val="4"/>
                <c:pt idx="0">
                  <c:v>128.13</c:v>
                </c:pt>
                <c:pt idx="1">
                  <c:v>78.75</c:v>
                </c:pt>
                <c:pt idx="2">
                  <c:v>33.33</c:v>
                </c:pt>
                <c:pt idx="3">
                  <c:v>19.79</c:v>
                </c:pt>
              </c:numCache>
            </c:numRef>
          </c:val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трихуриси</c:v>
                </c:pt>
              </c:strCache>
            </c:strRef>
          </c:tx>
          <c:spPr>
            <a:pattFill prst="pct5">
              <a:fgClr>
                <a:schemeClr val="bg1">
                  <a:lumMod val="50000"/>
                </a:schemeClr>
              </a:fgClr>
              <a:bgClr>
                <a:schemeClr val="bg1"/>
              </a:bgClr>
            </a:pattFill>
            <a:ln>
              <a:solidFill>
                <a:schemeClr val="tx1">
                  <a:lumMod val="50000"/>
                  <a:lumOff val="50000"/>
                </a:schemeClr>
              </a:solidFill>
            </a:ln>
          </c:spPr>
          <c:dLbls>
            <c:txPr>
              <a:bodyPr/>
              <a:lstStyle/>
              <a:p>
                <a:pPr>
                  <a:defRPr sz="1000"/>
                </a:pPr>
                <a:endParaRPr lang="ru-RU"/>
              </a:p>
            </c:txPr>
            <c:dLblPos val="outEnd"/>
            <c:showVal val="1"/>
          </c:dLbls>
          <c:cat>
            <c:numRef>
              <c:f>Лист1!$A$2:$A$5</c:f>
              <c:numCache>
                <c:formatCode>General</c:formatCode>
                <c:ptCount val="4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</c:numCache>
            </c:numRef>
          </c:cat>
          <c:val>
            <c:numRef>
              <c:f>Лист1!$D$2:$D$5</c:f>
              <c:numCache>
                <c:formatCode>General</c:formatCode>
                <c:ptCount val="4"/>
                <c:pt idx="0">
                  <c:v>78.86999999999999</c:v>
                </c:pt>
                <c:pt idx="1">
                  <c:v>96.88</c:v>
                </c:pt>
                <c:pt idx="2">
                  <c:v>26.04</c:v>
                </c:pt>
                <c:pt idx="3">
                  <c:v>15.63</c:v>
                </c:pt>
              </c:numCache>
            </c:numRef>
          </c:val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скрябінеми</c:v>
                </c:pt>
              </c:strCache>
            </c:strRef>
          </c:tx>
          <c:spPr>
            <a:pattFill prst="plaid">
              <a:fgClr>
                <a:schemeClr val="bg1">
                  <a:lumMod val="50000"/>
                </a:schemeClr>
              </a:fgClr>
              <a:bgClr>
                <a:schemeClr val="bg1"/>
              </a:bgClr>
            </a:pattFill>
            <a:ln>
              <a:solidFill>
                <a:schemeClr val="tx1">
                  <a:lumMod val="50000"/>
                  <a:lumOff val="50000"/>
                </a:schemeClr>
              </a:solidFill>
            </a:ln>
          </c:spPr>
          <c:dLbls>
            <c:txPr>
              <a:bodyPr/>
              <a:lstStyle/>
              <a:p>
                <a:pPr>
                  <a:defRPr sz="1000"/>
                </a:pPr>
                <a:endParaRPr lang="ru-RU"/>
              </a:p>
            </c:txPr>
            <c:dLblPos val="outEnd"/>
            <c:showVal val="1"/>
          </c:dLbls>
          <c:cat>
            <c:numRef>
              <c:f>Лист1!$A$2:$A$5</c:f>
              <c:numCache>
                <c:formatCode>General</c:formatCode>
                <c:ptCount val="4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</c:numCache>
            </c:numRef>
          </c:cat>
          <c:val>
            <c:numRef>
              <c:f>Лист1!$E$2:$E$5</c:f>
              <c:numCache>
                <c:formatCode>General</c:formatCode>
                <c:ptCount val="4"/>
                <c:pt idx="0">
                  <c:v>29.69</c:v>
                </c:pt>
                <c:pt idx="1">
                  <c:v>25.779999999999994</c:v>
                </c:pt>
              </c:numCache>
            </c:numRef>
          </c:val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капілярії</c:v>
                </c:pt>
              </c:strCache>
            </c:strRef>
          </c:tx>
          <c:spPr>
            <a:pattFill prst="openDmnd">
              <a:fgClr>
                <a:schemeClr val="bg1">
                  <a:lumMod val="50000"/>
                </a:schemeClr>
              </a:fgClr>
              <a:bgClr>
                <a:schemeClr val="bg1"/>
              </a:bgClr>
            </a:pattFill>
          </c:spPr>
          <c:dLbls>
            <c:txPr>
              <a:bodyPr/>
              <a:lstStyle/>
              <a:p>
                <a:pPr>
                  <a:defRPr sz="1000"/>
                </a:pPr>
                <a:endParaRPr lang="ru-RU"/>
              </a:p>
            </c:txPr>
            <c:dLblPos val="outEnd"/>
            <c:showVal val="1"/>
          </c:dLbls>
          <c:cat>
            <c:numRef>
              <c:f>Лист1!$A$2:$A$5</c:f>
              <c:numCache>
                <c:formatCode>General</c:formatCode>
                <c:ptCount val="4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</c:numCache>
            </c:numRef>
          </c:cat>
          <c:val>
            <c:numRef>
              <c:f>Лист1!$F$2:$F$5</c:f>
              <c:numCache>
                <c:formatCode>General</c:formatCode>
                <c:ptCount val="4"/>
                <c:pt idx="0">
                  <c:v>34.380000000000003</c:v>
                </c:pt>
                <c:pt idx="1">
                  <c:v>18.75</c:v>
                </c:pt>
              </c:numCache>
            </c:numRef>
          </c:val>
        </c:ser>
        <c:gapWidth val="22"/>
        <c:axId val="137573504"/>
        <c:axId val="137575424"/>
      </c:barChart>
      <c:catAx>
        <c:axId val="137573504"/>
        <c:scaling>
          <c:orientation val="minMax"/>
        </c:scaling>
        <c:axPos val="l"/>
        <c:title>
          <c:tx>
            <c:rich>
              <a:bodyPr rot="-5400000" vert="horz"/>
              <a:lstStyle/>
              <a:p>
                <a:pPr>
                  <a:defRPr sz="1100" b="0" i="0"/>
                </a:pPr>
                <a:r>
                  <a:rPr lang="uk-UA" sz="1100" b="0" i="0"/>
                  <a:t>Глибина    відбору, см</a:t>
                </a:r>
              </a:p>
            </c:rich>
          </c:tx>
        </c:title>
        <c:numFmt formatCode="General" sourceLinked="1"/>
        <c:tickLblPos val="nextTo"/>
        <c:txPr>
          <a:bodyPr rot="0" vert="horz"/>
          <a:lstStyle/>
          <a:p>
            <a:pPr>
              <a:defRPr/>
            </a:pPr>
            <a:endParaRPr lang="ru-RU"/>
          </a:p>
        </c:txPr>
        <c:crossAx val="137575424"/>
        <c:crosses val="autoZero"/>
        <c:auto val="1"/>
        <c:lblAlgn val="ctr"/>
        <c:lblOffset val="100"/>
      </c:catAx>
      <c:valAx>
        <c:axId val="137575424"/>
        <c:scaling>
          <c:orientation val="minMax"/>
        </c:scaling>
        <c:axPos val="b"/>
        <c:majorGridlines/>
        <c:numFmt formatCode="General" sourceLinked="1"/>
        <c:tickLblPos val="nextTo"/>
        <c:txPr>
          <a:bodyPr rot="0" vert="horz"/>
          <a:lstStyle/>
          <a:p>
            <a:pPr>
              <a:defRPr/>
            </a:pPr>
            <a:endParaRPr lang="ru-RU"/>
          </a:p>
        </c:txPr>
        <c:crossAx val="13757350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70248680453404866"/>
          <c:y val="3.8295417892040606E-2"/>
          <c:w val="0.22136921346370164"/>
          <c:h val="0.37076937671947641"/>
        </c:manualLayout>
      </c:layout>
      <c:spPr>
        <a:solidFill>
          <a:schemeClr val="bg1"/>
        </a:solidFill>
      </c:spPr>
      <c:txPr>
        <a:bodyPr/>
        <a:lstStyle/>
        <a:p>
          <a:pPr>
            <a:defRPr sz="1000"/>
          </a:pPr>
          <a:endParaRPr lang="ru-RU"/>
        </a:p>
      </c:txPr>
    </c:legend>
    <c:plotVisOnly val="1"/>
    <c:dispBlanksAs val="gap"/>
  </c:chart>
  <c:spPr>
    <a:ln>
      <a:noFill/>
    </a:ln>
  </c:spPr>
  <c:txPr>
    <a:bodyPr/>
    <a:lstStyle/>
    <a:p>
      <a:pPr>
        <a:defRPr sz="1100">
          <a:latin typeface="+mj-lt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1013</Words>
  <Characters>5780</Characters>
  <Application>Microsoft Office Word</Application>
  <DocSecurity>0</DocSecurity>
  <Lines>48</Lines>
  <Paragraphs>13</Paragraphs>
  <ScaleCrop>false</ScaleCrop>
  <Company>Home</Company>
  <LinksUpToDate>false</LinksUpToDate>
  <CharactersWithSpaces>6780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админ</cp:lastModifiedBy>
  <cp:revision>3</cp:revision>
  <dcterms:created xsi:type="dcterms:W3CDTF">2020-04-06T08:50:00Z</dcterms:created>
  <dcterms:modified xsi:type="dcterms:W3CDTF">2020-04-06T09:02:00Z</dcterms:modified>
</cp:coreProperties>
</file>