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E39" w:rsidRDefault="007C5E39" w:rsidP="007C5E39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Волков Денис Юрійович</w:t>
      </w:r>
    </w:p>
    <w:p w:rsidR="007C5E39" w:rsidRDefault="007C5E39" w:rsidP="007C5E39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здобувач вищої освіти СВО Магістр</w:t>
      </w:r>
    </w:p>
    <w:p w:rsidR="007C5E39" w:rsidRDefault="007C5E39" w:rsidP="007C5E39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Полтавський державний аграрний університет</w:t>
      </w:r>
    </w:p>
    <w:p w:rsidR="007C5E39" w:rsidRDefault="007C5E39" w:rsidP="007C5E39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М. Полтава, Україна</w:t>
      </w:r>
    </w:p>
    <w:p w:rsidR="007C5E39" w:rsidRPr="00F53733" w:rsidRDefault="007C5E39" w:rsidP="007C5E39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F53733">
        <w:rPr>
          <w:rFonts w:ascii="Times New Roman" w:hAnsi="Times New Roman" w:cs="Times New Roman"/>
          <w:b/>
          <w:bCs/>
          <w:sz w:val="28"/>
          <w:szCs w:val="28"/>
        </w:rPr>
        <w:t>Чубенко Андрій Андрійович</w:t>
      </w:r>
    </w:p>
    <w:p w:rsidR="007C5E39" w:rsidRDefault="007C5E39" w:rsidP="007C5E39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здобувач вищої освіти СВО Магістр</w:t>
      </w:r>
    </w:p>
    <w:p w:rsidR="007C5E39" w:rsidRDefault="007C5E39" w:rsidP="007C5E39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Полтавський державний аграрний університет</w:t>
      </w:r>
    </w:p>
    <w:p w:rsidR="007C5E39" w:rsidRDefault="007C5E39" w:rsidP="007C5E39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М. Полтава, Україна</w:t>
      </w:r>
    </w:p>
    <w:p w:rsidR="007C5E39" w:rsidRDefault="007C5E39" w:rsidP="007C5E39">
      <w:pPr>
        <w:spacing w:after="0" w:line="240" w:lineRule="auto"/>
        <w:ind w:left="3654" w:hanging="308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Керівник: </w:t>
      </w:r>
      <w:r w:rsidRPr="007C5E39">
        <w:rPr>
          <w:rFonts w:ascii="Times New Roman" w:hAnsi="Times New Roman" w:cs="Times New Roman"/>
          <w:b/>
          <w:bCs/>
          <w:sz w:val="28"/>
          <w:szCs w:val="28"/>
        </w:rPr>
        <w:t>Криворучко Л.М.</w:t>
      </w:r>
      <w:r w:rsidR="0067684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61DF9">
        <w:rPr>
          <w:rFonts w:ascii="Times New Roman" w:eastAsia="Times New Roman" w:hAnsi="Times New Roman" w:cs="Times New Roman"/>
          <w:color w:val="000000"/>
          <w:sz w:val="28"/>
          <w:szCs w:val="28"/>
        </w:rPr>
        <w:t>к. с.-г. н.,</w:t>
      </w:r>
    </w:p>
    <w:p w:rsidR="007C5E39" w:rsidRPr="00461DF9" w:rsidRDefault="007C5E39" w:rsidP="007C5E39">
      <w:pPr>
        <w:spacing w:after="0" w:line="240" w:lineRule="auto"/>
        <w:ind w:left="4820" w:hanging="113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61DF9">
        <w:rPr>
          <w:rFonts w:ascii="Times New Roman" w:eastAsia="Times New Roman" w:hAnsi="Times New Roman" w:cs="Times New Roman"/>
          <w:color w:val="000000"/>
          <w:sz w:val="28"/>
          <w:szCs w:val="28"/>
        </w:rPr>
        <w:t>доцент кафедри селекції, насінництва і генетики,</w:t>
      </w:r>
    </w:p>
    <w:p w:rsidR="007C5E39" w:rsidRDefault="007C5E39" w:rsidP="007C5E39">
      <w:pPr>
        <w:spacing w:after="0" w:line="240" w:lineRule="auto"/>
        <w:ind w:left="3654" w:hanging="3087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61DF9">
        <w:rPr>
          <w:rFonts w:ascii="Times New Roman" w:eastAsia="Times New Roman" w:hAnsi="Times New Roman" w:cs="Times New Roman"/>
          <w:color w:val="000000"/>
          <w:sz w:val="28"/>
          <w:szCs w:val="28"/>
        </w:rPr>
        <w:t>Полта</w:t>
      </w:r>
      <w:r w:rsidRPr="00F004D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вського державного аграрного університету</w:t>
      </w:r>
    </w:p>
    <w:p w:rsidR="007C5E39" w:rsidRPr="00F004D9" w:rsidRDefault="007C5E39" w:rsidP="007C5E39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004D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м. Полтава, Україна</w:t>
      </w:r>
    </w:p>
    <w:p w:rsidR="007C5E39" w:rsidRPr="00F004D9" w:rsidRDefault="007C5E39" w:rsidP="007C5E39">
      <w:pPr>
        <w:spacing w:after="0" w:line="240" w:lineRule="auto"/>
        <w:ind w:left="3654" w:hanging="3087"/>
        <w:jc w:val="righ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7C5E39" w:rsidRPr="00C42C02" w:rsidRDefault="007C5E39" w:rsidP="007C5E3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42C02">
        <w:rPr>
          <w:rFonts w:ascii="Times New Roman" w:hAnsi="Times New Roman" w:cs="Times New Roman"/>
          <w:b/>
          <w:sz w:val="28"/>
          <w:szCs w:val="28"/>
        </w:rPr>
        <w:t>ФОРМУВАННЯ ПОКАЗНИКІВ ЯКОСТІ ЗЕРНА ПШЕНИЦІ М'ЯКОЇ ОЗИМОЇ</w:t>
      </w:r>
      <w:r>
        <w:rPr>
          <w:rFonts w:ascii="Times New Roman" w:hAnsi="Times New Roman" w:cs="Times New Roman"/>
          <w:b/>
          <w:sz w:val="28"/>
          <w:szCs w:val="28"/>
        </w:rPr>
        <w:t xml:space="preserve"> СОРТІВ СЕЛЕКЦІЇ ПДАУ </w:t>
      </w:r>
      <w:r w:rsidRPr="00C42C02">
        <w:rPr>
          <w:rFonts w:ascii="Times New Roman" w:hAnsi="Times New Roman" w:cs="Times New Roman"/>
          <w:b/>
          <w:sz w:val="28"/>
          <w:szCs w:val="28"/>
        </w:rPr>
        <w:t xml:space="preserve">ЗАЛЕЖНО ВІД </w:t>
      </w:r>
      <w:r>
        <w:rPr>
          <w:rFonts w:ascii="Times New Roman" w:hAnsi="Times New Roman" w:cs="Times New Roman"/>
          <w:b/>
          <w:sz w:val="28"/>
          <w:szCs w:val="28"/>
        </w:rPr>
        <w:t>РІЗНОГО ЧАСУ</w:t>
      </w:r>
      <w:r w:rsidRPr="00C42C02">
        <w:rPr>
          <w:rFonts w:ascii="Times New Roman" w:hAnsi="Times New Roman" w:cs="Times New Roman"/>
          <w:b/>
          <w:sz w:val="28"/>
          <w:szCs w:val="28"/>
        </w:rPr>
        <w:t xml:space="preserve"> ВІДНОВЛЕННЯ ВЕСНЯНОЇ ВЕГЕТАЦІЇ</w:t>
      </w:r>
    </w:p>
    <w:p w:rsidR="007C5E39" w:rsidRPr="0024391A" w:rsidRDefault="007C5E39" w:rsidP="007C5E39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7C5E39" w:rsidRDefault="007C5E39" w:rsidP="007C5E3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Показники якості зерна пшениці м’якої озимої залежать від цілого ряду факторів: географічні та ґрунтово-кліматичні умови; погодні умови року; сорт та його генетичні особливості; попередники; строки посіву та норми висіву; обробіток ґрунту; боротьба зі шкідниками та хворобами; використання азотних добрив;  та ін..[1</w:t>
      </w:r>
      <w:r w:rsidRPr="00513451">
        <w:rPr>
          <w:rFonts w:ascii="Times New Roman" w:hAnsi="Times New Roman" w:cs="Times New Roman"/>
          <w:sz w:val="28"/>
          <w:szCs w:val="28"/>
        </w:rPr>
        <w:t>].</w:t>
      </w:r>
    </w:p>
    <w:p w:rsidR="007C5E39" w:rsidRDefault="007C5E39" w:rsidP="007C5E3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Але існує такий фактор, який є глобальним – це час відновлення весняної вегетації. Вивчення впливу цього явища на продуктивність та якість зерна належить Мединцю В.Д.</w:t>
      </w:r>
      <w:r w:rsidRPr="00C42C02">
        <w:rPr>
          <w:rFonts w:ascii="Times New Roman" w:hAnsi="Times New Roman" w:cs="Times New Roman"/>
          <w:bCs/>
          <w:sz w:val="28"/>
          <w:szCs w:val="28"/>
        </w:rPr>
        <w:t xml:space="preserve"> Суть фактора часу відновлення весняної вегетації  полягає  в  тому, що за  надто раннього або  надто  </w:t>
      </w:r>
      <w:r>
        <w:rPr>
          <w:rFonts w:ascii="Times New Roman" w:hAnsi="Times New Roman" w:cs="Times New Roman"/>
          <w:bCs/>
          <w:sz w:val="28"/>
          <w:szCs w:val="28"/>
        </w:rPr>
        <w:t>пізнього  відновлення вегетації</w:t>
      </w:r>
      <w:r w:rsidRPr="00C42C02">
        <w:rPr>
          <w:rFonts w:ascii="Times New Roman" w:hAnsi="Times New Roman" w:cs="Times New Roman"/>
          <w:bCs/>
          <w:sz w:val="28"/>
          <w:szCs w:val="28"/>
        </w:rPr>
        <w:t xml:space="preserve"> у рослин спостерігається  суттєве  відхилення  від  оптимальних темпів росту і розвитку, інтенсивності фотосинтетичної діяльності, стійкості до  полягання, структури, якості і величини  врожаю</w:t>
      </w:r>
      <w:r>
        <w:rPr>
          <w:rFonts w:ascii="Times New Roman" w:hAnsi="Times New Roman" w:cs="Times New Roman"/>
          <w:bCs/>
          <w:sz w:val="28"/>
          <w:szCs w:val="28"/>
        </w:rPr>
        <w:t xml:space="preserve"> [2</w:t>
      </w:r>
      <w:r w:rsidRPr="00CD52E9">
        <w:rPr>
          <w:rFonts w:ascii="Times New Roman" w:hAnsi="Times New Roman" w:cs="Times New Roman"/>
          <w:bCs/>
          <w:sz w:val="28"/>
          <w:szCs w:val="28"/>
        </w:rPr>
        <w:t>]</w:t>
      </w:r>
      <w:r w:rsidRPr="00C42C02">
        <w:rPr>
          <w:rFonts w:ascii="Times New Roman" w:hAnsi="Times New Roman" w:cs="Times New Roman"/>
          <w:bCs/>
          <w:sz w:val="28"/>
          <w:szCs w:val="28"/>
        </w:rPr>
        <w:t>.</w:t>
      </w:r>
    </w:p>
    <w:p w:rsidR="007C5E39" w:rsidRPr="00CD52E9" w:rsidRDefault="007C5E39" w:rsidP="007C5E39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D52E9">
        <w:rPr>
          <w:rFonts w:ascii="Times New Roman" w:hAnsi="Times New Roman" w:cs="Times New Roman"/>
          <w:bCs/>
          <w:sz w:val="28"/>
          <w:szCs w:val="28"/>
        </w:rPr>
        <w:t>За результатами багаторіч</w:t>
      </w:r>
      <w:r>
        <w:rPr>
          <w:rFonts w:ascii="Times New Roman" w:hAnsi="Times New Roman" w:cs="Times New Roman"/>
          <w:bCs/>
          <w:sz w:val="28"/>
          <w:szCs w:val="28"/>
        </w:rPr>
        <w:t>них досліджень Мединця В.Д. [3</w:t>
      </w:r>
      <w:r w:rsidRPr="00CD52E9">
        <w:rPr>
          <w:rFonts w:ascii="Times New Roman" w:hAnsi="Times New Roman" w:cs="Times New Roman"/>
          <w:bCs/>
          <w:sz w:val="28"/>
          <w:szCs w:val="28"/>
        </w:rPr>
        <w:t>] вміст білка та клейковини в зерні пшениці озимої в роки з пізнім відновленням весняної вегетації вище, ніж у роки з раннім. Звісно бувають виключення, коли інші фактори (посуха, перезволоження) впливають на формування якості зерна не менше, ніж час відновлення весняної вегетації, але в цілому ця закономірність зберігається.</w:t>
      </w:r>
    </w:p>
    <w:p w:rsidR="007C5E39" w:rsidRDefault="007C5E39" w:rsidP="007C5E39">
      <w:pPr>
        <w:spacing w:after="0" w:line="240" w:lineRule="auto"/>
        <w:ind w:right="-2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В дослідженнях </w:t>
      </w:r>
      <w:r w:rsidRPr="00CD52E9">
        <w:rPr>
          <w:rFonts w:ascii="Times New Roman" w:hAnsi="Times New Roman" w:cs="Times New Roman"/>
          <w:bCs/>
          <w:sz w:val="28"/>
          <w:szCs w:val="28"/>
        </w:rPr>
        <w:t>було передбачено зробити оцінку випробувального матеріалу при різних періодах відновлення весняної вегета</w:t>
      </w:r>
      <w:r>
        <w:rPr>
          <w:rFonts w:ascii="Times New Roman" w:hAnsi="Times New Roman" w:cs="Times New Roman"/>
          <w:bCs/>
          <w:sz w:val="28"/>
          <w:szCs w:val="28"/>
        </w:rPr>
        <w:t>ц</w:t>
      </w:r>
      <w:r w:rsidRPr="00CD52E9">
        <w:rPr>
          <w:rFonts w:ascii="Times New Roman" w:hAnsi="Times New Roman" w:cs="Times New Roman"/>
          <w:bCs/>
          <w:sz w:val="28"/>
          <w:szCs w:val="28"/>
        </w:rPr>
        <w:t>ії пшениці озимої на стабільність параметрів якості зерна, а також встановити зв'язок між часом відновлення весняної вегетації та основними показниками якості зерна пшениці озимої.</w:t>
      </w:r>
    </w:p>
    <w:p w:rsidR="007C5E39" w:rsidRDefault="007C5E39" w:rsidP="007C5E3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У 2019 році початок відновлення весняної вегетації</w:t>
      </w:r>
      <w:r w:rsidR="00676841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відмічено 14 березня, </w:t>
      </w:r>
      <w:bookmarkStart w:id="0" w:name="_GoBack"/>
      <w:bookmarkEnd w:id="0"/>
    </w:p>
    <w:p w:rsidR="007C5E39" w:rsidRDefault="007C5E39" w:rsidP="007C5E39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 xml:space="preserve">за результатами багаторічних досліджень це вважається рання вегетація.  </w:t>
      </w:r>
    </w:p>
    <w:p w:rsidR="007C5E39" w:rsidRDefault="007C5E39" w:rsidP="007C5E3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Відновлення весняної вегетації у</w:t>
      </w:r>
      <w:r w:rsidR="00676841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2021 році розпочалося 25 березня, що прийнято вважати (за результатами багаторічних досліджень) пізнім часом відновлення весняної вегетації.  </w:t>
      </w:r>
    </w:p>
    <w:p w:rsidR="007C5E39" w:rsidRDefault="007C5E39" w:rsidP="007C5E3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2020 рік видався унікальним відносно часу відновлення весняної вегетації. За багаторічний період досліджень це перший рік протягом якого вегетація не зупинялась в зимовий період. </w:t>
      </w:r>
    </w:p>
    <w:p w:rsidR="007C5E39" w:rsidRDefault="007C5E39" w:rsidP="007C5E39">
      <w:pPr>
        <w:spacing w:after="0" w:line="240" w:lineRule="auto"/>
        <w:ind w:right="-2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97919">
        <w:rPr>
          <w:rFonts w:ascii="Times New Roman" w:eastAsia="Times New Roman" w:hAnsi="Times New Roman" w:cs="Times New Roman"/>
          <w:b/>
          <w:sz w:val="28"/>
          <w:szCs w:val="28"/>
        </w:rPr>
        <w:t xml:space="preserve">Формування показників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якості зерна пшениці озимої за різн</w:t>
      </w:r>
      <w:r w:rsidRPr="00197919">
        <w:rPr>
          <w:rFonts w:ascii="Times New Roman" w:eastAsia="Times New Roman" w:hAnsi="Times New Roman" w:cs="Times New Roman"/>
          <w:b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часу</w:t>
      </w:r>
      <w:r w:rsidRPr="00197919">
        <w:rPr>
          <w:rFonts w:ascii="Times New Roman" w:eastAsia="Times New Roman" w:hAnsi="Times New Roman" w:cs="Times New Roman"/>
          <w:b/>
          <w:sz w:val="28"/>
          <w:szCs w:val="28"/>
        </w:rPr>
        <w:t xml:space="preserve"> відновле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ння весняної вегетації </w:t>
      </w:r>
    </w:p>
    <w:p w:rsidR="007C5E39" w:rsidRPr="006547BE" w:rsidRDefault="007C5E39" w:rsidP="007C5E39">
      <w:pPr>
        <w:spacing w:after="0" w:line="240" w:lineRule="auto"/>
        <w:ind w:right="-2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09"/>
        <w:gridCol w:w="993"/>
        <w:gridCol w:w="1559"/>
        <w:gridCol w:w="1134"/>
        <w:gridCol w:w="1559"/>
        <w:gridCol w:w="1276"/>
        <w:gridCol w:w="1559"/>
      </w:tblGrid>
      <w:tr w:rsidR="007C5E39" w:rsidRPr="004D43F3" w:rsidTr="002B6237">
        <w:tc>
          <w:tcPr>
            <w:tcW w:w="1809" w:type="dxa"/>
            <w:vMerge w:val="restart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 w:rsidRPr="007E3AFF"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Назва сорту</w:t>
            </w:r>
          </w:p>
        </w:tc>
        <w:tc>
          <w:tcPr>
            <w:tcW w:w="2552" w:type="dxa"/>
            <w:gridSpan w:val="2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 w:rsidRPr="007E3AFF"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Рання вегетація</w:t>
            </w:r>
          </w:p>
          <w:p w:rsidR="007C5E39" w:rsidRPr="007E3AFF" w:rsidRDefault="007C5E39" w:rsidP="002B6237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 w:rsidRPr="007E3AFF"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(2019р.)</w:t>
            </w:r>
          </w:p>
        </w:tc>
        <w:tc>
          <w:tcPr>
            <w:tcW w:w="2693" w:type="dxa"/>
            <w:gridSpan w:val="2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 w:rsidRPr="007E3AFF"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Без припинення вегетації(2020р.)</w:t>
            </w:r>
          </w:p>
        </w:tc>
        <w:tc>
          <w:tcPr>
            <w:tcW w:w="2835" w:type="dxa"/>
            <w:gridSpan w:val="2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 w:rsidRPr="007E3AFF"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Пізня вегетація</w:t>
            </w:r>
          </w:p>
          <w:p w:rsidR="007C5E39" w:rsidRPr="007E3AFF" w:rsidRDefault="007C5E39" w:rsidP="002B6237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 w:rsidRPr="007E3AFF"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(2021р)</w:t>
            </w:r>
          </w:p>
        </w:tc>
      </w:tr>
      <w:tr w:rsidR="007C5E39" w:rsidRPr="004D43F3" w:rsidTr="002B6237">
        <w:tc>
          <w:tcPr>
            <w:tcW w:w="1809" w:type="dxa"/>
            <w:vMerge/>
            <w:vAlign w:val="center"/>
          </w:tcPr>
          <w:p w:rsidR="007C5E39" w:rsidRPr="007E3AFF" w:rsidRDefault="007C5E39" w:rsidP="002B6237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</w:p>
        </w:tc>
        <w:tc>
          <w:tcPr>
            <w:tcW w:w="993" w:type="dxa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Вміст білка</w:t>
            </w:r>
          </w:p>
        </w:tc>
        <w:tc>
          <w:tcPr>
            <w:tcW w:w="1559" w:type="dxa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Вміст клейковини</w:t>
            </w:r>
          </w:p>
        </w:tc>
        <w:tc>
          <w:tcPr>
            <w:tcW w:w="1134" w:type="dxa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Вміст білка</w:t>
            </w:r>
          </w:p>
        </w:tc>
        <w:tc>
          <w:tcPr>
            <w:tcW w:w="1559" w:type="dxa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Вміст клейковини</w:t>
            </w:r>
          </w:p>
        </w:tc>
        <w:tc>
          <w:tcPr>
            <w:tcW w:w="1276" w:type="dxa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Вміст білка</w:t>
            </w:r>
          </w:p>
        </w:tc>
        <w:tc>
          <w:tcPr>
            <w:tcW w:w="1559" w:type="dxa"/>
            <w:vAlign w:val="center"/>
          </w:tcPr>
          <w:p w:rsidR="007C5E39" w:rsidRPr="007E3AFF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8"/>
                <w:szCs w:val="20"/>
                <w:lang w:eastAsia="ru-RU"/>
              </w:rPr>
              <w:t>Вміст клейковини</w:t>
            </w:r>
          </w:p>
        </w:tc>
      </w:tr>
      <w:tr w:rsidR="007C5E39" w:rsidRPr="004D43F3" w:rsidTr="002B6237">
        <w:trPr>
          <w:trHeight w:val="674"/>
        </w:trPr>
        <w:tc>
          <w:tcPr>
            <w:tcW w:w="1809" w:type="dxa"/>
            <w:vAlign w:val="bottom"/>
          </w:tcPr>
          <w:p w:rsidR="007C5E39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Оржиця нова (стандарт)</w:t>
            </w:r>
          </w:p>
        </w:tc>
        <w:tc>
          <w:tcPr>
            <w:tcW w:w="993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13,5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28,0</w:t>
            </w:r>
          </w:p>
        </w:tc>
        <w:tc>
          <w:tcPr>
            <w:tcW w:w="1134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15,0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31,3</w:t>
            </w:r>
          </w:p>
        </w:tc>
        <w:tc>
          <w:tcPr>
            <w:tcW w:w="1276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14,0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30,5</w:t>
            </w:r>
          </w:p>
        </w:tc>
      </w:tr>
      <w:tr w:rsidR="007C5E39" w:rsidRPr="004D43F3" w:rsidTr="002B6237">
        <w:tc>
          <w:tcPr>
            <w:tcW w:w="1809" w:type="dxa"/>
            <w:vAlign w:val="bottom"/>
          </w:tcPr>
          <w:p w:rsidR="007C5E39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Зелений гай</w:t>
            </w:r>
          </w:p>
        </w:tc>
        <w:tc>
          <w:tcPr>
            <w:tcW w:w="993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13,8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28,3</w:t>
            </w:r>
          </w:p>
        </w:tc>
        <w:tc>
          <w:tcPr>
            <w:tcW w:w="1134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14,2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30,0</w:t>
            </w:r>
          </w:p>
        </w:tc>
        <w:tc>
          <w:tcPr>
            <w:tcW w:w="1276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13,9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29,7</w:t>
            </w:r>
          </w:p>
        </w:tc>
      </w:tr>
      <w:tr w:rsidR="007C5E39" w:rsidRPr="004D43F3" w:rsidTr="002B6237">
        <w:tc>
          <w:tcPr>
            <w:tcW w:w="1809" w:type="dxa"/>
            <w:vAlign w:val="bottom"/>
          </w:tcPr>
          <w:p w:rsidR="007C5E39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Вільшана</w:t>
            </w:r>
          </w:p>
        </w:tc>
        <w:tc>
          <w:tcPr>
            <w:tcW w:w="993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14,2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30,2</w:t>
            </w:r>
          </w:p>
        </w:tc>
        <w:tc>
          <w:tcPr>
            <w:tcW w:w="1134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15,5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31,7</w:t>
            </w:r>
          </w:p>
        </w:tc>
        <w:tc>
          <w:tcPr>
            <w:tcW w:w="1276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14,3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31,2</w:t>
            </w:r>
          </w:p>
        </w:tc>
      </w:tr>
      <w:tr w:rsidR="007C5E39" w:rsidRPr="004D43F3" w:rsidTr="002B6237">
        <w:tc>
          <w:tcPr>
            <w:tcW w:w="1809" w:type="dxa"/>
            <w:vAlign w:val="bottom"/>
          </w:tcPr>
          <w:p w:rsidR="007C5E39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Диканька</w:t>
            </w:r>
          </w:p>
        </w:tc>
        <w:tc>
          <w:tcPr>
            <w:tcW w:w="993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13,5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28,5</w:t>
            </w:r>
          </w:p>
        </w:tc>
        <w:tc>
          <w:tcPr>
            <w:tcW w:w="1134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14,7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31,8</w:t>
            </w:r>
          </w:p>
        </w:tc>
        <w:tc>
          <w:tcPr>
            <w:tcW w:w="1276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14,5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31,0</w:t>
            </w:r>
          </w:p>
        </w:tc>
      </w:tr>
      <w:tr w:rsidR="007C5E39" w:rsidRPr="004D43F3" w:rsidTr="002B6237">
        <w:tc>
          <w:tcPr>
            <w:tcW w:w="1809" w:type="dxa"/>
            <w:vAlign w:val="bottom"/>
          </w:tcPr>
          <w:p w:rsidR="007C5E39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Сагайдак</w:t>
            </w:r>
          </w:p>
        </w:tc>
        <w:tc>
          <w:tcPr>
            <w:tcW w:w="993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13,7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29,0</w:t>
            </w:r>
          </w:p>
        </w:tc>
        <w:tc>
          <w:tcPr>
            <w:tcW w:w="1134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16,1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31,3</w:t>
            </w:r>
          </w:p>
        </w:tc>
        <w:tc>
          <w:tcPr>
            <w:tcW w:w="1276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14,7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31,3</w:t>
            </w:r>
          </w:p>
        </w:tc>
      </w:tr>
      <w:tr w:rsidR="007C5E39" w:rsidRPr="004D43F3" w:rsidTr="002B6237">
        <w:trPr>
          <w:trHeight w:val="464"/>
        </w:trPr>
        <w:tc>
          <w:tcPr>
            <w:tcW w:w="1809" w:type="dxa"/>
            <w:vAlign w:val="bottom"/>
          </w:tcPr>
          <w:p w:rsidR="007C5E39" w:rsidRDefault="007C5E39" w:rsidP="002B623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Полтавчанка</w:t>
            </w:r>
          </w:p>
        </w:tc>
        <w:tc>
          <w:tcPr>
            <w:tcW w:w="993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12,6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27,5</w:t>
            </w:r>
          </w:p>
        </w:tc>
        <w:tc>
          <w:tcPr>
            <w:tcW w:w="1134" w:type="dxa"/>
          </w:tcPr>
          <w:p w:rsidR="007C5E39" w:rsidRDefault="007C5E39" w:rsidP="002B6237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14,5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31,5</w:t>
            </w:r>
          </w:p>
        </w:tc>
        <w:tc>
          <w:tcPr>
            <w:tcW w:w="1276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14,2</w:t>
            </w:r>
          </w:p>
        </w:tc>
        <w:tc>
          <w:tcPr>
            <w:tcW w:w="1559" w:type="dxa"/>
          </w:tcPr>
          <w:p w:rsidR="007C5E39" w:rsidRDefault="007C5E39" w:rsidP="002B6237">
            <w:pPr>
              <w:spacing w:line="240" w:lineRule="auto"/>
              <w:ind w:right="-2" w:firstLine="56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30,8</w:t>
            </w:r>
          </w:p>
        </w:tc>
      </w:tr>
    </w:tbl>
    <w:p w:rsidR="007C5E39" w:rsidRPr="009564A6" w:rsidRDefault="007C5E39" w:rsidP="007C5E39">
      <w:pPr>
        <w:widowControl w:val="0"/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564A6">
        <w:rPr>
          <w:rFonts w:ascii="Times New Roman" w:eastAsia="Times New Roman" w:hAnsi="Times New Roman" w:cs="Times New Roman"/>
          <w:color w:val="000000"/>
          <w:sz w:val="28"/>
          <w:szCs w:val="28"/>
        </w:rPr>
        <w:t>Вміст у зерні білка та клейковини був більшим у роки за пізнього відновленням весняної вегетації, а менше – тоді, коли вегетація відновилась у ранній строк. Біологічна суть цього зв’язку полягає в тому, що відновлення весняної вегетації визначає світловий та тепловий режими росту та розвитку рослин в період від початку весняного відростання до колосіння.</w:t>
      </w:r>
    </w:p>
    <w:p w:rsidR="007C5E39" w:rsidRDefault="007C5E39" w:rsidP="007C5E3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 результатами досліджень виявлено,</w:t>
      </w:r>
      <w:r w:rsidRPr="00956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що в</w:t>
      </w:r>
      <w:r w:rsidRPr="009564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рік без припинення весняної вегетації спостерігається найвище формування вмісту білка та клейковини досліджуваних сортів пшениці озимої. Особливо відрізнився сорт Сагайдак, вміст білка складав 16,1 %, а клейковини 31,5 %.</w:t>
      </w:r>
    </w:p>
    <w:p w:rsidR="007C5E39" w:rsidRDefault="007C5E39" w:rsidP="007C5E3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Pr="00E109A0">
        <w:rPr>
          <w:rFonts w:ascii="Times New Roman" w:eastAsia="Times New Roman" w:hAnsi="Times New Roman" w:cs="Times New Roman"/>
          <w:bCs/>
          <w:sz w:val="28"/>
          <w:szCs w:val="28"/>
        </w:rPr>
        <w:t xml:space="preserve">арто підкреслити, що високий рівень формування показників якості зерна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в роки з різним початком відновлення весняної</w:t>
      </w:r>
      <w:r w:rsidRPr="00E109A0">
        <w:rPr>
          <w:rFonts w:ascii="Times New Roman" w:eastAsia="Times New Roman" w:hAnsi="Times New Roman" w:cs="Times New Roman"/>
          <w:bCs/>
          <w:sz w:val="28"/>
          <w:szCs w:val="28"/>
        </w:rPr>
        <w:t xml:space="preserve"> вегетацій пояснюється ще тим, що в технології селекційного процесу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ПДАУ ведуться</w:t>
      </w:r>
      <w:r w:rsidR="00676841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E109A0">
        <w:rPr>
          <w:rFonts w:ascii="Times New Roman" w:eastAsia="Times New Roman" w:hAnsi="Times New Roman" w:cs="Times New Roman"/>
          <w:bCs/>
          <w:sz w:val="28"/>
          <w:szCs w:val="28"/>
        </w:rPr>
        <w:t xml:space="preserve">ціленаправлені добори </w:t>
      </w:r>
    </w:p>
    <w:p w:rsidR="007C5E39" w:rsidRDefault="007C5E39" w:rsidP="007C5E3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109A0">
        <w:rPr>
          <w:rFonts w:ascii="Times New Roman" w:eastAsia="Times New Roman" w:hAnsi="Times New Roman" w:cs="Times New Roman"/>
          <w:bCs/>
          <w:sz w:val="28"/>
          <w:szCs w:val="28"/>
        </w:rPr>
        <w:t xml:space="preserve">генотипів (з використанням білкових маркерів ДНК по спектру гліадинів і глютенінів) на високий рівень формування показників якості зерна. </w:t>
      </w:r>
    </w:p>
    <w:p w:rsidR="007C5E39" w:rsidRPr="00E109A0" w:rsidRDefault="007C5E39" w:rsidP="007C5E3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7C5E39" w:rsidRPr="009564A6" w:rsidRDefault="007C5E39" w:rsidP="007C5E39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2060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Бібліографічний список</w:t>
      </w:r>
    </w:p>
    <w:p w:rsidR="007C5E39" w:rsidRPr="005D6488" w:rsidRDefault="007C5E39" w:rsidP="007C5E39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8"/>
          <w:szCs w:val="28"/>
        </w:rPr>
        <w:t>1</w:t>
      </w:r>
      <w:r w:rsidRPr="005D6488">
        <w:rPr>
          <w:rFonts w:ascii="Times New Roman" w:hAnsi="Times New Roman" w:cs="Times New Roman"/>
          <w:bCs/>
          <w:sz w:val="24"/>
          <w:szCs w:val="24"/>
        </w:rPr>
        <w:t>. Рибалка О.І. Якість пшениці та її поліпшення  К. Логос, 2011. С. 9.</w:t>
      </w:r>
    </w:p>
    <w:p w:rsidR="007C5E39" w:rsidRPr="005D6488" w:rsidRDefault="007C5E39" w:rsidP="007C5E39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488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2. Мединець В.Д. 12. Мединец В.Д. Весеннееразвитие и продуктивностьозимыххлебов.  М.: Колос, 1982. 173 с.  </w:t>
      </w:r>
    </w:p>
    <w:p w:rsidR="007C5E39" w:rsidRPr="005D6488" w:rsidRDefault="007C5E39" w:rsidP="007C5E3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6488">
        <w:rPr>
          <w:rFonts w:ascii="Times New Roman" w:hAnsi="Times New Roman" w:cs="Times New Roman"/>
          <w:bCs/>
          <w:sz w:val="24"/>
          <w:szCs w:val="24"/>
        </w:rPr>
        <w:t>3</w:t>
      </w:r>
      <w:r w:rsidRPr="005D6488">
        <w:rPr>
          <w:rFonts w:ascii="Times New Roman" w:eastAsia="Times New Roman" w:hAnsi="Times New Roman" w:cs="Times New Roman"/>
          <w:sz w:val="24"/>
          <w:szCs w:val="24"/>
        </w:rPr>
        <w:t xml:space="preserve">. Мединець В.Д. Нові знання про управління онтогенезом рослин: наукові праці. Полтава, 1997. 85 с. </w:t>
      </w:r>
    </w:p>
    <w:p w:rsidR="007C5E39" w:rsidRDefault="007C5E39" w:rsidP="007C5E39">
      <w:pPr>
        <w:spacing w:after="160" w:line="259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A52A31" w:rsidRDefault="00A52A31"/>
    <w:sectPr w:rsidR="00A52A31" w:rsidSect="00EC3806">
      <w:footerReference w:type="default" r:id="rId6"/>
      <w:pgSz w:w="12240" w:h="15840"/>
      <w:pgMar w:top="1134" w:right="850" w:bottom="1134" w:left="1701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6006" w:rsidRDefault="00B96006" w:rsidP="007C5E39">
      <w:pPr>
        <w:spacing w:after="0" w:line="240" w:lineRule="auto"/>
      </w:pPr>
      <w:r>
        <w:separator/>
      </w:r>
    </w:p>
  </w:endnote>
  <w:endnote w:type="continuationSeparator" w:id="1">
    <w:p w:rsidR="00B96006" w:rsidRDefault="00B96006" w:rsidP="007C5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68721046"/>
      <w:docPartObj>
        <w:docPartGallery w:val="Page Numbers (Bottom of Page)"/>
        <w:docPartUnique/>
      </w:docPartObj>
    </w:sdtPr>
    <w:sdtContent>
      <w:p w:rsidR="007C5E39" w:rsidRDefault="00D35717">
        <w:pPr>
          <w:pStyle w:val="a5"/>
          <w:jc w:val="right"/>
        </w:pPr>
        <w:r>
          <w:fldChar w:fldCharType="begin"/>
        </w:r>
        <w:r w:rsidR="007C5E39">
          <w:instrText>PAGE   \* MERGEFORMAT</w:instrText>
        </w:r>
        <w:r>
          <w:fldChar w:fldCharType="separate"/>
        </w:r>
        <w:r w:rsidR="00676841" w:rsidRPr="00676841">
          <w:rPr>
            <w:noProof/>
            <w:lang w:val="ru-RU"/>
          </w:rPr>
          <w:t>9</w:t>
        </w:r>
        <w:r>
          <w:fldChar w:fldCharType="end"/>
        </w:r>
      </w:p>
    </w:sdtContent>
  </w:sdt>
  <w:p w:rsidR="007C5E39" w:rsidRDefault="007C5E3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6006" w:rsidRDefault="00B96006" w:rsidP="007C5E39">
      <w:pPr>
        <w:spacing w:after="0" w:line="240" w:lineRule="auto"/>
      </w:pPr>
      <w:r>
        <w:separator/>
      </w:r>
    </w:p>
  </w:footnote>
  <w:footnote w:type="continuationSeparator" w:id="1">
    <w:p w:rsidR="00B96006" w:rsidRDefault="00B96006" w:rsidP="007C5E3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C5E39"/>
    <w:rsid w:val="00215ADB"/>
    <w:rsid w:val="00310D31"/>
    <w:rsid w:val="003E2100"/>
    <w:rsid w:val="00404514"/>
    <w:rsid w:val="00676841"/>
    <w:rsid w:val="007C5E39"/>
    <w:rsid w:val="008B6DD5"/>
    <w:rsid w:val="00A1083C"/>
    <w:rsid w:val="00A52A31"/>
    <w:rsid w:val="00A6395E"/>
    <w:rsid w:val="00B12D73"/>
    <w:rsid w:val="00B4540D"/>
    <w:rsid w:val="00B81FC2"/>
    <w:rsid w:val="00B96006"/>
    <w:rsid w:val="00C337C1"/>
    <w:rsid w:val="00D35717"/>
    <w:rsid w:val="00D37DEC"/>
    <w:rsid w:val="00EA2F80"/>
    <w:rsid w:val="00EC3806"/>
    <w:rsid w:val="00F27D9D"/>
    <w:rsid w:val="00F34093"/>
    <w:rsid w:val="00F346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E39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C5E39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C5E39"/>
    <w:rPr>
      <w:lang w:val="uk-UA"/>
    </w:rPr>
  </w:style>
  <w:style w:type="paragraph" w:styleId="a5">
    <w:name w:val="footer"/>
    <w:basedOn w:val="a"/>
    <w:link w:val="a6"/>
    <w:uiPriority w:val="99"/>
    <w:unhideWhenUsed/>
    <w:rsid w:val="007C5E39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C5E39"/>
    <w:rPr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2787</Words>
  <Characters>1590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Felis-2</dc:creator>
  <cp:keywords/>
  <dc:description/>
  <cp:lastModifiedBy>a</cp:lastModifiedBy>
  <cp:revision>3</cp:revision>
  <dcterms:created xsi:type="dcterms:W3CDTF">2021-12-14T08:33:00Z</dcterms:created>
  <dcterms:modified xsi:type="dcterms:W3CDTF">2021-12-14T09:38:00Z</dcterms:modified>
</cp:coreProperties>
</file>