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67251" w:rsidRPr="00CE3B52" w:rsidRDefault="00A67251" w:rsidP="00A67251">
      <w:pPr>
        <w:spacing w:after="0"/>
        <w:rPr>
          <w:rFonts w:ascii="Times New Roman" w:hAnsi="Times New Roman"/>
          <w:sz w:val="28"/>
          <w:szCs w:val="28"/>
          <w:lang w:val="uk-UA"/>
        </w:rPr>
      </w:pPr>
      <w:r w:rsidRPr="00CE3B52">
        <w:rPr>
          <w:rFonts w:ascii="Times New Roman" w:hAnsi="Times New Roman"/>
          <w:sz w:val="28"/>
          <w:szCs w:val="28"/>
          <w:lang w:val="uk-UA"/>
        </w:rPr>
        <w:t>УДК</w:t>
      </w:r>
      <w:r>
        <w:rPr>
          <w:rFonts w:ascii="Times New Roman" w:hAnsi="Times New Roman"/>
          <w:sz w:val="28"/>
          <w:szCs w:val="28"/>
          <w:lang w:val="uk-UA"/>
        </w:rPr>
        <w:t xml:space="preserve"> 636.4.082</w:t>
      </w:r>
    </w:p>
    <w:p w:rsidR="00A67251" w:rsidRPr="00FA5286" w:rsidRDefault="00A67251" w:rsidP="00A67251">
      <w:pPr>
        <w:spacing w:after="0"/>
        <w:jc w:val="center"/>
        <w:rPr>
          <w:rFonts w:ascii="Times New Roman" w:hAnsi="Times New Roman"/>
          <w:sz w:val="28"/>
          <w:szCs w:val="28"/>
          <w:vertAlign w:val="superscript"/>
        </w:rPr>
      </w:pPr>
      <w:r w:rsidRPr="00FA5286">
        <w:rPr>
          <w:rFonts w:ascii="Times New Roman" w:hAnsi="Times New Roman"/>
          <w:b/>
          <w:sz w:val="28"/>
          <w:szCs w:val="28"/>
          <w:lang w:val="uk-UA"/>
        </w:rPr>
        <w:t>Войтенко С.Л.,</w:t>
      </w:r>
      <w:r w:rsidRPr="00B13248">
        <w:rPr>
          <w:rFonts w:ascii="Times New Roman" w:hAnsi="Times New Roman"/>
          <w:sz w:val="28"/>
          <w:szCs w:val="28"/>
          <w:lang w:val="uk-UA"/>
        </w:rPr>
        <w:t xml:space="preserve"> </w:t>
      </w:r>
      <w:r>
        <w:rPr>
          <w:rFonts w:ascii="Times New Roman" w:hAnsi="Times New Roman"/>
          <w:sz w:val="28"/>
          <w:szCs w:val="28"/>
          <w:lang w:val="uk-UA"/>
        </w:rPr>
        <w:t>доктор сільськогосподарських наук, професор</w:t>
      </w:r>
      <w:r>
        <w:rPr>
          <w:rFonts w:ascii="Times New Roman" w:hAnsi="Times New Roman"/>
          <w:sz w:val="28"/>
          <w:szCs w:val="28"/>
          <w:vertAlign w:val="superscript"/>
          <w:lang w:val="uk-UA"/>
        </w:rPr>
        <w:t>1</w:t>
      </w:r>
    </w:p>
    <w:p w:rsidR="00A67251" w:rsidRPr="00B13248" w:rsidRDefault="00A67251" w:rsidP="00A67251">
      <w:pPr>
        <w:spacing w:after="0"/>
        <w:jc w:val="center"/>
        <w:rPr>
          <w:rFonts w:ascii="Times New Roman" w:hAnsi="Times New Roman"/>
          <w:sz w:val="28"/>
          <w:szCs w:val="28"/>
          <w:vertAlign w:val="superscript"/>
          <w:lang w:val="uk-UA"/>
        </w:rPr>
      </w:pPr>
      <w:r w:rsidRPr="00FA5286">
        <w:rPr>
          <w:rFonts w:ascii="Times New Roman" w:hAnsi="Times New Roman"/>
          <w:b/>
          <w:sz w:val="28"/>
          <w:szCs w:val="28"/>
          <w:lang w:val="uk-UA"/>
        </w:rPr>
        <w:t>Вишневський Л.В.,</w:t>
      </w:r>
      <w:r>
        <w:rPr>
          <w:rFonts w:ascii="Times New Roman" w:hAnsi="Times New Roman"/>
          <w:sz w:val="28"/>
          <w:szCs w:val="28"/>
          <w:lang w:val="uk-UA"/>
        </w:rPr>
        <w:t xml:space="preserve"> кандидат сільськогосподарських наук, ст. науковий співробітник</w:t>
      </w:r>
      <w:r w:rsidRPr="00B13248">
        <w:rPr>
          <w:rFonts w:ascii="Times New Roman" w:hAnsi="Times New Roman"/>
          <w:sz w:val="28"/>
          <w:szCs w:val="28"/>
          <w:vertAlign w:val="superscript"/>
          <w:lang w:val="uk-UA"/>
        </w:rPr>
        <w:t xml:space="preserve"> 2</w:t>
      </w:r>
      <w:r w:rsidRPr="00B13248">
        <w:rPr>
          <w:rFonts w:ascii="Times New Roman" w:hAnsi="Times New Roman"/>
          <w:sz w:val="28"/>
          <w:szCs w:val="28"/>
          <w:lang w:val="uk-UA"/>
        </w:rPr>
        <w:t xml:space="preserve"> </w:t>
      </w:r>
    </w:p>
    <w:p w:rsidR="00A67251" w:rsidRPr="00B13248" w:rsidRDefault="00A67251" w:rsidP="00A67251">
      <w:pPr>
        <w:spacing w:after="0"/>
        <w:jc w:val="center"/>
        <w:rPr>
          <w:rFonts w:ascii="Times New Roman" w:hAnsi="Times New Roman"/>
          <w:sz w:val="28"/>
          <w:szCs w:val="28"/>
          <w:vertAlign w:val="superscript"/>
          <w:lang w:val="uk-UA"/>
        </w:rPr>
      </w:pPr>
    </w:p>
    <w:p w:rsidR="00A67251" w:rsidRPr="00B13248" w:rsidRDefault="00A67251" w:rsidP="00A67251">
      <w:pPr>
        <w:spacing w:after="0"/>
        <w:jc w:val="center"/>
        <w:rPr>
          <w:rFonts w:ascii="Times New Roman" w:hAnsi="Times New Roman"/>
          <w:sz w:val="28"/>
          <w:szCs w:val="28"/>
          <w:lang w:val="uk-UA"/>
        </w:rPr>
      </w:pPr>
      <w:r w:rsidRPr="00B13248">
        <w:rPr>
          <w:rFonts w:ascii="Times New Roman" w:hAnsi="Times New Roman"/>
          <w:sz w:val="28"/>
          <w:szCs w:val="28"/>
          <w:vertAlign w:val="superscript"/>
          <w:lang w:val="uk-UA"/>
        </w:rPr>
        <w:t xml:space="preserve">1 </w:t>
      </w:r>
      <w:r w:rsidRPr="00B13248">
        <w:rPr>
          <w:rFonts w:ascii="Times New Roman" w:hAnsi="Times New Roman"/>
          <w:sz w:val="28"/>
          <w:szCs w:val="28"/>
          <w:lang w:val="uk-UA"/>
        </w:rPr>
        <w:t>Полтавська державна аграрна академія</w:t>
      </w:r>
    </w:p>
    <w:p w:rsidR="00A67251" w:rsidRPr="00B13248" w:rsidRDefault="00A67251" w:rsidP="00A67251">
      <w:pPr>
        <w:spacing w:after="0"/>
        <w:jc w:val="center"/>
        <w:rPr>
          <w:rFonts w:ascii="Times New Roman" w:hAnsi="Times New Roman"/>
          <w:sz w:val="28"/>
          <w:szCs w:val="28"/>
          <w:lang w:val="uk-UA"/>
        </w:rPr>
      </w:pPr>
      <w:r w:rsidRPr="00B13248">
        <w:rPr>
          <w:rFonts w:ascii="Times New Roman" w:hAnsi="Times New Roman"/>
          <w:sz w:val="28"/>
          <w:szCs w:val="28"/>
          <w:vertAlign w:val="superscript"/>
          <w:lang w:val="uk-UA"/>
        </w:rPr>
        <w:t xml:space="preserve">2 </w:t>
      </w:r>
      <w:r w:rsidRPr="00B13248">
        <w:rPr>
          <w:rFonts w:ascii="Times New Roman" w:hAnsi="Times New Roman"/>
          <w:sz w:val="28"/>
          <w:szCs w:val="28"/>
          <w:lang w:val="uk-UA"/>
        </w:rPr>
        <w:t xml:space="preserve"> Інститут розведення і генетики тварин НААН</w:t>
      </w:r>
    </w:p>
    <w:p w:rsidR="00A67251" w:rsidRPr="00B13248" w:rsidRDefault="00A67251" w:rsidP="00A67251">
      <w:pPr>
        <w:spacing w:after="0"/>
        <w:jc w:val="center"/>
        <w:rPr>
          <w:rFonts w:ascii="Times New Roman" w:hAnsi="Times New Roman"/>
          <w:b/>
          <w:sz w:val="28"/>
          <w:szCs w:val="28"/>
          <w:lang w:val="uk-UA"/>
        </w:rPr>
      </w:pPr>
    </w:p>
    <w:p w:rsidR="00A67251" w:rsidRPr="00B13248" w:rsidRDefault="00A67251" w:rsidP="00A67251">
      <w:pPr>
        <w:tabs>
          <w:tab w:val="left" w:pos="8080"/>
        </w:tabs>
        <w:spacing w:after="0"/>
        <w:jc w:val="center"/>
        <w:rPr>
          <w:rFonts w:ascii="Times New Roman" w:hAnsi="Times New Roman"/>
          <w:b/>
          <w:sz w:val="28"/>
          <w:szCs w:val="28"/>
          <w:lang w:val="uk-UA"/>
        </w:rPr>
      </w:pPr>
      <w:r w:rsidRPr="00B13248">
        <w:rPr>
          <w:rFonts w:ascii="Times New Roman" w:hAnsi="Times New Roman"/>
          <w:b/>
          <w:sz w:val="28"/>
          <w:szCs w:val="28"/>
          <w:lang w:val="uk-UA"/>
        </w:rPr>
        <w:t>ОБ</w:t>
      </w:r>
      <w:r>
        <w:rPr>
          <w:rFonts w:ascii="Times New Roman" w:hAnsi="Times New Roman"/>
          <w:b/>
          <w:sz w:val="28"/>
          <w:szCs w:val="28"/>
          <w:lang w:val="uk-UA"/>
        </w:rPr>
        <w:t>’</w:t>
      </w:r>
      <w:r w:rsidRPr="00B13248">
        <w:rPr>
          <w:rFonts w:ascii="Times New Roman" w:hAnsi="Times New Roman"/>
          <w:b/>
          <w:sz w:val="28"/>
          <w:szCs w:val="28"/>
          <w:lang w:val="uk-UA"/>
        </w:rPr>
        <w:t>ЄКТИВНІСТЬ ОЦІНКИ РОЗВИТКУ СВИНЕЙ ЗА ЖИВОЮ МАСОЮ ТА ДОВЖИНОЮ ТУЛУБУ</w:t>
      </w:r>
    </w:p>
    <w:p w:rsidR="00A67251" w:rsidRPr="00231DD6" w:rsidRDefault="00A67251" w:rsidP="00A67251">
      <w:pPr>
        <w:tabs>
          <w:tab w:val="left" w:pos="8080"/>
        </w:tabs>
        <w:spacing w:after="0" w:line="240" w:lineRule="auto"/>
        <w:jc w:val="center"/>
        <w:rPr>
          <w:rFonts w:ascii="Times New Roman" w:hAnsi="Times New Roman"/>
          <w:b/>
          <w:sz w:val="28"/>
          <w:szCs w:val="28"/>
          <w:lang w:val="uk-UA"/>
        </w:rPr>
      </w:pPr>
    </w:p>
    <w:p w:rsidR="00A67251" w:rsidRPr="00D905AF" w:rsidRDefault="00A67251" w:rsidP="00A67251">
      <w:pPr>
        <w:spacing w:after="0" w:line="240" w:lineRule="auto"/>
        <w:ind w:firstLine="709"/>
        <w:jc w:val="both"/>
        <w:rPr>
          <w:rFonts w:ascii="Times New Roman" w:hAnsi="Times New Roman"/>
          <w:i/>
          <w:sz w:val="28"/>
          <w:szCs w:val="28"/>
          <w:lang w:val="uk-UA"/>
        </w:rPr>
      </w:pPr>
      <w:r w:rsidRPr="00231DD6">
        <w:rPr>
          <w:rFonts w:ascii="Times New Roman" w:hAnsi="Times New Roman"/>
          <w:i/>
          <w:sz w:val="28"/>
          <w:szCs w:val="28"/>
          <w:lang w:val="uk-UA"/>
        </w:rPr>
        <w:t>В статті подані результати аналізу живої маси та довжини тулубу кнурів і свиноматок з урахуванням впливу на них породи, стада та регіону розведення. Визначено, що розмах мінливості живої маси кнурів різних порід становив 138 кг (ліміти 182-390</w:t>
      </w:r>
      <w:r>
        <w:rPr>
          <w:rFonts w:ascii="Times New Roman" w:hAnsi="Times New Roman"/>
          <w:i/>
          <w:sz w:val="28"/>
          <w:szCs w:val="28"/>
          <w:lang w:val="uk-UA"/>
        </w:rPr>
        <w:t xml:space="preserve"> кг</w:t>
      </w:r>
      <w:r w:rsidRPr="00231DD6">
        <w:rPr>
          <w:rFonts w:ascii="Times New Roman" w:hAnsi="Times New Roman"/>
          <w:i/>
          <w:sz w:val="28"/>
          <w:szCs w:val="28"/>
          <w:lang w:val="uk-UA"/>
        </w:rPr>
        <w:t>), а у свиноматок – 111 кг (ліміти 131-242кг). Довжина тулубу як кнурів, так і свиноматок зазнала дещо меншої міжпородної різниці й в обох випадках розмах мінливості між найвищими та найнижчими показниками становив 45см. Довжина тулубу та жива маса маток після першого опоросу не є об’єктивним показником розвитку без урахування конкретного віку тварини, що слід враховувати при занесенні даних до Державного племінного реєстру та моніторингу галузі. Показники розвитку кнурів теж потребують коригування з урахуванням наявності серед них значної кількості імпортованих тварин, для яких вимоги Інструкції з бонітування не об’єктивні. Наявність в більшості порід стад із низькими показниками розвитку свиней ставить під сумнів конкурентоспроможність племінного свинарства та обґрунтовує постійний імпорт племінного матеріалу не лише для схрещування.</w:t>
      </w:r>
      <w:r>
        <w:rPr>
          <w:rFonts w:ascii="Times New Roman" w:hAnsi="Times New Roman"/>
          <w:i/>
          <w:sz w:val="28"/>
          <w:szCs w:val="28"/>
          <w:lang w:val="uk-UA"/>
        </w:rPr>
        <w:t xml:space="preserve"> Виходячи з чого слід розробляти прогресивну систему селекції у свинарстві, яка кардинально відрізнятиметься від існуючої і відповідатиме міжнародним вимогам.</w:t>
      </w:r>
    </w:p>
    <w:p w:rsidR="00A67251" w:rsidRPr="005260A0" w:rsidRDefault="00A67251" w:rsidP="00A67251">
      <w:pPr>
        <w:tabs>
          <w:tab w:val="left" w:pos="0"/>
        </w:tabs>
        <w:spacing w:after="0" w:line="240" w:lineRule="auto"/>
        <w:ind w:firstLine="709"/>
        <w:jc w:val="both"/>
        <w:rPr>
          <w:rFonts w:ascii="Times New Roman" w:hAnsi="Times New Roman"/>
          <w:sz w:val="28"/>
          <w:szCs w:val="28"/>
          <w:lang w:val="uk-UA"/>
        </w:rPr>
      </w:pPr>
      <w:r w:rsidRPr="005011FC">
        <w:rPr>
          <w:rFonts w:ascii="Times New Roman" w:hAnsi="Times New Roman"/>
          <w:b/>
          <w:i/>
          <w:sz w:val="28"/>
          <w:szCs w:val="28"/>
          <w:lang w:val="uk-UA"/>
        </w:rPr>
        <w:t>Ключові слова:</w:t>
      </w:r>
      <w:r w:rsidRPr="00AE26B9">
        <w:rPr>
          <w:rFonts w:ascii="Times New Roman" w:hAnsi="Times New Roman"/>
          <w:b/>
          <w:sz w:val="28"/>
          <w:szCs w:val="28"/>
          <w:lang w:val="uk-UA"/>
        </w:rPr>
        <w:t xml:space="preserve"> </w:t>
      </w:r>
      <w:r w:rsidRPr="00AE26B9">
        <w:rPr>
          <w:rFonts w:ascii="Times New Roman" w:hAnsi="Times New Roman"/>
          <w:sz w:val="28"/>
          <w:szCs w:val="28"/>
          <w:lang w:val="uk-UA"/>
        </w:rPr>
        <w:t>свині, порода, довжина тулубу, жива маса, розмах мінливості ознак, конкурентоспроможність племінного свинарства</w:t>
      </w:r>
      <w:r>
        <w:rPr>
          <w:rFonts w:ascii="Times New Roman" w:hAnsi="Times New Roman"/>
          <w:sz w:val="28"/>
          <w:szCs w:val="28"/>
          <w:lang w:val="uk-UA"/>
        </w:rPr>
        <w:t>, коригування вимог оцінювання свиней</w:t>
      </w:r>
      <w:r w:rsidRPr="00AE26B9">
        <w:rPr>
          <w:rFonts w:ascii="Times New Roman" w:hAnsi="Times New Roman"/>
          <w:sz w:val="28"/>
          <w:szCs w:val="28"/>
          <w:lang w:val="uk-UA"/>
        </w:rPr>
        <w:t>.</w:t>
      </w:r>
    </w:p>
    <w:p w:rsidR="00A67251" w:rsidRPr="00CE3B52" w:rsidRDefault="00A67251" w:rsidP="00A67251">
      <w:pPr>
        <w:tabs>
          <w:tab w:val="left" w:pos="8080"/>
        </w:tabs>
        <w:spacing w:after="0"/>
        <w:jc w:val="both"/>
        <w:rPr>
          <w:rFonts w:ascii="Times New Roman" w:hAnsi="Times New Roman"/>
          <w:b/>
          <w:sz w:val="28"/>
          <w:szCs w:val="28"/>
          <w:lang w:val="uk-UA"/>
        </w:rPr>
      </w:pPr>
    </w:p>
    <w:p w:rsidR="00A67251" w:rsidRPr="00231DD6" w:rsidRDefault="00A67251" w:rsidP="00A67251">
      <w:pPr>
        <w:tabs>
          <w:tab w:val="left" w:pos="0"/>
        </w:tabs>
        <w:spacing w:after="0" w:line="360" w:lineRule="auto"/>
        <w:ind w:firstLine="709"/>
        <w:jc w:val="center"/>
        <w:rPr>
          <w:rFonts w:ascii="Times New Roman" w:hAnsi="Times New Roman"/>
          <w:b/>
          <w:sz w:val="28"/>
          <w:szCs w:val="28"/>
          <w:lang w:val="en-US"/>
        </w:rPr>
      </w:pPr>
      <w:r w:rsidRPr="00231DD6">
        <w:rPr>
          <w:rFonts w:ascii="Times New Roman" w:hAnsi="Times New Roman"/>
          <w:b/>
          <w:sz w:val="28"/>
          <w:szCs w:val="28"/>
          <w:lang w:val="en-US"/>
        </w:rPr>
        <w:t>Voitenko S. L</w:t>
      </w:r>
      <w:r w:rsidRPr="00231DD6">
        <w:rPr>
          <w:rFonts w:ascii="Times New Roman" w:hAnsi="Times New Roman"/>
          <w:b/>
          <w:sz w:val="28"/>
          <w:szCs w:val="28"/>
          <w:vertAlign w:val="superscript"/>
          <w:lang w:val="en-US"/>
        </w:rPr>
        <w:t>1</w:t>
      </w:r>
      <w:r w:rsidRPr="00231DD6">
        <w:rPr>
          <w:rFonts w:ascii="Times New Roman" w:hAnsi="Times New Roman"/>
          <w:b/>
          <w:sz w:val="28"/>
          <w:szCs w:val="28"/>
          <w:lang w:val="en-US"/>
        </w:rPr>
        <w:t xml:space="preserve">., Vishnevsky L. V. </w:t>
      </w:r>
      <w:r w:rsidRPr="00231DD6">
        <w:rPr>
          <w:rFonts w:ascii="Times New Roman" w:hAnsi="Times New Roman"/>
          <w:b/>
          <w:sz w:val="28"/>
          <w:szCs w:val="28"/>
          <w:vertAlign w:val="superscript"/>
          <w:lang w:val="en-US"/>
        </w:rPr>
        <w:t>2</w:t>
      </w:r>
    </w:p>
    <w:p w:rsidR="00A67251" w:rsidRPr="00231DD6" w:rsidRDefault="00A67251" w:rsidP="00A67251">
      <w:pPr>
        <w:tabs>
          <w:tab w:val="left" w:pos="0"/>
        </w:tabs>
        <w:spacing w:after="0" w:line="240" w:lineRule="auto"/>
        <w:ind w:firstLine="709"/>
        <w:jc w:val="center"/>
        <w:rPr>
          <w:rFonts w:ascii="Times New Roman" w:hAnsi="Times New Roman"/>
          <w:sz w:val="28"/>
          <w:szCs w:val="28"/>
          <w:lang w:val="en-US"/>
        </w:rPr>
      </w:pPr>
      <w:r w:rsidRPr="00231DD6">
        <w:rPr>
          <w:rFonts w:ascii="Times New Roman" w:hAnsi="Times New Roman"/>
          <w:sz w:val="28"/>
          <w:szCs w:val="28"/>
          <w:vertAlign w:val="superscript"/>
          <w:lang w:val="en-US"/>
        </w:rPr>
        <w:t>1</w:t>
      </w:r>
      <w:r w:rsidRPr="00231DD6">
        <w:rPr>
          <w:rFonts w:ascii="Times New Roman" w:hAnsi="Times New Roman"/>
          <w:sz w:val="28"/>
          <w:szCs w:val="28"/>
          <w:lang w:val="en-US"/>
        </w:rPr>
        <w:t xml:space="preserve"> Poltava state agrarian Academy</w:t>
      </w:r>
    </w:p>
    <w:p w:rsidR="00A67251" w:rsidRPr="00A67251" w:rsidRDefault="00A67251" w:rsidP="00A67251">
      <w:pPr>
        <w:tabs>
          <w:tab w:val="left" w:pos="0"/>
        </w:tabs>
        <w:spacing w:after="0" w:line="240" w:lineRule="auto"/>
        <w:ind w:firstLine="709"/>
        <w:jc w:val="center"/>
        <w:rPr>
          <w:rFonts w:ascii="Times New Roman" w:hAnsi="Times New Roman"/>
          <w:sz w:val="28"/>
          <w:szCs w:val="28"/>
          <w:lang w:val="en-US"/>
        </w:rPr>
      </w:pPr>
      <w:r w:rsidRPr="00231DD6">
        <w:rPr>
          <w:rFonts w:ascii="Times New Roman" w:hAnsi="Times New Roman"/>
          <w:sz w:val="28"/>
          <w:szCs w:val="28"/>
          <w:vertAlign w:val="superscript"/>
          <w:lang w:val="en-US"/>
        </w:rPr>
        <w:t>2</w:t>
      </w:r>
      <w:r w:rsidRPr="00231DD6">
        <w:rPr>
          <w:rFonts w:ascii="Times New Roman" w:hAnsi="Times New Roman"/>
          <w:sz w:val="28"/>
          <w:szCs w:val="28"/>
          <w:lang w:val="en-US"/>
        </w:rPr>
        <w:t xml:space="preserve"> Institute of animal breeding and genetics</w:t>
      </w:r>
    </w:p>
    <w:p w:rsidR="00A67251" w:rsidRPr="00A67251" w:rsidRDefault="00A67251" w:rsidP="00A67251">
      <w:pPr>
        <w:tabs>
          <w:tab w:val="left" w:pos="0"/>
        </w:tabs>
        <w:spacing w:after="0" w:line="240" w:lineRule="auto"/>
        <w:ind w:firstLine="709"/>
        <w:jc w:val="center"/>
        <w:rPr>
          <w:rFonts w:ascii="Times New Roman" w:hAnsi="Times New Roman"/>
          <w:sz w:val="28"/>
          <w:szCs w:val="28"/>
          <w:lang w:val="en-US"/>
        </w:rPr>
      </w:pPr>
    </w:p>
    <w:p w:rsidR="00A67251" w:rsidRPr="00231DD6" w:rsidRDefault="00A67251" w:rsidP="00A67251">
      <w:pPr>
        <w:tabs>
          <w:tab w:val="left" w:pos="0"/>
        </w:tabs>
        <w:spacing w:after="0" w:line="240" w:lineRule="auto"/>
        <w:ind w:firstLine="709"/>
        <w:jc w:val="center"/>
        <w:rPr>
          <w:rFonts w:ascii="Times New Roman" w:hAnsi="Times New Roman"/>
          <w:b/>
          <w:sz w:val="28"/>
          <w:szCs w:val="28"/>
          <w:lang w:val="en-US"/>
        </w:rPr>
      </w:pPr>
      <w:r w:rsidRPr="00231DD6">
        <w:rPr>
          <w:rFonts w:ascii="Times New Roman" w:hAnsi="Times New Roman"/>
          <w:b/>
          <w:sz w:val="28"/>
          <w:szCs w:val="28"/>
          <w:lang w:val="en-US"/>
        </w:rPr>
        <w:t>THE OBJECTIVITY OF THE ASSESSMENT OF THE DEVELOPMENT OF PIGS WITH THE LIVE WEIGHT AND BODY LENGTH</w:t>
      </w:r>
    </w:p>
    <w:p w:rsidR="00A67251" w:rsidRPr="00231DD6" w:rsidRDefault="00A67251" w:rsidP="00A67251">
      <w:pPr>
        <w:tabs>
          <w:tab w:val="left" w:pos="0"/>
        </w:tabs>
        <w:spacing w:after="0" w:line="240" w:lineRule="auto"/>
        <w:ind w:firstLine="709"/>
        <w:jc w:val="both"/>
        <w:rPr>
          <w:rFonts w:ascii="Times New Roman" w:hAnsi="Times New Roman"/>
          <w:i/>
          <w:sz w:val="28"/>
          <w:szCs w:val="28"/>
          <w:lang w:val="uk-UA"/>
        </w:rPr>
      </w:pPr>
      <w:r w:rsidRPr="00231DD6">
        <w:rPr>
          <w:rFonts w:ascii="Times New Roman" w:hAnsi="Times New Roman"/>
          <w:i/>
          <w:sz w:val="28"/>
          <w:szCs w:val="28"/>
          <w:lang w:val="en-US"/>
        </w:rPr>
        <w:t>The article presents the results of the analysis of live weight and body length in boars and sows taking into account the impact of breed, herd and region of cultivation. Determined that the range of variation of live weight of boars of different breeds was 138 kg (limits 182-390</w:t>
      </w:r>
      <w:r w:rsidRPr="00231DD6">
        <w:rPr>
          <w:rFonts w:ascii="Times New Roman" w:hAnsi="Times New Roman"/>
          <w:i/>
          <w:sz w:val="28"/>
          <w:szCs w:val="28"/>
          <w:lang w:val="uk-UA"/>
        </w:rPr>
        <w:t xml:space="preserve"> </w:t>
      </w:r>
      <w:r w:rsidRPr="00231DD6">
        <w:rPr>
          <w:rFonts w:ascii="Times New Roman" w:hAnsi="Times New Roman"/>
          <w:i/>
          <w:sz w:val="28"/>
          <w:szCs w:val="28"/>
          <w:lang w:val="en-US"/>
        </w:rPr>
        <w:t>kg), and sows – 111 kg (limits 131-242</w:t>
      </w:r>
      <w:r w:rsidRPr="00231DD6">
        <w:rPr>
          <w:rFonts w:ascii="Times New Roman" w:hAnsi="Times New Roman"/>
          <w:i/>
          <w:sz w:val="28"/>
          <w:szCs w:val="28"/>
          <w:lang w:val="uk-UA"/>
        </w:rPr>
        <w:t xml:space="preserve"> </w:t>
      </w:r>
      <w:r w:rsidRPr="00231DD6">
        <w:rPr>
          <w:rFonts w:ascii="Times New Roman" w:hAnsi="Times New Roman"/>
          <w:i/>
          <w:sz w:val="28"/>
          <w:szCs w:val="28"/>
          <w:lang w:val="en-US"/>
        </w:rPr>
        <w:t xml:space="preserve">kg). The </w:t>
      </w:r>
      <w:r w:rsidRPr="00231DD6">
        <w:rPr>
          <w:rFonts w:ascii="Times New Roman" w:hAnsi="Times New Roman"/>
          <w:i/>
          <w:sz w:val="28"/>
          <w:szCs w:val="28"/>
          <w:lang w:val="en-US"/>
        </w:rPr>
        <w:lastRenderedPageBreak/>
        <w:t>length of the body as boars and sows has undergone a lesser interbreed difference and in both cases, the magnitude of variability between the highest and lowest figures were 45cm.</w:t>
      </w:r>
      <w:r w:rsidRPr="00231DD6">
        <w:rPr>
          <w:i/>
          <w:lang w:val="en-US"/>
        </w:rPr>
        <w:t xml:space="preserve"> </w:t>
      </w:r>
      <w:r w:rsidRPr="00231DD6">
        <w:rPr>
          <w:rFonts w:ascii="Times New Roman" w:hAnsi="Times New Roman"/>
          <w:i/>
          <w:sz w:val="28"/>
          <w:szCs w:val="28"/>
          <w:lang w:val="en-US"/>
        </w:rPr>
        <w:t>Body length and live weight of ewes after the first farrowing is not an objective indicator of development without taking into account the specific age of the animal, which should be considered when entering data into the State registry of breeding and monitoring of the industry. Development indicators of boars need to be corrected taking into account the presence among them of a significant number of imported animals for which the requirements of the User on the evaluation is not objective. The presence in most species of herds with low levels of hog casts doubt on the competitiveness of pigs breeding and justifies the permanent import of breeding material not only for crossing.</w:t>
      </w:r>
      <w:r w:rsidRPr="00231DD6">
        <w:rPr>
          <w:i/>
          <w:lang w:val="en-US"/>
        </w:rPr>
        <w:t xml:space="preserve"> </w:t>
      </w:r>
      <w:r w:rsidRPr="00231DD6">
        <w:rPr>
          <w:rFonts w:ascii="Times New Roman" w:hAnsi="Times New Roman"/>
          <w:i/>
          <w:sz w:val="28"/>
          <w:szCs w:val="28"/>
          <w:lang w:val="en-US"/>
        </w:rPr>
        <w:t>On the basis of which should develop a progressive system of selection in the pig, which will be radically different from the existing and would be consistent with international requirements.</w:t>
      </w:r>
    </w:p>
    <w:p w:rsidR="00A67251" w:rsidRPr="00231DD6" w:rsidRDefault="00A67251" w:rsidP="00A67251">
      <w:pPr>
        <w:tabs>
          <w:tab w:val="left" w:pos="0"/>
        </w:tabs>
        <w:spacing w:after="0" w:line="240" w:lineRule="auto"/>
        <w:ind w:firstLine="709"/>
        <w:jc w:val="both"/>
        <w:rPr>
          <w:rFonts w:ascii="Times New Roman" w:hAnsi="Times New Roman"/>
          <w:b/>
          <w:i/>
          <w:sz w:val="28"/>
          <w:szCs w:val="28"/>
          <w:lang w:val="uk-UA"/>
        </w:rPr>
      </w:pPr>
      <w:r w:rsidRPr="00231DD6">
        <w:rPr>
          <w:rFonts w:ascii="Times New Roman" w:hAnsi="Times New Roman"/>
          <w:b/>
          <w:i/>
          <w:sz w:val="28"/>
          <w:szCs w:val="28"/>
          <w:lang w:val="en-US"/>
        </w:rPr>
        <w:t>Key words:</w:t>
      </w:r>
      <w:r w:rsidRPr="00231DD6">
        <w:rPr>
          <w:rFonts w:ascii="Times New Roman" w:hAnsi="Times New Roman"/>
          <w:i/>
          <w:sz w:val="28"/>
          <w:szCs w:val="28"/>
          <w:lang w:val="en-US"/>
        </w:rPr>
        <w:t xml:space="preserve"> pigs, breed, body length, body weight, the extent of variability of the signs of competitiveness of the pigs breeding, adjustment of the requirements of the evaluation of pigs.</w:t>
      </w:r>
    </w:p>
    <w:p w:rsidR="00A67251" w:rsidRDefault="00A67251" w:rsidP="00A67251">
      <w:pPr>
        <w:tabs>
          <w:tab w:val="left" w:pos="0"/>
        </w:tabs>
        <w:spacing w:after="0" w:line="360" w:lineRule="auto"/>
        <w:ind w:firstLine="709"/>
        <w:jc w:val="both"/>
        <w:rPr>
          <w:rFonts w:ascii="Times New Roman" w:hAnsi="Times New Roman"/>
          <w:b/>
          <w:sz w:val="28"/>
          <w:szCs w:val="28"/>
          <w:lang w:val="uk-UA"/>
        </w:rPr>
      </w:pPr>
    </w:p>
    <w:p w:rsidR="00A67251" w:rsidRDefault="00A67251" w:rsidP="00A67251">
      <w:pPr>
        <w:tabs>
          <w:tab w:val="left" w:pos="0"/>
        </w:tabs>
        <w:spacing w:after="0" w:line="360" w:lineRule="auto"/>
        <w:ind w:firstLine="709"/>
        <w:jc w:val="center"/>
        <w:rPr>
          <w:rFonts w:ascii="Times New Roman" w:hAnsi="Times New Roman"/>
          <w:b/>
          <w:sz w:val="28"/>
          <w:szCs w:val="28"/>
          <w:vertAlign w:val="superscript"/>
        </w:rPr>
      </w:pPr>
      <w:r w:rsidRPr="00226611">
        <w:rPr>
          <w:rFonts w:ascii="Times New Roman" w:hAnsi="Times New Roman"/>
          <w:b/>
          <w:sz w:val="28"/>
          <w:szCs w:val="28"/>
        </w:rPr>
        <w:t>Войтенко С.Л.,</w:t>
      </w:r>
      <w:r>
        <w:rPr>
          <w:rFonts w:ascii="Times New Roman" w:hAnsi="Times New Roman"/>
          <w:b/>
          <w:sz w:val="28"/>
          <w:szCs w:val="28"/>
          <w:vertAlign w:val="superscript"/>
        </w:rPr>
        <w:t>1</w:t>
      </w:r>
      <w:r w:rsidRPr="00226611">
        <w:rPr>
          <w:rFonts w:ascii="Times New Roman" w:hAnsi="Times New Roman"/>
          <w:b/>
          <w:sz w:val="28"/>
          <w:szCs w:val="28"/>
        </w:rPr>
        <w:t xml:space="preserve"> Вишневский Л.В.</w:t>
      </w:r>
      <w:r>
        <w:rPr>
          <w:rFonts w:ascii="Times New Roman" w:hAnsi="Times New Roman"/>
          <w:b/>
          <w:sz w:val="28"/>
          <w:szCs w:val="28"/>
          <w:vertAlign w:val="superscript"/>
        </w:rPr>
        <w:t>2</w:t>
      </w:r>
    </w:p>
    <w:p w:rsidR="00A67251" w:rsidRPr="00226611" w:rsidRDefault="00A67251" w:rsidP="00A67251">
      <w:pPr>
        <w:spacing w:after="0"/>
        <w:jc w:val="center"/>
        <w:rPr>
          <w:rFonts w:ascii="Times New Roman" w:hAnsi="Times New Roman"/>
          <w:sz w:val="28"/>
          <w:szCs w:val="28"/>
        </w:rPr>
      </w:pPr>
      <w:r w:rsidRPr="00226611">
        <w:rPr>
          <w:rFonts w:ascii="Times New Roman" w:hAnsi="Times New Roman"/>
          <w:sz w:val="28"/>
          <w:szCs w:val="28"/>
          <w:vertAlign w:val="superscript"/>
        </w:rPr>
        <w:t xml:space="preserve">1 </w:t>
      </w:r>
      <w:r w:rsidRPr="00226611">
        <w:rPr>
          <w:rFonts w:ascii="Times New Roman" w:hAnsi="Times New Roman"/>
          <w:sz w:val="28"/>
          <w:szCs w:val="28"/>
        </w:rPr>
        <w:t xml:space="preserve">Полтавская государственная аграрная академия   </w:t>
      </w:r>
    </w:p>
    <w:p w:rsidR="00A67251" w:rsidRPr="00226611" w:rsidRDefault="00A67251" w:rsidP="00A67251">
      <w:pPr>
        <w:spacing w:after="0"/>
        <w:jc w:val="center"/>
        <w:rPr>
          <w:rFonts w:ascii="Times New Roman" w:hAnsi="Times New Roman"/>
          <w:sz w:val="28"/>
          <w:szCs w:val="28"/>
        </w:rPr>
      </w:pPr>
      <w:r w:rsidRPr="00226611">
        <w:rPr>
          <w:rFonts w:ascii="Times New Roman" w:hAnsi="Times New Roman"/>
          <w:sz w:val="28"/>
          <w:szCs w:val="28"/>
          <w:vertAlign w:val="superscript"/>
        </w:rPr>
        <w:t xml:space="preserve">2 </w:t>
      </w:r>
      <w:r w:rsidRPr="00226611">
        <w:rPr>
          <w:rFonts w:ascii="Times New Roman" w:hAnsi="Times New Roman"/>
          <w:sz w:val="28"/>
          <w:szCs w:val="28"/>
        </w:rPr>
        <w:t xml:space="preserve"> Институт разведения и генетики животных НААН</w:t>
      </w:r>
    </w:p>
    <w:p w:rsidR="00A67251" w:rsidRDefault="00A67251" w:rsidP="00A67251">
      <w:pPr>
        <w:tabs>
          <w:tab w:val="left" w:pos="0"/>
        </w:tabs>
        <w:spacing w:after="0" w:line="360" w:lineRule="auto"/>
        <w:ind w:firstLine="709"/>
        <w:jc w:val="center"/>
        <w:rPr>
          <w:rFonts w:ascii="Times New Roman" w:hAnsi="Times New Roman"/>
          <w:b/>
          <w:sz w:val="28"/>
          <w:szCs w:val="28"/>
        </w:rPr>
      </w:pPr>
    </w:p>
    <w:p w:rsidR="00A67251" w:rsidRPr="00226611" w:rsidRDefault="00A67251" w:rsidP="00A67251">
      <w:pPr>
        <w:tabs>
          <w:tab w:val="left" w:pos="0"/>
        </w:tabs>
        <w:spacing w:after="0" w:line="360" w:lineRule="auto"/>
        <w:ind w:firstLine="709"/>
        <w:jc w:val="center"/>
        <w:rPr>
          <w:rFonts w:ascii="Times New Roman" w:hAnsi="Times New Roman"/>
          <w:b/>
          <w:sz w:val="28"/>
          <w:szCs w:val="28"/>
        </w:rPr>
      </w:pPr>
      <w:r>
        <w:rPr>
          <w:rFonts w:ascii="Times New Roman" w:hAnsi="Times New Roman"/>
          <w:b/>
          <w:sz w:val="28"/>
          <w:szCs w:val="28"/>
        </w:rPr>
        <w:t>ОБЪЕКТИВНОСТЬ ОЦЕНКИ РАЗВИТИЯ СВИНЕЙ ПО ЖИВОЙ МАССЕ И ДЛИННЕ ТУЛОВИЩА</w:t>
      </w:r>
    </w:p>
    <w:p w:rsidR="00A67251" w:rsidRPr="00226611" w:rsidRDefault="00A67251" w:rsidP="00A67251">
      <w:pPr>
        <w:tabs>
          <w:tab w:val="left" w:pos="0"/>
        </w:tabs>
        <w:spacing w:after="0" w:line="240" w:lineRule="auto"/>
        <w:ind w:firstLine="709"/>
        <w:jc w:val="both"/>
        <w:rPr>
          <w:rFonts w:ascii="Times New Roman" w:hAnsi="Times New Roman"/>
          <w:i/>
          <w:sz w:val="28"/>
          <w:szCs w:val="28"/>
        </w:rPr>
      </w:pPr>
      <w:r w:rsidRPr="00226611">
        <w:rPr>
          <w:rFonts w:ascii="Times New Roman" w:hAnsi="Times New Roman"/>
          <w:i/>
          <w:sz w:val="28"/>
          <w:szCs w:val="28"/>
        </w:rPr>
        <w:t xml:space="preserve">В статье представлены результаты анализа живой массы и длины туловища хряков и свиноматок с учётом влияния на них породы, стада и региона разведения. Установлено, что размах изменчивости живой массы хряков разных пород составлял 138 кг (лимиты 182-390 кг), а у свиноматок – 111 кг (лимиты 131-242кг). Длина туловища, как хряков, так и свиноматок, имеет несколько меньшую  межпородную разницу   и в обоих случаях размах изменчивости между самыми высокими и самыми низкими показателями составил 45см. Длина туловища и живая масса маток после первого опороса не является объективным показателем развития без учёта конкретного возраста животного, что следует учитывать при занесении данных в Государственный племенной реестр и мониторинге отрасли. Показатели развития хряков также нуждаются в корректировке с учётом наличия среди них значительного количества импортируемых животных, для которых требования Инструкции по бонитировке не объективные. Наличие в большинстве пород стад с низкими показателями развития свиней ставит под сомнение конкурентоспособность племенного свиноводства и обосновывает постоянный импорт племенного материала не только для скрещивания. Исходя из чего следует разрабатывать прогрессивную систему селекции в свиноводстве, которая будет кардинально отличаться </w:t>
      </w:r>
      <w:proofErr w:type="gramStart"/>
      <w:r w:rsidRPr="00226611">
        <w:rPr>
          <w:rFonts w:ascii="Times New Roman" w:hAnsi="Times New Roman"/>
          <w:i/>
          <w:sz w:val="28"/>
          <w:szCs w:val="28"/>
        </w:rPr>
        <w:t>от</w:t>
      </w:r>
      <w:proofErr w:type="gramEnd"/>
      <w:r w:rsidRPr="00226611">
        <w:rPr>
          <w:rFonts w:ascii="Times New Roman" w:hAnsi="Times New Roman"/>
          <w:i/>
          <w:sz w:val="28"/>
          <w:szCs w:val="28"/>
        </w:rPr>
        <w:t xml:space="preserve"> существующей и соответствовать международным требованиям.</w:t>
      </w:r>
    </w:p>
    <w:p w:rsidR="00A67251" w:rsidRPr="00226611" w:rsidRDefault="00A67251" w:rsidP="00A67251">
      <w:pPr>
        <w:tabs>
          <w:tab w:val="left" w:pos="0"/>
        </w:tabs>
        <w:spacing w:after="0" w:line="240" w:lineRule="auto"/>
        <w:ind w:firstLine="709"/>
        <w:jc w:val="both"/>
        <w:rPr>
          <w:rFonts w:ascii="Times New Roman" w:hAnsi="Times New Roman"/>
          <w:i/>
          <w:sz w:val="28"/>
          <w:szCs w:val="28"/>
        </w:rPr>
      </w:pPr>
      <w:r w:rsidRPr="00226611">
        <w:rPr>
          <w:rFonts w:ascii="Times New Roman" w:hAnsi="Times New Roman"/>
          <w:b/>
          <w:i/>
          <w:sz w:val="28"/>
          <w:szCs w:val="28"/>
        </w:rPr>
        <w:lastRenderedPageBreak/>
        <w:t>Ключевые слова:</w:t>
      </w:r>
      <w:r w:rsidRPr="00226611">
        <w:rPr>
          <w:rFonts w:ascii="Times New Roman" w:hAnsi="Times New Roman"/>
          <w:i/>
          <w:sz w:val="28"/>
          <w:szCs w:val="28"/>
        </w:rPr>
        <w:t xml:space="preserve"> свиньи, порода, длина туловища, живая масса, размах изменчивости признаков, конкурентоспособности племенного свиноводства, корректировка требований оценивания свиней.</w:t>
      </w:r>
    </w:p>
    <w:p w:rsidR="00A67251" w:rsidRDefault="00A67251" w:rsidP="00A67251">
      <w:pPr>
        <w:tabs>
          <w:tab w:val="left" w:pos="0"/>
        </w:tabs>
        <w:spacing w:after="0" w:line="360" w:lineRule="auto"/>
        <w:ind w:firstLine="709"/>
        <w:jc w:val="both"/>
        <w:rPr>
          <w:rFonts w:ascii="Times New Roman" w:hAnsi="Times New Roman"/>
          <w:b/>
          <w:sz w:val="28"/>
          <w:szCs w:val="28"/>
          <w:lang w:val="uk-UA"/>
        </w:rPr>
      </w:pPr>
    </w:p>
    <w:p w:rsidR="00A67251" w:rsidRPr="00CE3B52" w:rsidRDefault="00A67251" w:rsidP="00A67251">
      <w:pPr>
        <w:tabs>
          <w:tab w:val="left" w:pos="0"/>
        </w:tabs>
        <w:spacing w:after="0" w:line="360" w:lineRule="auto"/>
        <w:ind w:firstLine="709"/>
        <w:jc w:val="both"/>
        <w:rPr>
          <w:rFonts w:ascii="Times New Roman" w:hAnsi="Times New Roman"/>
          <w:sz w:val="28"/>
          <w:szCs w:val="28"/>
          <w:lang w:val="uk-UA"/>
        </w:rPr>
      </w:pPr>
      <w:r w:rsidRPr="00CE3B52">
        <w:rPr>
          <w:rFonts w:ascii="Times New Roman" w:hAnsi="Times New Roman"/>
          <w:b/>
          <w:sz w:val="28"/>
          <w:szCs w:val="28"/>
          <w:lang w:val="uk-UA"/>
        </w:rPr>
        <w:t xml:space="preserve">Постанова проблеми. </w:t>
      </w:r>
      <w:r w:rsidRPr="00CE3B52">
        <w:rPr>
          <w:rFonts w:ascii="Times New Roman" w:hAnsi="Times New Roman"/>
          <w:sz w:val="28"/>
          <w:szCs w:val="28"/>
          <w:lang w:val="uk-UA"/>
        </w:rPr>
        <w:t>Організм тварин, як цілісна біологічна система, підпорядкований певним закономірностям, серед яких основною вважається наявність зв’язку між зовнішньою будовою тулубу тварин та ознаками їх продуктивності.</w:t>
      </w:r>
      <w:r w:rsidRPr="00CE3B52">
        <w:rPr>
          <w:rFonts w:ascii="Times New Roman" w:hAnsi="Times New Roman"/>
          <w:b/>
          <w:sz w:val="28"/>
          <w:szCs w:val="28"/>
          <w:lang w:val="uk-UA"/>
        </w:rPr>
        <w:t xml:space="preserve"> </w:t>
      </w:r>
      <w:r w:rsidRPr="00CE3B52">
        <w:rPr>
          <w:rFonts w:ascii="Times New Roman" w:hAnsi="Times New Roman"/>
          <w:sz w:val="28"/>
          <w:szCs w:val="28"/>
          <w:lang w:val="uk-UA"/>
        </w:rPr>
        <w:t xml:space="preserve">Зовнішній вигляд всього організму та його окремих частин, за якими оцінюють конституцію, господарську і племінну цінність тварин, як відомо, називається екстер’єром. Попри тривалу історію розвитку вчення про екстер’єр та переконливі результати досліджень багатьох науковців, які засвідчують тісний високий позитивний зв’язок між конституцією і продуктивністю тварин, особливо в галузі скотарства, при доборі свиней даний показник не відноситься до основних, не вноситься до форм </w:t>
      </w:r>
      <w:r w:rsidRPr="00156029">
        <w:rPr>
          <w:rFonts w:ascii="Times New Roman" w:hAnsi="Times New Roman"/>
          <w:sz w:val="28"/>
          <w:szCs w:val="28"/>
          <w:lang w:val="uk-UA"/>
        </w:rPr>
        <w:t>племінного обліку й не слугує об’єктом для виявлення зв’язку з продуктивністю.</w:t>
      </w:r>
    </w:p>
    <w:p w:rsidR="00A67251" w:rsidRDefault="00A67251" w:rsidP="00A67251">
      <w:pPr>
        <w:spacing w:after="0" w:line="360" w:lineRule="auto"/>
        <w:ind w:firstLine="709"/>
        <w:jc w:val="both"/>
        <w:rPr>
          <w:rFonts w:ascii="Times New Roman" w:eastAsia="Times New Roman" w:hAnsi="Times New Roman"/>
          <w:sz w:val="28"/>
          <w:szCs w:val="28"/>
          <w:lang w:val="uk-UA" w:eastAsia="ru-RU"/>
        </w:rPr>
      </w:pPr>
      <w:r w:rsidRPr="00CE3B52">
        <w:rPr>
          <w:rFonts w:ascii="Times New Roman" w:hAnsi="Times New Roman"/>
          <w:sz w:val="28"/>
          <w:szCs w:val="28"/>
          <w:lang w:val="uk-UA"/>
        </w:rPr>
        <w:t xml:space="preserve">Інструкцією з бонітування </w:t>
      </w:r>
      <w:r w:rsidRPr="00F27866">
        <w:rPr>
          <w:rFonts w:ascii="Times New Roman" w:hAnsi="Times New Roman"/>
          <w:sz w:val="28"/>
          <w:szCs w:val="28"/>
          <w:lang w:val="uk-UA"/>
        </w:rPr>
        <w:t>свиней [4]  передбачено</w:t>
      </w:r>
      <w:r w:rsidRPr="00CE3B52">
        <w:rPr>
          <w:rFonts w:ascii="Times New Roman" w:hAnsi="Times New Roman"/>
          <w:sz w:val="28"/>
          <w:szCs w:val="28"/>
          <w:lang w:val="uk-UA"/>
        </w:rPr>
        <w:t>, що оцінювання   за екстер’єром  є обов’язковим елементом при визначенні комплексного класу молодняка старше 6-місячного віку, а також кнурів і свиноматок.</w:t>
      </w:r>
      <w:r>
        <w:rPr>
          <w:rFonts w:ascii="Times New Roman" w:hAnsi="Times New Roman"/>
          <w:sz w:val="28"/>
          <w:szCs w:val="28"/>
          <w:lang w:val="uk-UA"/>
        </w:rPr>
        <w:t xml:space="preserve"> При цьому к</w:t>
      </w:r>
      <w:r w:rsidRPr="00CE3B52">
        <w:rPr>
          <w:rFonts w:ascii="Times New Roman" w:hAnsi="Times New Roman"/>
          <w:sz w:val="28"/>
          <w:szCs w:val="28"/>
          <w:lang w:val="uk-UA"/>
        </w:rPr>
        <w:t>онституція і екстер’єр</w:t>
      </w:r>
      <w:r>
        <w:rPr>
          <w:rFonts w:ascii="Times New Roman" w:hAnsi="Times New Roman"/>
          <w:sz w:val="28"/>
          <w:szCs w:val="28"/>
          <w:lang w:val="uk-UA"/>
        </w:rPr>
        <w:t xml:space="preserve">  свиней</w:t>
      </w:r>
      <w:r>
        <w:rPr>
          <w:rFonts w:ascii="Times New Roman" w:eastAsia="Times New Roman" w:hAnsi="Times New Roman"/>
          <w:sz w:val="28"/>
          <w:szCs w:val="28"/>
          <w:lang w:val="uk-UA" w:eastAsia="ru-RU"/>
        </w:rPr>
        <w:t xml:space="preserve"> </w:t>
      </w:r>
      <w:r w:rsidRPr="00CE3B52">
        <w:rPr>
          <w:rFonts w:ascii="Times New Roman" w:eastAsia="Times New Roman" w:hAnsi="Times New Roman"/>
          <w:sz w:val="28"/>
          <w:szCs w:val="28"/>
          <w:lang w:val="uk-UA" w:eastAsia="ru-RU"/>
        </w:rPr>
        <w:t xml:space="preserve">оцінюються за п’ятибальною шкалою, але у цілому клас за </w:t>
      </w:r>
      <w:r>
        <w:rPr>
          <w:rFonts w:ascii="Times New Roman" w:eastAsia="Times New Roman" w:hAnsi="Times New Roman"/>
          <w:sz w:val="28"/>
          <w:szCs w:val="28"/>
          <w:lang w:val="uk-UA" w:eastAsia="ru-RU"/>
        </w:rPr>
        <w:t xml:space="preserve">ці ознаки </w:t>
      </w:r>
      <w:r w:rsidRPr="00CE3B52">
        <w:rPr>
          <w:rFonts w:ascii="Times New Roman" w:eastAsia="Times New Roman" w:hAnsi="Times New Roman"/>
          <w:sz w:val="28"/>
          <w:szCs w:val="28"/>
          <w:lang w:val="uk-UA" w:eastAsia="ru-RU"/>
        </w:rPr>
        <w:t>не визнача</w:t>
      </w:r>
      <w:r>
        <w:rPr>
          <w:rFonts w:ascii="Times New Roman" w:eastAsia="Times New Roman" w:hAnsi="Times New Roman"/>
          <w:sz w:val="28"/>
          <w:szCs w:val="28"/>
          <w:lang w:val="uk-UA" w:eastAsia="ru-RU"/>
        </w:rPr>
        <w:t xml:space="preserve">ється. </w:t>
      </w:r>
      <w:r w:rsidRPr="00CE3B52">
        <w:rPr>
          <w:rFonts w:ascii="Times New Roman" w:eastAsia="Times New Roman" w:hAnsi="Times New Roman"/>
          <w:sz w:val="28"/>
          <w:szCs w:val="28"/>
          <w:lang w:val="uk-UA" w:eastAsia="ru-RU"/>
        </w:rPr>
        <w:t xml:space="preserve">Інструментальна оцінка свиней, поза визначення довжини тулуба в обумовлені періоди їх росту, не проводиться. Такий підхід до оцінки екстер’єру свиней має певний зміст, особливо з огляду на складність взяття промірів та наявність </w:t>
      </w:r>
      <w:r>
        <w:rPr>
          <w:rFonts w:ascii="Times New Roman" w:eastAsia="Times New Roman" w:hAnsi="Times New Roman"/>
          <w:sz w:val="28"/>
          <w:szCs w:val="28"/>
          <w:lang w:val="uk-UA" w:eastAsia="ru-RU"/>
        </w:rPr>
        <w:t xml:space="preserve">значного </w:t>
      </w:r>
      <w:r w:rsidRPr="00CE3B52">
        <w:rPr>
          <w:rFonts w:ascii="Times New Roman" w:eastAsia="Times New Roman" w:hAnsi="Times New Roman"/>
          <w:sz w:val="28"/>
          <w:szCs w:val="28"/>
          <w:lang w:val="uk-UA" w:eastAsia="ru-RU"/>
        </w:rPr>
        <w:t xml:space="preserve">поголів’я тварин у господарстві, яке підлягає бонітуванню. Крім того, в основі добору свиней знаходиться напрям продуктивності – </w:t>
      </w:r>
      <w:r>
        <w:rPr>
          <w:rFonts w:ascii="Times New Roman" w:eastAsia="Times New Roman" w:hAnsi="Times New Roman"/>
          <w:sz w:val="28"/>
          <w:szCs w:val="28"/>
          <w:lang w:val="uk-UA" w:eastAsia="ru-RU"/>
        </w:rPr>
        <w:t>універсальний</w:t>
      </w:r>
      <w:r w:rsidRPr="00CE3B52">
        <w:rPr>
          <w:rFonts w:ascii="Times New Roman" w:eastAsia="Times New Roman" w:hAnsi="Times New Roman"/>
          <w:sz w:val="28"/>
          <w:szCs w:val="28"/>
          <w:lang w:val="uk-UA" w:eastAsia="ru-RU"/>
        </w:rPr>
        <w:t>, м’ясний чи сальний</w:t>
      </w:r>
      <w:r>
        <w:rPr>
          <w:rFonts w:ascii="Times New Roman" w:eastAsia="Times New Roman" w:hAnsi="Times New Roman"/>
          <w:sz w:val="28"/>
          <w:szCs w:val="28"/>
          <w:lang w:val="uk-UA" w:eastAsia="ru-RU"/>
        </w:rPr>
        <w:t xml:space="preserve"> з конкретними ознаками оцінювання тварин, серед яких немає конституції й екстер’єру. Саме тому розробники </w:t>
      </w:r>
      <w:r w:rsidRPr="00CE3B52">
        <w:rPr>
          <w:rFonts w:ascii="Times New Roman" w:eastAsia="Times New Roman" w:hAnsi="Times New Roman"/>
          <w:sz w:val="28"/>
          <w:szCs w:val="28"/>
          <w:lang w:val="uk-UA" w:eastAsia="ru-RU"/>
        </w:rPr>
        <w:t xml:space="preserve">Інструкції з бонітування свиней, в числі яких і автори даної статті, </w:t>
      </w:r>
      <w:r>
        <w:rPr>
          <w:rFonts w:ascii="Times New Roman" w:eastAsia="Times New Roman" w:hAnsi="Times New Roman"/>
          <w:sz w:val="28"/>
          <w:szCs w:val="28"/>
          <w:lang w:val="uk-UA" w:eastAsia="ru-RU"/>
        </w:rPr>
        <w:t>у свій час визнали, що для об’єктивної оцінки розвиту свиней достатньо знати живу масу й довжину тулубу в обумовлені періоди їх росту й користуючись відповідними шкалами розподіляти тварин за класами. Але за 14 років, що минули з часу введення в дію останньої редакції Інструкції</w:t>
      </w:r>
      <w:r w:rsidRPr="00CE3B52">
        <w:rPr>
          <w:rFonts w:ascii="Times New Roman" w:eastAsia="Times New Roman" w:hAnsi="Times New Roman"/>
          <w:sz w:val="28"/>
          <w:szCs w:val="28"/>
          <w:lang w:val="uk-UA" w:eastAsia="ru-RU"/>
        </w:rPr>
        <w:t xml:space="preserve"> з бонітування свиней відбулися суттєві зміни в породному та лінійному складі </w:t>
      </w:r>
      <w:r w:rsidRPr="00CE3B52">
        <w:rPr>
          <w:rFonts w:ascii="Times New Roman" w:eastAsia="Times New Roman" w:hAnsi="Times New Roman"/>
          <w:sz w:val="28"/>
          <w:szCs w:val="28"/>
          <w:lang w:val="uk-UA" w:eastAsia="ru-RU"/>
        </w:rPr>
        <w:lastRenderedPageBreak/>
        <w:t>свиней, напрям</w:t>
      </w:r>
      <w:r>
        <w:rPr>
          <w:rFonts w:ascii="Times New Roman" w:eastAsia="Times New Roman" w:hAnsi="Times New Roman"/>
          <w:sz w:val="28"/>
          <w:szCs w:val="28"/>
          <w:lang w:val="uk-UA" w:eastAsia="ru-RU"/>
        </w:rPr>
        <w:t>і</w:t>
      </w:r>
      <w:r w:rsidRPr="00CE3B52">
        <w:rPr>
          <w:rFonts w:ascii="Times New Roman" w:eastAsia="Times New Roman" w:hAnsi="Times New Roman"/>
          <w:sz w:val="28"/>
          <w:szCs w:val="28"/>
          <w:lang w:val="uk-UA" w:eastAsia="ru-RU"/>
        </w:rPr>
        <w:t xml:space="preserve"> селекції тощо. </w:t>
      </w:r>
      <w:r>
        <w:rPr>
          <w:rFonts w:ascii="Times New Roman" w:eastAsia="Times New Roman" w:hAnsi="Times New Roman"/>
          <w:sz w:val="28"/>
          <w:szCs w:val="28"/>
          <w:lang w:val="uk-UA" w:eastAsia="ru-RU"/>
        </w:rPr>
        <w:t xml:space="preserve"> Непоодинокими випадками стало використання в породах ліній, які належать до інших порід, або взагалі кнурів і маток невідомого походження чи термінальних кнурів у </w:t>
      </w:r>
      <w:r w:rsidRPr="00F27866">
        <w:rPr>
          <w:rFonts w:ascii="Times New Roman" w:eastAsia="Times New Roman" w:hAnsi="Times New Roman"/>
          <w:sz w:val="28"/>
          <w:szCs w:val="28"/>
          <w:lang w:val="uk-UA" w:eastAsia="ru-RU"/>
        </w:rPr>
        <w:t>чистопородних стадах [1], що в кінцевому</w:t>
      </w:r>
      <w:r>
        <w:rPr>
          <w:rFonts w:ascii="Times New Roman" w:eastAsia="Times New Roman" w:hAnsi="Times New Roman"/>
          <w:sz w:val="28"/>
          <w:szCs w:val="28"/>
          <w:lang w:val="uk-UA" w:eastAsia="ru-RU"/>
        </w:rPr>
        <w:t xml:space="preserve"> результаті змінило загальний вигляд тварин і поставило під сумнів віднесення тієї чи іншої тварини до відповідної породи.   </w:t>
      </w:r>
    </w:p>
    <w:p w:rsidR="00A67251" w:rsidRPr="00CE3B52" w:rsidRDefault="00A67251" w:rsidP="00A67251">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Ураховуючи відсутність дійсної оцінки екстер’єрних особливостей свиней, нами вбачається актуальним визначення породних відмінностей свиней за живою масою та довжиною тулубу, єдиними показниками, які засвідчують особливості їх розвитку в племінних господарствах.</w:t>
      </w:r>
    </w:p>
    <w:p w:rsidR="00A67251" w:rsidRDefault="00A67251" w:rsidP="00A67251">
      <w:pPr>
        <w:tabs>
          <w:tab w:val="left" w:pos="0"/>
        </w:tabs>
        <w:spacing w:after="0" w:line="360" w:lineRule="auto"/>
        <w:jc w:val="both"/>
        <w:rPr>
          <w:rFonts w:ascii="Times New Roman" w:hAnsi="Times New Roman"/>
          <w:sz w:val="28"/>
          <w:szCs w:val="28"/>
          <w:lang w:val="uk-UA"/>
        </w:rPr>
      </w:pPr>
      <w:r w:rsidRPr="00CE3B52">
        <w:rPr>
          <w:rFonts w:ascii="Times New Roman" w:hAnsi="Times New Roman"/>
          <w:b/>
          <w:sz w:val="28"/>
          <w:szCs w:val="28"/>
          <w:lang w:val="uk-UA"/>
        </w:rPr>
        <w:tab/>
        <w:t>Аналіз останніх досліджень і публікацій, в яких започатковано розв’язання даної проблеми.</w:t>
      </w:r>
      <w:r>
        <w:rPr>
          <w:rFonts w:ascii="Times New Roman" w:hAnsi="Times New Roman"/>
          <w:b/>
          <w:sz w:val="28"/>
          <w:szCs w:val="28"/>
          <w:lang w:val="uk-UA"/>
        </w:rPr>
        <w:t xml:space="preserve"> </w:t>
      </w:r>
      <w:r>
        <w:rPr>
          <w:rFonts w:ascii="Times New Roman" w:hAnsi="Times New Roman"/>
          <w:sz w:val="28"/>
          <w:szCs w:val="28"/>
          <w:lang w:val="uk-UA"/>
        </w:rPr>
        <w:t>Загальновідомо, що с</w:t>
      </w:r>
      <w:r w:rsidRPr="0082441F">
        <w:rPr>
          <w:rFonts w:ascii="Times New Roman" w:hAnsi="Times New Roman"/>
          <w:sz w:val="28"/>
          <w:szCs w:val="28"/>
          <w:lang w:val="uk-UA"/>
        </w:rPr>
        <w:t>вині суттєво відрізняються від інших видів сільськогосподарських тварин інтенсивністю росту,</w:t>
      </w:r>
      <w:r w:rsidRPr="00A9450C">
        <w:rPr>
          <w:rFonts w:ascii="Times New Roman" w:hAnsi="Times New Roman"/>
          <w:sz w:val="28"/>
          <w:szCs w:val="28"/>
          <w:lang w:val="uk-UA"/>
        </w:rPr>
        <w:t xml:space="preserve"> </w:t>
      </w:r>
      <w:r>
        <w:rPr>
          <w:rFonts w:ascii="Times New Roman" w:hAnsi="Times New Roman"/>
          <w:sz w:val="28"/>
          <w:szCs w:val="28"/>
          <w:lang w:val="uk-UA"/>
        </w:rPr>
        <w:t>н</w:t>
      </w:r>
      <w:r w:rsidRPr="00CE3B52">
        <w:rPr>
          <w:rFonts w:ascii="Times New Roman" w:hAnsi="Times New Roman"/>
          <w:sz w:val="28"/>
          <w:szCs w:val="28"/>
          <w:lang w:val="uk-UA"/>
        </w:rPr>
        <w:t>айбільш обґрунтованим</w:t>
      </w:r>
      <w:r w:rsidRPr="00CE3B52">
        <w:rPr>
          <w:sz w:val="28"/>
          <w:szCs w:val="28"/>
          <w:lang w:val="uk-UA"/>
        </w:rPr>
        <w:t xml:space="preserve"> </w:t>
      </w:r>
      <w:r w:rsidRPr="00CE3B52">
        <w:rPr>
          <w:rFonts w:ascii="Times New Roman" w:hAnsi="Times New Roman"/>
          <w:sz w:val="28"/>
          <w:szCs w:val="28"/>
          <w:lang w:val="uk-UA"/>
        </w:rPr>
        <w:t xml:space="preserve">показником </w:t>
      </w:r>
      <w:r>
        <w:rPr>
          <w:rFonts w:ascii="Times New Roman" w:hAnsi="Times New Roman"/>
          <w:sz w:val="28"/>
          <w:szCs w:val="28"/>
          <w:lang w:val="uk-UA"/>
        </w:rPr>
        <w:t>якої</w:t>
      </w:r>
      <w:r w:rsidRPr="00CE3B52">
        <w:rPr>
          <w:rFonts w:ascii="Times New Roman" w:hAnsi="Times New Roman"/>
          <w:sz w:val="28"/>
          <w:szCs w:val="28"/>
          <w:lang w:val="uk-UA"/>
        </w:rPr>
        <w:t xml:space="preserve">, з наукової точки зору,  </w:t>
      </w:r>
      <w:r w:rsidRPr="0082441F">
        <w:rPr>
          <w:rFonts w:ascii="Times New Roman" w:hAnsi="Times New Roman"/>
          <w:sz w:val="28"/>
          <w:szCs w:val="28"/>
          <w:lang w:val="uk-UA"/>
        </w:rPr>
        <w:t>вважається жива маса, абсолютний, відносний та середньодобовий прирости.</w:t>
      </w:r>
    </w:p>
    <w:p w:rsidR="00A67251" w:rsidRPr="0082441F" w:rsidRDefault="00A67251" w:rsidP="00A67251">
      <w:pPr>
        <w:tabs>
          <w:tab w:val="left" w:pos="0"/>
        </w:tabs>
        <w:spacing w:after="0" w:line="360" w:lineRule="auto"/>
        <w:jc w:val="both"/>
        <w:rPr>
          <w:rFonts w:ascii="Times New Roman" w:hAnsi="Times New Roman"/>
          <w:b/>
          <w:sz w:val="28"/>
          <w:szCs w:val="28"/>
          <w:lang w:val="uk-UA"/>
        </w:rPr>
      </w:pPr>
      <w:r w:rsidRPr="0082441F">
        <w:rPr>
          <w:rFonts w:ascii="Times New Roman" w:hAnsi="Times New Roman"/>
          <w:sz w:val="28"/>
          <w:szCs w:val="28"/>
          <w:lang w:val="uk-UA"/>
        </w:rPr>
        <w:t xml:space="preserve"> Крім того</w:t>
      </w:r>
      <w:r>
        <w:rPr>
          <w:rFonts w:ascii="Times New Roman" w:hAnsi="Times New Roman"/>
          <w:sz w:val="28"/>
          <w:szCs w:val="28"/>
          <w:lang w:val="uk-UA"/>
        </w:rPr>
        <w:t xml:space="preserve"> </w:t>
      </w:r>
      <w:r w:rsidRPr="0082441F">
        <w:rPr>
          <w:rFonts w:ascii="Times New Roman" w:hAnsi="Times New Roman"/>
          <w:sz w:val="28"/>
          <w:szCs w:val="28"/>
          <w:lang w:val="uk-UA"/>
        </w:rPr>
        <w:t xml:space="preserve">  свиней</w:t>
      </w:r>
      <w:r>
        <w:rPr>
          <w:rFonts w:ascii="Times New Roman" w:hAnsi="Times New Roman"/>
          <w:sz w:val="28"/>
          <w:szCs w:val="28"/>
          <w:lang w:val="uk-UA"/>
        </w:rPr>
        <w:t xml:space="preserve"> від</w:t>
      </w:r>
      <w:r w:rsidRPr="0082441F">
        <w:rPr>
          <w:rFonts w:ascii="Times New Roman" w:hAnsi="Times New Roman"/>
          <w:sz w:val="28"/>
          <w:szCs w:val="28"/>
          <w:lang w:val="uk-UA"/>
        </w:rPr>
        <w:t xml:space="preserve"> інших видів тварин</w:t>
      </w:r>
      <w:r>
        <w:rPr>
          <w:rFonts w:ascii="Times New Roman" w:hAnsi="Times New Roman"/>
          <w:sz w:val="28"/>
          <w:szCs w:val="28"/>
          <w:lang w:val="uk-UA"/>
        </w:rPr>
        <w:t xml:space="preserve"> </w:t>
      </w:r>
      <w:r w:rsidRPr="0082441F">
        <w:rPr>
          <w:rFonts w:ascii="Times New Roman" w:hAnsi="Times New Roman"/>
          <w:sz w:val="28"/>
          <w:szCs w:val="28"/>
          <w:lang w:val="uk-UA"/>
        </w:rPr>
        <w:t xml:space="preserve">вирізняє  низька швидкість росту в пренатальному і висока – в постнатальному періодах, кратність збільшення живої маси тварин в процесі росту, а також поєднуваність тривалості росту з високою інтенсивністю в постнатальний період. Встановлено, що в постнатальному періоді швидкість росту свиней,  порівняно з пренатальним, збільшується майже в 22 рази, а середньодобові прирости у них на 16-25% нижчі, ніж у коней і великої рогатої худоби. </w:t>
      </w:r>
      <w:r>
        <w:rPr>
          <w:rFonts w:ascii="Times New Roman" w:hAnsi="Times New Roman"/>
          <w:sz w:val="28"/>
          <w:szCs w:val="28"/>
          <w:lang w:val="uk-UA"/>
        </w:rPr>
        <w:t>При цьому жива</w:t>
      </w:r>
      <w:r w:rsidRPr="0082441F">
        <w:rPr>
          <w:rFonts w:ascii="Times New Roman" w:hAnsi="Times New Roman"/>
          <w:sz w:val="28"/>
          <w:szCs w:val="28"/>
          <w:lang w:val="uk-UA"/>
        </w:rPr>
        <w:t xml:space="preserve"> маса  дорослих свиней орієнтовно вдвічі менша від</w:t>
      </w:r>
      <w:r>
        <w:rPr>
          <w:rFonts w:ascii="Times New Roman" w:hAnsi="Times New Roman"/>
          <w:sz w:val="28"/>
          <w:szCs w:val="28"/>
          <w:lang w:val="uk-UA"/>
        </w:rPr>
        <w:t xml:space="preserve"> коней і великої рогатої худоби</w:t>
      </w:r>
      <w:r w:rsidRPr="0082441F">
        <w:rPr>
          <w:rFonts w:ascii="Times New Roman" w:hAnsi="Times New Roman"/>
          <w:sz w:val="28"/>
          <w:szCs w:val="28"/>
          <w:lang w:val="uk-UA"/>
        </w:rPr>
        <w:t xml:space="preserve"> [</w:t>
      </w:r>
      <w:r>
        <w:rPr>
          <w:rFonts w:ascii="Times New Roman" w:hAnsi="Times New Roman"/>
          <w:sz w:val="28"/>
          <w:szCs w:val="28"/>
          <w:lang w:val="uk-UA"/>
        </w:rPr>
        <w:t>5</w:t>
      </w:r>
      <w:r w:rsidRPr="0082441F">
        <w:rPr>
          <w:rFonts w:ascii="Times New Roman" w:hAnsi="Times New Roman"/>
          <w:sz w:val="28"/>
          <w:szCs w:val="28"/>
          <w:lang w:val="uk-UA"/>
        </w:rPr>
        <w:t xml:space="preserve">]. Видовою особливістю свиней </w:t>
      </w:r>
      <w:r>
        <w:rPr>
          <w:rFonts w:ascii="Times New Roman" w:hAnsi="Times New Roman"/>
          <w:sz w:val="28"/>
          <w:szCs w:val="28"/>
          <w:lang w:val="uk-UA"/>
        </w:rPr>
        <w:t xml:space="preserve">є також їх здатність до росту </w:t>
      </w:r>
      <w:r w:rsidRPr="0082441F">
        <w:rPr>
          <w:rFonts w:ascii="Times New Roman" w:hAnsi="Times New Roman"/>
          <w:sz w:val="28"/>
          <w:szCs w:val="28"/>
          <w:lang w:val="uk-UA"/>
        </w:rPr>
        <w:t>й після  досягнення статевої зрілості.</w:t>
      </w:r>
    </w:p>
    <w:p w:rsidR="00A67251" w:rsidRPr="00F44C29" w:rsidRDefault="00A67251" w:rsidP="00A67251">
      <w:pPr>
        <w:pStyle w:val="Default"/>
        <w:spacing w:line="360" w:lineRule="auto"/>
        <w:ind w:firstLine="709"/>
        <w:jc w:val="both"/>
        <w:rPr>
          <w:color w:val="FF0000"/>
          <w:sz w:val="28"/>
          <w:szCs w:val="28"/>
          <w:lang w:val="uk-UA"/>
        </w:rPr>
      </w:pPr>
      <w:r w:rsidRPr="0082441F">
        <w:rPr>
          <w:color w:val="auto"/>
          <w:sz w:val="28"/>
          <w:szCs w:val="28"/>
          <w:lang w:val="uk-UA"/>
        </w:rPr>
        <w:t>На особливу увагу жива маса свиней заслуговує при вивченні питання вирощування молодняка та її</w:t>
      </w:r>
      <w:r>
        <w:rPr>
          <w:color w:val="auto"/>
          <w:sz w:val="28"/>
          <w:szCs w:val="28"/>
          <w:lang w:val="uk-UA"/>
        </w:rPr>
        <w:t xml:space="preserve"> залежності </w:t>
      </w:r>
      <w:r w:rsidRPr="0082441F">
        <w:rPr>
          <w:color w:val="auto"/>
          <w:sz w:val="28"/>
          <w:szCs w:val="28"/>
          <w:lang w:val="uk-UA"/>
        </w:rPr>
        <w:t xml:space="preserve">із майбутньою продуктивністю й ефективністю галузі. </w:t>
      </w:r>
      <w:r>
        <w:rPr>
          <w:color w:val="auto"/>
          <w:sz w:val="28"/>
          <w:szCs w:val="28"/>
          <w:lang w:val="uk-UA"/>
        </w:rPr>
        <w:t xml:space="preserve">Дослідження науковців встановлено, що жива маса свиней в процесі вирощування узгоджується з їх масою при народженні, </w:t>
      </w:r>
      <w:r>
        <w:rPr>
          <w:sz w:val="28"/>
          <w:szCs w:val="28"/>
          <w:lang w:val="uk-UA"/>
        </w:rPr>
        <w:t xml:space="preserve">  </w:t>
      </w:r>
      <w:r>
        <w:rPr>
          <w:color w:val="auto"/>
          <w:sz w:val="28"/>
          <w:szCs w:val="28"/>
          <w:lang w:val="uk-UA"/>
        </w:rPr>
        <w:t>у місячному та двохмісячному віці</w:t>
      </w:r>
      <w:r>
        <w:rPr>
          <w:sz w:val="28"/>
          <w:szCs w:val="28"/>
          <w:lang w:val="uk-UA"/>
        </w:rPr>
        <w:t xml:space="preserve">, породою,  рівнем годівлі, методом розведення   </w:t>
      </w:r>
      <w:r>
        <w:rPr>
          <w:color w:val="auto"/>
          <w:sz w:val="28"/>
          <w:szCs w:val="28"/>
          <w:lang w:val="uk-UA"/>
        </w:rPr>
        <w:t xml:space="preserve"> </w:t>
      </w:r>
      <w:r>
        <w:rPr>
          <w:sz w:val="28"/>
          <w:szCs w:val="28"/>
          <w:lang w:val="uk-UA"/>
        </w:rPr>
        <w:t xml:space="preserve">та багатьма іншими </w:t>
      </w:r>
      <w:r w:rsidRPr="00CD58B1">
        <w:rPr>
          <w:color w:val="auto"/>
          <w:sz w:val="28"/>
          <w:szCs w:val="28"/>
          <w:lang w:val="uk-UA"/>
        </w:rPr>
        <w:t>чинниками</w:t>
      </w:r>
      <w:r>
        <w:rPr>
          <w:color w:val="auto"/>
          <w:sz w:val="28"/>
          <w:szCs w:val="28"/>
          <w:lang w:val="uk-UA"/>
        </w:rPr>
        <w:t xml:space="preserve"> </w:t>
      </w:r>
      <w:r w:rsidRPr="00CD58B1">
        <w:rPr>
          <w:color w:val="auto"/>
          <w:sz w:val="28"/>
        </w:rPr>
        <w:t>[</w:t>
      </w:r>
      <w:r>
        <w:rPr>
          <w:color w:val="auto"/>
          <w:sz w:val="28"/>
          <w:lang w:val="uk-UA"/>
        </w:rPr>
        <w:t xml:space="preserve"> 2, 3, 6, 7, 9</w:t>
      </w:r>
      <w:r w:rsidRPr="00CD58B1">
        <w:rPr>
          <w:color w:val="auto"/>
          <w:sz w:val="28"/>
        </w:rPr>
        <w:t>]</w:t>
      </w:r>
      <w:r w:rsidRPr="00CD58B1">
        <w:rPr>
          <w:color w:val="auto"/>
          <w:sz w:val="28"/>
          <w:lang w:val="uk-UA"/>
        </w:rPr>
        <w:t>.</w:t>
      </w:r>
      <w:r>
        <w:rPr>
          <w:color w:val="auto"/>
          <w:sz w:val="28"/>
          <w:szCs w:val="28"/>
          <w:lang w:val="uk-UA"/>
        </w:rPr>
        <w:t xml:space="preserve"> </w:t>
      </w:r>
      <w:r w:rsidRPr="00CD58B1">
        <w:rPr>
          <w:color w:val="auto"/>
          <w:sz w:val="28"/>
          <w:lang w:val="uk-UA"/>
        </w:rPr>
        <w:t xml:space="preserve"> </w:t>
      </w:r>
    </w:p>
    <w:p w:rsidR="00A67251" w:rsidRDefault="00A67251" w:rsidP="00A67251">
      <w:pPr>
        <w:pStyle w:val="Default"/>
        <w:spacing w:line="360" w:lineRule="auto"/>
        <w:ind w:firstLine="709"/>
        <w:jc w:val="both"/>
        <w:rPr>
          <w:sz w:val="28"/>
          <w:szCs w:val="28"/>
          <w:lang w:val="uk-UA"/>
        </w:rPr>
      </w:pPr>
      <w:r>
        <w:rPr>
          <w:sz w:val="28"/>
          <w:szCs w:val="28"/>
          <w:lang w:val="uk-UA"/>
        </w:rPr>
        <w:lastRenderedPageBreak/>
        <w:t xml:space="preserve">Поза живу масу до основних селекційних ознак добору у свинарстві </w:t>
      </w:r>
      <w:r w:rsidRPr="00CD58B1">
        <w:rPr>
          <w:color w:val="auto"/>
          <w:sz w:val="28"/>
          <w:szCs w:val="28"/>
          <w:lang w:val="uk-UA"/>
        </w:rPr>
        <w:t>відносять довжина тулубу маток, яка на думку науковців позитивно корелює із багатоплідністю та м’ясністю. Доведено, що</w:t>
      </w:r>
      <w:r w:rsidRPr="00CD58B1">
        <w:rPr>
          <w:color w:val="auto"/>
          <w:sz w:val="28"/>
          <w:lang w:val="uk-UA"/>
        </w:rPr>
        <w:t xml:space="preserve"> свиноматки з низькою живою масою та коротким тулубом характеризувалися нижчою багатоплідністю, порівняно із тими, що мали довгий тулуб, </w:t>
      </w:r>
      <w:r w:rsidRPr="00CD58B1">
        <w:rPr>
          <w:color w:val="auto"/>
          <w:sz w:val="28"/>
          <w:szCs w:val="28"/>
          <w:lang w:val="uk-UA"/>
        </w:rPr>
        <w:t>не здатні</w:t>
      </w:r>
      <w:r>
        <w:rPr>
          <w:sz w:val="28"/>
          <w:szCs w:val="28"/>
          <w:lang w:val="uk-UA"/>
        </w:rPr>
        <w:t xml:space="preserve"> забезпечувати високу збереженість поросят та їх живу масу до відлучення. Аналогічна тенденція відмічена й щодо маток із низькою живою масою на початку періоду </w:t>
      </w:r>
      <w:r w:rsidRPr="00F27866">
        <w:rPr>
          <w:color w:val="auto"/>
          <w:sz w:val="28"/>
          <w:szCs w:val="28"/>
          <w:lang w:val="uk-UA"/>
        </w:rPr>
        <w:t xml:space="preserve">відтворення </w:t>
      </w:r>
      <w:r w:rsidRPr="00F27866">
        <w:rPr>
          <w:color w:val="auto"/>
          <w:sz w:val="28"/>
          <w:lang w:val="uk-UA"/>
        </w:rPr>
        <w:t>[8,10 ].</w:t>
      </w:r>
      <w:r>
        <w:rPr>
          <w:color w:val="FF0000"/>
          <w:sz w:val="28"/>
          <w:lang w:val="uk-UA"/>
        </w:rPr>
        <w:t xml:space="preserve"> </w:t>
      </w:r>
      <w:r>
        <w:rPr>
          <w:sz w:val="28"/>
          <w:szCs w:val="28"/>
          <w:lang w:val="uk-UA"/>
        </w:rPr>
        <w:t xml:space="preserve">Не збільшує прибутковості галузі й утримання маток, які мають високу живу масу. Ще більшої актуальності питання живої маси й довжини тулубу має для кнурів, оскільки побічно узгоджується з відгодівельними й м’ясними ознаками потомків. </w:t>
      </w:r>
    </w:p>
    <w:p w:rsidR="00A67251" w:rsidRPr="00CE3B52" w:rsidRDefault="00A67251" w:rsidP="00A67251">
      <w:pPr>
        <w:pStyle w:val="Default"/>
        <w:spacing w:line="360" w:lineRule="auto"/>
        <w:ind w:firstLine="709"/>
        <w:jc w:val="both"/>
        <w:rPr>
          <w:sz w:val="28"/>
          <w:szCs w:val="28"/>
          <w:lang w:val="uk-UA"/>
        </w:rPr>
      </w:pPr>
      <w:r>
        <w:rPr>
          <w:sz w:val="28"/>
          <w:szCs w:val="28"/>
          <w:lang w:val="uk-UA"/>
        </w:rPr>
        <w:t xml:space="preserve">Саме тому для виявлення можливостей галузі свинарства необхідно здійснювати постійний моніторинг  кнурів і свиноматок за довжиною тулубу й живою масою в обумовлені вікові періоди. Такий захід, поза визначення міжпородної та внутрішньопородної різниці  </w:t>
      </w:r>
      <w:r w:rsidRPr="009F75E0">
        <w:rPr>
          <w:sz w:val="28"/>
          <w:szCs w:val="28"/>
          <w:lang w:val="uk-UA"/>
        </w:rPr>
        <w:t>дасть</w:t>
      </w:r>
      <w:r>
        <w:rPr>
          <w:sz w:val="28"/>
          <w:szCs w:val="28"/>
          <w:lang w:val="uk-UA"/>
        </w:rPr>
        <w:t xml:space="preserve"> змогу коригувати напрям селекції, визначати її перспективність  і що найголовніше – позбавляти статусу суб’єкта племінної справи у свинарстві ті господарства, тварини яких не відповідають установленим вимогам щодо розвитку. </w:t>
      </w:r>
    </w:p>
    <w:p w:rsidR="00A67251" w:rsidRPr="005E3F68" w:rsidRDefault="00A67251" w:rsidP="00A67251">
      <w:pPr>
        <w:tabs>
          <w:tab w:val="left" w:pos="0"/>
        </w:tabs>
        <w:spacing w:after="0" w:line="360" w:lineRule="auto"/>
        <w:ind w:firstLine="709"/>
        <w:jc w:val="both"/>
        <w:rPr>
          <w:rFonts w:ascii="Times New Roman" w:hAnsi="Times New Roman"/>
          <w:sz w:val="28"/>
          <w:szCs w:val="28"/>
          <w:lang w:val="uk-UA"/>
        </w:rPr>
      </w:pPr>
      <w:r w:rsidRPr="00CE3B52">
        <w:rPr>
          <w:rFonts w:ascii="Times New Roman" w:hAnsi="Times New Roman"/>
          <w:b/>
          <w:sz w:val="28"/>
          <w:szCs w:val="28"/>
          <w:lang w:val="uk-UA"/>
        </w:rPr>
        <w:t>Мета досліджень</w:t>
      </w:r>
      <w:r>
        <w:rPr>
          <w:rFonts w:ascii="Times New Roman" w:hAnsi="Times New Roman"/>
          <w:b/>
          <w:sz w:val="28"/>
          <w:szCs w:val="28"/>
          <w:lang w:val="uk-UA"/>
        </w:rPr>
        <w:t xml:space="preserve"> – </w:t>
      </w:r>
      <w:r>
        <w:rPr>
          <w:rFonts w:ascii="Times New Roman" w:hAnsi="Times New Roman"/>
          <w:sz w:val="28"/>
          <w:szCs w:val="28"/>
          <w:lang w:val="uk-UA"/>
        </w:rPr>
        <w:t>встановлення міжпородної та внутрішньопородної  різниці за живою масою і довжиною тулубу кнурів і свиноматок та об’єктивності оцінювання розвитку свиней лише за двома ознаками.</w:t>
      </w:r>
    </w:p>
    <w:p w:rsidR="00A67251" w:rsidRDefault="00A67251" w:rsidP="00A67251">
      <w:pPr>
        <w:tabs>
          <w:tab w:val="left" w:pos="0"/>
        </w:tabs>
        <w:spacing w:after="0" w:line="360" w:lineRule="auto"/>
        <w:ind w:firstLine="709"/>
        <w:jc w:val="both"/>
        <w:rPr>
          <w:rFonts w:ascii="Times New Roman" w:hAnsi="Times New Roman"/>
          <w:b/>
          <w:sz w:val="28"/>
          <w:szCs w:val="28"/>
          <w:lang w:val="uk-UA"/>
        </w:rPr>
      </w:pPr>
      <w:r w:rsidRPr="00CE3B52">
        <w:rPr>
          <w:rFonts w:ascii="Times New Roman" w:hAnsi="Times New Roman"/>
          <w:b/>
          <w:sz w:val="28"/>
          <w:szCs w:val="28"/>
          <w:lang w:val="uk-UA"/>
        </w:rPr>
        <w:t>Об’єкти та методика досліджень.</w:t>
      </w:r>
      <w:r>
        <w:rPr>
          <w:rFonts w:ascii="Times New Roman" w:hAnsi="Times New Roman"/>
          <w:b/>
          <w:sz w:val="28"/>
          <w:szCs w:val="28"/>
          <w:lang w:val="uk-UA"/>
        </w:rPr>
        <w:t xml:space="preserve"> </w:t>
      </w:r>
      <w:r>
        <w:rPr>
          <w:rFonts w:ascii="Times New Roman" w:hAnsi="Times New Roman"/>
          <w:sz w:val="28"/>
          <w:szCs w:val="28"/>
          <w:lang w:val="uk-UA"/>
        </w:rPr>
        <w:t xml:space="preserve"> Об’єктом досліджень слугували основні показники розвитку: жива маса та довжина тулубу кнурів у віці 24 місяців і свиноматок після першого опоросу. Аналіз показників розвитку кнурів і маток наявних порід свиней в суб’єктах племінної справи України здійснено за даними Державного реєстру племінних тварин за 2015 рік. Розмах варіювання визначений по різниці лімітів досліджуваних показників.</w:t>
      </w:r>
    </w:p>
    <w:p w:rsidR="00A67251" w:rsidRDefault="00A67251" w:rsidP="00A67251">
      <w:pPr>
        <w:tabs>
          <w:tab w:val="left" w:pos="0"/>
        </w:tabs>
        <w:spacing w:after="0" w:line="360" w:lineRule="auto"/>
        <w:jc w:val="both"/>
        <w:rPr>
          <w:rFonts w:ascii="Times New Roman" w:hAnsi="Times New Roman"/>
          <w:sz w:val="28"/>
          <w:szCs w:val="28"/>
          <w:lang w:val="uk-UA"/>
        </w:rPr>
      </w:pPr>
      <w:r>
        <w:rPr>
          <w:rFonts w:ascii="Times New Roman" w:hAnsi="Times New Roman"/>
          <w:b/>
          <w:sz w:val="28"/>
          <w:szCs w:val="28"/>
          <w:lang w:val="uk-UA"/>
        </w:rPr>
        <w:tab/>
      </w:r>
      <w:r w:rsidRPr="00CE3B52">
        <w:rPr>
          <w:rFonts w:ascii="Times New Roman" w:hAnsi="Times New Roman"/>
          <w:b/>
          <w:sz w:val="28"/>
          <w:szCs w:val="28"/>
          <w:lang w:val="uk-UA"/>
        </w:rPr>
        <w:t>Результати досліджень.</w:t>
      </w:r>
      <w:r>
        <w:rPr>
          <w:rFonts w:ascii="Times New Roman" w:hAnsi="Times New Roman"/>
          <w:b/>
          <w:sz w:val="28"/>
          <w:szCs w:val="28"/>
          <w:lang w:val="uk-UA"/>
        </w:rPr>
        <w:t xml:space="preserve"> </w:t>
      </w:r>
      <w:r w:rsidRPr="00CB181C">
        <w:rPr>
          <w:rFonts w:ascii="Times New Roman" w:hAnsi="Times New Roman"/>
          <w:sz w:val="28"/>
          <w:szCs w:val="28"/>
          <w:lang w:val="uk-UA"/>
        </w:rPr>
        <w:t xml:space="preserve">Аналіз живої маси основних кнурів у </w:t>
      </w:r>
      <w:r>
        <w:rPr>
          <w:rFonts w:ascii="Times New Roman" w:hAnsi="Times New Roman"/>
          <w:sz w:val="28"/>
          <w:szCs w:val="28"/>
          <w:lang w:val="uk-UA"/>
        </w:rPr>
        <w:t xml:space="preserve">суб’єктах племінної справи України дав змогу встановити значну мінливість показнику не лише серед 12 наявних порід, але й у межах однієї породи. Найменшою </w:t>
      </w:r>
      <w:r>
        <w:rPr>
          <w:rFonts w:ascii="Times New Roman" w:hAnsi="Times New Roman"/>
          <w:sz w:val="28"/>
          <w:szCs w:val="28"/>
          <w:lang w:val="uk-UA"/>
        </w:rPr>
        <w:lastRenderedPageBreak/>
        <w:t xml:space="preserve">живою масою у віці 24 місяців характеризувалися кнури породи дюрок – 182 кг, а найвищою породи ландрас – 390 кг (табл.1). </w:t>
      </w:r>
    </w:p>
    <w:p w:rsidR="00A67251" w:rsidRPr="000B1792" w:rsidRDefault="00A67251" w:rsidP="00A67251">
      <w:pPr>
        <w:tabs>
          <w:tab w:val="left" w:pos="0"/>
        </w:tabs>
        <w:spacing w:after="0" w:line="240" w:lineRule="auto"/>
        <w:jc w:val="both"/>
        <w:rPr>
          <w:rFonts w:ascii="Times New Roman" w:hAnsi="Times New Roman"/>
          <w:sz w:val="28"/>
          <w:szCs w:val="28"/>
          <w:lang w:val="uk-UA"/>
        </w:rPr>
      </w:pPr>
    </w:p>
    <w:p w:rsidR="00A67251" w:rsidRPr="000B1792" w:rsidRDefault="00A67251" w:rsidP="00A67251">
      <w:pPr>
        <w:ind w:left="360"/>
        <w:jc w:val="center"/>
        <w:rPr>
          <w:rFonts w:ascii="Times New Roman" w:hAnsi="Times New Roman"/>
          <w:sz w:val="28"/>
          <w:szCs w:val="28"/>
          <w:lang w:val="uk-UA"/>
        </w:rPr>
      </w:pPr>
      <w:r w:rsidRPr="000B1792">
        <w:rPr>
          <w:rFonts w:ascii="Times New Roman" w:hAnsi="Times New Roman"/>
          <w:sz w:val="28"/>
          <w:szCs w:val="28"/>
          <w:lang w:val="uk-UA"/>
        </w:rPr>
        <w:t>1.Жива маса кнурів та свиноматок</w:t>
      </w:r>
      <w:r>
        <w:rPr>
          <w:rFonts w:ascii="Times New Roman" w:hAnsi="Times New Roman"/>
          <w:sz w:val="28"/>
          <w:szCs w:val="28"/>
          <w:lang w:val="uk-UA"/>
        </w:rPr>
        <w:t xml:space="preserve"> різних порід (2015 рік)</w:t>
      </w:r>
    </w:p>
    <w:tbl>
      <w:tblPr>
        <w:tblW w:w="9782"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851"/>
        <w:gridCol w:w="1559"/>
        <w:gridCol w:w="1276"/>
        <w:gridCol w:w="709"/>
        <w:gridCol w:w="1701"/>
        <w:gridCol w:w="709"/>
      </w:tblGrid>
      <w:tr w:rsidR="00A67251" w:rsidRPr="000B1792" w:rsidTr="003F0611">
        <w:trPr>
          <w:trHeight w:val="276"/>
        </w:trPr>
        <w:tc>
          <w:tcPr>
            <w:tcW w:w="2977" w:type="dxa"/>
            <w:vMerge w:val="restart"/>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 xml:space="preserve">Порода </w:t>
            </w:r>
          </w:p>
        </w:tc>
        <w:tc>
          <w:tcPr>
            <w:tcW w:w="851" w:type="dxa"/>
            <w:vMerge w:val="restart"/>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en-US"/>
              </w:rPr>
              <w:t>n</w:t>
            </w:r>
          </w:p>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en-US"/>
              </w:rPr>
              <w:t>c</w:t>
            </w:r>
            <w:r w:rsidRPr="000B1792">
              <w:rPr>
                <w:rFonts w:ascii="Times New Roman" w:hAnsi="Times New Roman"/>
                <w:sz w:val="24"/>
                <w:szCs w:val="24"/>
                <w:lang w:val="uk-UA"/>
              </w:rPr>
              <w:t>татусів</w:t>
            </w:r>
          </w:p>
          <w:p w:rsidR="00A67251" w:rsidRPr="000B1792" w:rsidRDefault="00A67251" w:rsidP="003F0611">
            <w:pPr>
              <w:spacing w:after="0" w:line="240" w:lineRule="auto"/>
              <w:ind w:left="-32"/>
              <w:jc w:val="both"/>
              <w:rPr>
                <w:rFonts w:ascii="Times New Roman" w:hAnsi="Times New Roman"/>
                <w:sz w:val="24"/>
                <w:szCs w:val="24"/>
                <w:lang w:val="uk-UA"/>
              </w:rPr>
            </w:pPr>
            <w:r w:rsidRPr="000B1792">
              <w:rPr>
                <w:rFonts w:ascii="Times New Roman" w:hAnsi="Times New Roman"/>
                <w:sz w:val="24"/>
                <w:szCs w:val="24"/>
                <w:lang w:val="uk-UA"/>
              </w:rPr>
              <w:t>присв. / звіт.</w:t>
            </w:r>
          </w:p>
        </w:tc>
        <w:tc>
          <w:tcPr>
            <w:tcW w:w="5954" w:type="dxa"/>
            <w:gridSpan w:val="5"/>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Жива маса, кг</w:t>
            </w:r>
          </w:p>
        </w:tc>
      </w:tr>
      <w:tr w:rsidR="00A67251" w:rsidRPr="000B1792" w:rsidTr="003F0611">
        <w:tc>
          <w:tcPr>
            <w:tcW w:w="2977" w:type="dxa"/>
            <w:vMerge/>
            <w:shd w:val="clear" w:color="auto" w:fill="auto"/>
          </w:tcPr>
          <w:p w:rsidR="00A67251" w:rsidRPr="000B1792" w:rsidRDefault="00A67251" w:rsidP="003F0611">
            <w:pPr>
              <w:spacing w:after="0" w:line="240" w:lineRule="auto"/>
              <w:rPr>
                <w:rFonts w:ascii="Times New Roman" w:hAnsi="Times New Roman"/>
                <w:sz w:val="24"/>
                <w:szCs w:val="24"/>
                <w:lang w:val="uk-UA"/>
              </w:rPr>
            </w:pPr>
          </w:p>
        </w:tc>
        <w:tc>
          <w:tcPr>
            <w:tcW w:w="851" w:type="dxa"/>
            <w:vMerge/>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p>
        </w:tc>
        <w:tc>
          <w:tcPr>
            <w:tcW w:w="1559" w:type="dxa"/>
          </w:tcPr>
          <w:p w:rsidR="00A67251" w:rsidRDefault="00A67251" w:rsidP="003F0611">
            <w:pPr>
              <w:spacing w:after="0" w:line="240" w:lineRule="auto"/>
              <w:jc w:val="both"/>
              <w:rPr>
                <w:rFonts w:ascii="Times New Roman" w:hAnsi="Times New Roman"/>
                <w:sz w:val="24"/>
                <w:szCs w:val="24"/>
                <w:lang w:val="uk-UA"/>
              </w:rPr>
            </w:pPr>
            <w:r>
              <w:rPr>
                <w:rFonts w:ascii="Times New Roman" w:hAnsi="Times New Roman"/>
                <w:sz w:val="24"/>
                <w:szCs w:val="24"/>
                <w:lang w:val="uk-UA"/>
              </w:rPr>
              <w:t>з</w:t>
            </w:r>
            <w:r w:rsidRPr="000B1792">
              <w:rPr>
                <w:rFonts w:ascii="Times New Roman" w:hAnsi="Times New Roman"/>
                <w:sz w:val="24"/>
                <w:szCs w:val="24"/>
                <w:lang w:val="uk-UA"/>
              </w:rPr>
              <w:t xml:space="preserve">гідно вимог Інструкції </w:t>
            </w:r>
          </w:p>
          <w:p w:rsidR="00A67251" w:rsidRDefault="00A67251" w:rsidP="003F0611">
            <w:pPr>
              <w:spacing w:after="0" w:line="240" w:lineRule="auto"/>
              <w:jc w:val="both"/>
              <w:rPr>
                <w:rFonts w:ascii="Times New Roman" w:hAnsi="Times New Roman"/>
                <w:sz w:val="24"/>
                <w:szCs w:val="24"/>
                <w:lang w:val="uk-UA"/>
              </w:rPr>
            </w:pPr>
            <w:r w:rsidRPr="000B1792">
              <w:rPr>
                <w:rFonts w:ascii="Times New Roman" w:hAnsi="Times New Roman"/>
                <w:sz w:val="24"/>
                <w:szCs w:val="24"/>
                <w:lang w:val="uk-UA"/>
              </w:rPr>
              <w:t>з бонітуван</w:t>
            </w:r>
            <w:r>
              <w:rPr>
                <w:rFonts w:ascii="Times New Roman" w:hAnsi="Times New Roman"/>
                <w:sz w:val="24"/>
                <w:szCs w:val="24"/>
                <w:lang w:val="uk-UA"/>
              </w:rPr>
              <w:t>-</w:t>
            </w:r>
          </w:p>
          <w:p w:rsidR="00A67251" w:rsidRPr="000B1792" w:rsidRDefault="00A67251" w:rsidP="003F0611">
            <w:pPr>
              <w:spacing w:after="0" w:line="240" w:lineRule="auto"/>
              <w:jc w:val="both"/>
              <w:rPr>
                <w:rFonts w:ascii="Times New Roman" w:hAnsi="Times New Roman"/>
                <w:sz w:val="24"/>
                <w:szCs w:val="24"/>
                <w:lang w:val="uk-UA"/>
              </w:rPr>
            </w:pPr>
            <w:r w:rsidRPr="000B1792">
              <w:rPr>
                <w:rFonts w:ascii="Times New Roman" w:hAnsi="Times New Roman"/>
                <w:sz w:val="24"/>
                <w:szCs w:val="24"/>
                <w:lang w:val="uk-UA"/>
              </w:rPr>
              <w:t xml:space="preserve">ня </w:t>
            </w:r>
            <w:r>
              <w:rPr>
                <w:rFonts w:ascii="Times New Roman" w:hAnsi="Times New Roman"/>
                <w:sz w:val="24"/>
                <w:szCs w:val="24"/>
                <w:lang w:val="uk-UA"/>
              </w:rPr>
              <w:t xml:space="preserve"> для класу еліта </w:t>
            </w:r>
            <w:r w:rsidRPr="000B1792">
              <w:rPr>
                <w:rFonts w:ascii="Times New Roman" w:hAnsi="Times New Roman"/>
                <w:sz w:val="24"/>
                <w:szCs w:val="24"/>
                <w:lang w:val="uk-UA"/>
              </w:rPr>
              <w:t>(кнури)</w:t>
            </w:r>
          </w:p>
        </w:tc>
        <w:tc>
          <w:tcPr>
            <w:tcW w:w="1276" w:type="dxa"/>
            <w:shd w:val="clear" w:color="auto" w:fill="auto"/>
          </w:tcPr>
          <w:p w:rsidR="00A67251" w:rsidRPr="000B1792" w:rsidRDefault="00A67251" w:rsidP="003F0611">
            <w:pPr>
              <w:spacing w:after="0" w:line="240" w:lineRule="auto"/>
              <w:jc w:val="both"/>
              <w:rPr>
                <w:rFonts w:ascii="Times New Roman" w:hAnsi="Times New Roman"/>
                <w:sz w:val="24"/>
                <w:szCs w:val="24"/>
              </w:rPr>
            </w:pPr>
            <w:r w:rsidRPr="000B1792">
              <w:rPr>
                <w:rFonts w:ascii="Times New Roman" w:hAnsi="Times New Roman"/>
                <w:sz w:val="24"/>
                <w:szCs w:val="24"/>
                <w:lang w:val="uk-UA"/>
              </w:rPr>
              <w:t xml:space="preserve">кнури </w:t>
            </w:r>
            <w:r>
              <w:rPr>
                <w:rFonts w:ascii="Times New Roman" w:hAnsi="Times New Roman"/>
                <w:sz w:val="24"/>
                <w:szCs w:val="24"/>
                <w:lang w:val="uk-UA"/>
              </w:rPr>
              <w:t xml:space="preserve">у віці </w:t>
            </w:r>
            <w:r w:rsidRPr="000B1792">
              <w:rPr>
                <w:rFonts w:ascii="Times New Roman" w:hAnsi="Times New Roman"/>
                <w:sz w:val="24"/>
                <w:szCs w:val="24"/>
                <w:lang w:val="uk-UA"/>
              </w:rPr>
              <w:t xml:space="preserve"> 24 міс.</w:t>
            </w:r>
            <w:r>
              <w:rPr>
                <w:rFonts w:ascii="Times New Roman" w:hAnsi="Times New Roman"/>
                <w:sz w:val="24"/>
                <w:szCs w:val="24"/>
                <w:lang w:val="uk-UA"/>
              </w:rPr>
              <w:t xml:space="preserve">  </w:t>
            </w:r>
            <w:r w:rsidRPr="000B1792">
              <w:rPr>
                <w:rFonts w:ascii="Times New Roman" w:hAnsi="Times New Roman"/>
                <w:sz w:val="24"/>
                <w:szCs w:val="24"/>
                <w:lang w:val="uk-UA"/>
              </w:rPr>
              <w:t>(</w:t>
            </w:r>
            <w:r w:rsidRPr="000B1792">
              <w:rPr>
                <w:rFonts w:ascii="Times New Roman" w:hAnsi="Times New Roman"/>
                <w:sz w:val="24"/>
                <w:szCs w:val="24"/>
                <w:lang w:val="en-US"/>
              </w:rPr>
              <w:t>lim</w:t>
            </w:r>
            <w:r w:rsidRPr="000B1792">
              <w:rPr>
                <w:rFonts w:ascii="Times New Roman" w:hAnsi="Times New Roman"/>
                <w:sz w:val="24"/>
                <w:szCs w:val="24"/>
                <w:lang w:val="uk-UA"/>
              </w:rPr>
              <w:t xml:space="preserve"> ознаки)</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en-US"/>
              </w:rPr>
              <w:t>R</w:t>
            </w:r>
            <w:r w:rsidRPr="000B1792">
              <w:rPr>
                <w:rFonts w:ascii="Times New Roman" w:hAnsi="Times New Roman"/>
                <w:sz w:val="24"/>
                <w:szCs w:val="24"/>
                <w:lang w:val="uk-UA"/>
              </w:rPr>
              <w:t>*</w:t>
            </w:r>
            <w:r w:rsidRPr="004B5C06">
              <w:rPr>
                <w:rFonts w:ascii="Times New Roman" w:hAnsi="Times New Roman"/>
                <w:sz w:val="24"/>
                <w:szCs w:val="24"/>
              </w:rPr>
              <w:t xml:space="preserve"> </w:t>
            </w:r>
          </w:p>
        </w:tc>
        <w:tc>
          <w:tcPr>
            <w:tcW w:w="1701" w:type="dxa"/>
            <w:shd w:val="clear" w:color="auto" w:fill="auto"/>
          </w:tcPr>
          <w:p w:rsidR="00A67251" w:rsidRPr="000B1792" w:rsidRDefault="00A67251" w:rsidP="003F0611">
            <w:pPr>
              <w:spacing w:after="0" w:line="240" w:lineRule="auto"/>
              <w:jc w:val="both"/>
              <w:rPr>
                <w:rFonts w:ascii="Times New Roman" w:hAnsi="Times New Roman"/>
                <w:sz w:val="24"/>
                <w:szCs w:val="24"/>
              </w:rPr>
            </w:pPr>
            <w:r>
              <w:rPr>
                <w:rFonts w:ascii="Times New Roman" w:hAnsi="Times New Roman"/>
                <w:sz w:val="24"/>
                <w:szCs w:val="24"/>
                <w:lang w:val="uk-UA"/>
              </w:rPr>
              <w:t>свиноматк</w:t>
            </w:r>
            <w:r w:rsidRPr="000B1792">
              <w:rPr>
                <w:rFonts w:ascii="Times New Roman" w:hAnsi="Times New Roman"/>
                <w:sz w:val="24"/>
                <w:szCs w:val="24"/>
                <w:lang w:val="uk-UA"/>
              </w:rPr>
              <w:t>и після першого опоросу</w:t>
            </w:r>
          </w:p>
          <w:p w:rsidR="00A67251" w:rsidRPr="000B1792" w:rsidRDefault="00A67251" w:rsidP="003F0611">
            <w:pPr>
              <w:spacing w:after="0" w:line="240" w:lineRule="auto"/>
              <w:jc w:val="both"/>
              <w:rPr>
                <w:rFonts w:ascii="Times New Roman" w:hAnsi="Times New Roman"/>
                <w:sz w:val="24"/>
                <w:szCs w:val="24"/>
              </w:rPr>
            </w:pPr>
            <w:r w:rsidRPr="000B1792">
              <w:rPr>
                <w:rFonts w:ascii="Times New Roman" w:hAnsi="Times New Roman"/>
                <w:sz w:val="24"/>
                <w:szCs w:val="24"/>
                <w:lang w:val="uk-UA"/>
              </w:rPr>
              <w:t>(</w:t>
            </w:r>
            <w:r w:rsidRPr="000B1792">
              <w:rPr>
                <w:rFonts w:ascii="Times New Roman" w:hAnsi="Times New Roman"/>
                <w:sz w:val="24"/>
                <w:szCs w:val="24"/>
                <w:lang w:val="en-US"/>
              </w:rPr>
              <w:t>lim</w:t>
            </w:r>
            <w:r w:rsidRPr="000B1792">
              <w:rPr>
                <w:rFonts w:ascii="Times New Roman" w:hAnsi="Times New Roman"/>
                <w:sz w:val="24"/>
                <w:szCs w:val="24"/>
                <w:lang w:val="uk-UA"/>
              </w:rPr>
              <w:t xml:space="preserve"> ознаки)</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en-US"/>
              </w:rPr>
              <w:t>R</w:t>
            </w:r>
            <w:r w:rsidRPr="000B1792">
              <w:rPr>
                <w:rFonts w:ascii="Times New Roman" w:hAnsi="Times New Roman"/>
                <w:sz w:val="24"/>
                <w:szCs w:val="24"/>
                <w:lang w:val="uk-UA"/>
              </w:rPr>
              <w:t>*</w:t>
            </w:r>
          </w:p>
          <w:p w:rsidR="00A67251" w:rsidRPr="000B1792" w:rsidRDefault="00A67251" w:rsidP="003F0611">
            <w:pPr>
              <w:spacing w:after="0" w:line="240" w:lineRule="auto"/>
              <w:jc w:val="center"/>
              <w:rPr>
                <w:rFonts w:ascii="Times New Roman" w:hAnsi="Times New Roman"/>
                <w:sz w:val="24"/>
                <w:szCs w:val="24"/>
                <w:lang w:val="uk-UA"/>
              </w:rPr>
            </w:pP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Велика біла</w:t>
            </w:r>
            <w:r w:rsidRPr="000B1792">
              <w:rPr>
                <w:rFonts w:ascii="Times New Roman" w:hAnsi="Times New Roman"/>
                <w:sz w:val="24"/>
                <w:szCs w:val="24"/>
              </w:rPr>
              <w:t xml:space="preserve"> </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71/62</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290</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195-380</w:t>
            </w:r>
          </w:p>
        </w:tc>
        <w:tc>
          <w:tcPr>
            <w:tcW w:w="709" w:type="dxa"/>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149</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151-242</w:t>
            </w:r>
          </w:p>
        </w:tc>
        <w:tc>
          <w:tcPr>
            <w:tcW w:w="709" w:type="dxa"/>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92</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Велика чорна</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1</w:t>
            </w:r>
          </w:p>
        </w:tc>
        <w:tc>
          <w:tcPr>
            <w:tcW w:w="1559" w:type="dxa"/>
          </w:tcPr>
          <w:p w:rsidR="00A67251" w:rsidRPr="004C21D9"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262</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264</w:t>
            </w:r>
          </w:p>
        </w:tc>
        <w:tc>
          <w:tcPr>
            <w:tcW w:w="709" w:type="dxa"/>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w:t>
            </w:r>
          </w:p>
        </w:tc>
        <w:tc>
          <w:tcPr>
            <w:tcW w:w="709" w:type="dxa"/>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Дюрок</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4</w:t>
            </w:r>
          </w:p>
        </w:tc>
        <w:tc>
          <w:tcPr>
            <w:tcW w:w="1559" w:type="dxa"/>
          </w:tcPr>
          <w:p w:rsidR="00A67251" w:rsidRPr="004C21D9"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290</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182-320</w:t>
            </w:r>
          </w:p>
        </w:tc>
        <w:tc>
          <w:tcPr>
            <w:tcW w:w="709" w:type="dxa"/>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138</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175-228</w:t>
            </w:r>
          </w:p>
        </w:tc>
        <w:tc>
          <w:tcPr>
            <w:tcW w:w="709" w:type="dxa"/>
          </w:tcPr>
          <w:p w:rsidR="00A67251" w:rsidRPr="000B1792" w:rsidRDefault="00A67251" w:rsidP="003F0611">
            <w:pPr>
              <w:spacing w:after="0" w:line="240" w:lineRule="auto"/>
              <w:jc w:val="center"/>
              <w:rPr>
                <w:rFonts w:ascii="Times New Roman" w:hAnsi="Times New Roman"/>
                <w:sz w:val="24"/>
                <w:szCs w:val="24"/>
              </w:rPr>
            </w:pPr>
            <w:r w:rsidRPr="000B1792">
              <w:rPr>
                <w:rFonts w:ascii="Times New Roman" w:hAnsi="Times New Roman"/>
                <w:sz w:val="24"/>
                <w:szCs w:val="24"/>
              </w:rPr>
              <w:t>53</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Ландрас</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en-US"/>
              </w:rPr>
            </w:pPr>
            <w:r w:rsidRPr="000B1792">
              <w:rPr>
                <w:rFonts w:ascii="Times New Roman" w:hAnsi="Times New Roman"/>
                <w:sz w:val="24"/>
                <w:szCs w:val="24"/>
                <w:lang w:val="en-US"/>
              </w:rPr>
              <w:t>23/23</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262</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250-390</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140</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157-238</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81</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Миргородська</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290</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271</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Полтавська м’ясна</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6/5</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290</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280-307</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37</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131-227</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96</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Пʼєтрен</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3</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290</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307-320</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13</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174-222</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48</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Уельська</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290</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308-348</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40</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287</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Українська м’ясна</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7/6</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290</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285-311</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26</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179-234</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55</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Українська степова біла</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290</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284-307</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23</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184-236</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52</w:t>
            </w:r>
          </w:p>
        </w:tc>
      </w:tr>
      <w:tr w:rsidR="00A67251" w:rsidRPr="000B1792"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Українська степова ряба</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262</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255</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233</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w:t>
            </w:r>
          </w:p>
        </w:tc>
      </w:tr>
      <w:tr w:rsidR="00A67251" w:rsidRPr="00F7575C" w:rsidTr="003F0611">
        <w:tc>
          <w:tcPr>
            <w:tcW w:w="2977" w:type="dxa"/>
            <w:shd w:val="clear" w:color="auto" w:fill="auto"/>
          </w:tcPr>
          <w:p w:rsidR="00A67251" w:rsidRPr="000B1792" w:rsidRDefault="00A67251" w:rsidP="003F0611">
            <w:pPr>
              <w:spacing w:after="0" w:line="240" w:lineRule="auto"/>
              <w:rPr>
                <w:rFonts w:ascii="Times New Roman" w:hAnsi="Times New Roman"/>
                <w:sz w:val="24"/>
                <w:szCs w:val="24"/>
                <w:lang w:val="uk-UA"/>
              </w:rPr>
            </w:pPr>
            <w:r w:rsidRPr="000B1792">
              <w:rPr>
                <w:rFonts w:ascii="Times New Roman" w:hAnsi="Times New Roman"/>
                <w:sz w:val="24"/>
                <w:szCs w:val="24"/>
                <w:lang w:val="uk-UA"/>
              </w:rPr>
              <w:t>Червона білопояса</w:t>
            </w:r>
          </w:p>
        </w:tc>
        <w:tc>
          <w:tcPr>
            <w:tcW w:w="85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7</w:t>
            </w:r>
          </w:p>
        </w:tc>
        <w:tc>
          <w:tcPr>
            <w:tcW w:w="1559" w:type="dxa"/>
          </w:tcPr>
          <w:p w:rsidR="00A67251" w:rsidRPr="000B1792"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290</w:t>
            </w:r>
          </w:p>
        </w:tc>
        <w:tc>
          <w:tcPr>
            <w:tcW w:w="1276"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266-345</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79</w:t>
            </w:r>
          </w:p>
        </w:tc>
        <w:tc>
          <w:tcPr>
            <w:tcW w:w="1701" w:type="dxa"/>
            <w:shd w:val="clear" w:color="auto" w:fill="auto"/>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177-224</w:t>
            </w:r>
          </w:p>
        </w:tc>
        <w:tc>
          <w:tcPr>
            <w:tcW w:w="709" w:type="dxa"/>
          </w:tcPr>
          <w:p w:rsidR="00A67251" w:rsidRPr="000B1792" w:rsidRDefault="00A67251" w:rsidP="003F0611">
            <w:pPr>
              <w:spacing w:after="0" w:line="240" w:lineRule="auto"/>
              <w:jc w:val="center"/>
              <w:rPr>
                <w:rFonts w:ascii="Times New Roman" w:hAnsi="Times New Roman"/>
                <w:sz w:val="24"/>
                <w:szCs w:val="24"/>
                <w:lang w:val="uk-UA"/>
              </w:rPr>
            </w:pPr>
            <w:r w:rsidRPr="000B1792">
              <w:rPr>
                <w:rFonts w:ascii="Times New Roman" w:hAnsi="Times New Roman"/>
                <w:sz w:val="24"/>
                <w:szCs w:val="24"/>
                <w:lang w:val="uk-UA"/>
              </w:rPr>
              <w:t>47</w:t>
            </w:r>
          </w:p>
        </w:tc>
      </w:tr>
    </w:tbl>
    <w:p w:rsidR="00A67251" w:rsidRDefault="00A67251" w:rsidP="00A67251">
      <w:pPr>
        <w:ind w:left="284"/>
        <w:rPr>
          <w:rFonts w:ascii="Times New Roman" w:hAnsi="Times New Roman"/>
          <w:sz w:val="24"/>
          <w:szCs w:val="24"/>
          <w:lang w:val="uk-UA"/>
        </w:rPr>
      </w:pPr>
      <w:r>
        <w:rPr>
          <w:rFonts w:ascii="Times New Roman" w:hAnsi="Times New Roman"/>
          <w:sz w:val="24"/>
          <w:szCs w:val="24"/>
          <w:lang w:val="uk-UA"/>
        </w:rPr>
        <w:t>Примітка:</w:t>
      </w:r>
      <w:r>
        <w:rPr>
          <w:rFonts w:ascii="Times New Roman" w:hAnsi="Times New Roman"/>
          <w:sz w:val="24"/>
          <w:szCs w:val="24"/>
          <w:lang w:val="uk-UA"/>
        </w:rPr>
        <w:tab/>
        <w:t xml:space="preserve">*- </w:t>
      </w:r>
      <w:r>
        <w:rPr>
          <w:rFonts w:ascii="Times New Roman" w:hAnsi="Times New Roman"/>
          <w:sz w:val="24"/>
          <w:szCs w:val="24"/>
          <w:lang w:val="en-US"/>
        </w:rPr>
        <w:t>R</w:t>
      </w:r>
      <w:r>
        <w:rPr>
          <w:rFonts w:ascii="Times New Roman" w:hAnsi="Times New Roman"/>
          <w:sz w:val="24"/>
          <w:szCs w:val="24"/>
          <w:lang w:val="uk-UA"/>
        </w:rPr>
        <w:t xml:space="preserve"> - розмах варіювання ознаки</w:t>
      </w:r>
    </w:p>
    <w:p w:rsidR="00A67251" w:rsidRDefault="00A67251" w:rsidP="00A67251">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Кнури великої білої породи і ландрас, які є найбільш численними в Україні, про що свідчить кількість племінних господарств з їх розведення,  вирізнялися значно більшим, порівняно з іншими породами, розмахом варіюванням живої маси в межах породи, відповідно, 149 і 140 кг. Тобто, в даних породах є стада, жива маса кнурів у яких знаходиться в діапазоні від 195 кг до 380 кг (велика біла порода) і 250 -390 кг (ландрас). Суттєва мінливість досліджуваної ознаки характерна також для кнурів породи дюрок, яка в межах стад змінювалася від 182 кг до 320 кг (</w:t>
      </w:r>
      <w:r>
        <w:rPr>
          <w:rFonts w:ascii="Times New Roman" w:hAnsi="Times New Roman"/>
          <w:sz w:val="28"/>
          <w:szCs w:val="28"/>
          <w:lang w:val="en-US"/>
        </w:rPr>
        <w:t>R</w:t>
      </w:r>
      <w:r>
        <w:rPr>
          <w:rFonts w:ascii="Times New Roman" w:hAnsi="Times New Roman"/>
          <w:sz w:val="28"/>
          <w:szCs w:val="28"/>
          <w:lang w:val="uk-UA"/>
        </w:rPr>
        <w:t xml:space="preserve">= 138 кг). Кнури інших порід, які займають проміжну позицію в галузі щодо кількості племінних господарств та тварин у них, а саме: полтавської м’ясної, п’єтрен, української м’ясної і червоної білопоясої були більш вирівняними за живою масою, що проявилося в значно менших, порівняно із великою білою породою та ландрас, показниках варіювання ознаки. Різниця живої маси у кнурів різних стад полтавської м’ясної породи становила 37кг, п’єтрен – 13кг, української м’ясної – 26 кг і червоної білопоясої 79кг. Аналогічну тенденцію незначної різниці між кнурами за живою масою виявлено й у породі уельс та українській степовій білій, які </w:t>
      </w:r>
      <w:r>
        <w:rPr>
          <w:rFonts w:ascii="Times New Roman" w:hAnsi="Times New Roman"/>
          <w:sz w:val="28"/>
          <w:szCs w:val="28"/>
          <w:lang w:val="uk-UA"/>
        </w:rPr>
        <w:lastRenderedPageBreak/>
        <w:t>утримуються лише в двох племінних стадах. При цьому слід зауважити, що в кожній з порід свиней, крім уельської, п’єтрен і великої чорної, є стада, де плідники за живою масою не відповідають вимогам класу еліта Інструкції з бонітування свиней, або навпаки  – значно перевищують її. На підставі чого можна зробити висновок щодо невчасної оцінки кнурів за живою масою, тобто раніше чи пізніше 24 місячного віку, або не об’єктивності раніше встановлених вимог до одного з основних показників розвитку тварин.</w:t>
      </w:r>
    </w:p>
    <w:p w:rsidR="00A67251" w:rsidRDefault="00A67251" w:rsidP="00A67251">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Серед свиноматок наявних 12 порід за живою масою найбільше різнилися представниці полтавської м’ясної породи</w:t>
      </w:r>
      <w:r w:rsidRPr="00C877EE">
        <w:rPr>
          <w:rFonts w:ascii="Times New Roman" w:hAnsi="Times New Roman"/>
          <w:sz w:val="28"/>
          <w:szCs w:val="28"/>
          <w:lang w:val="uk-UA"/>
        </w:rPr>
        <w:t xml:space="preserve"> </w:t>
      </w:r>
      <w:r>
        <w:rPr>
          <w:rFonts w:ascii="Times New Roman" w:hAnsi="Times New Roman"/>
          <w:sz w:val="28"/>
          <w:szCs w:val="28"/>
          <w:lang w:val="uk-UA"/>
        </w:rPr>
        <w:t>(</w:t>
      </w:r>
      <w:r>
        <w:rPr>
          <w:rFonts w:ascii="Times New Roman" w:hAnsi="Times New Roman"/>
          <w:sz w:val="28"/>
          <w:szCs w:val="28"/>
          <w:lang w:val="en-US"/>
        </w:rPr>
        <w:t>R</w:t>
      </w:r>
      <w:r>
        <w:rPr>
          <w:rFonts w:ascii="Times New Roman" w:hAnsi="Times New Roman"/>
          <w:sz w:val="28"/>
          <w:szCs w:val="28"/>
          <w:lang w:val="uk-UA"/>
        </w:rPr>
        <w:t>= 96 кг), великої білої породи (</w:t>
      </w:r>
      <w:r>
        <w:rPr>
          <w:rFonts w:ascii="Times New Roman" w:hAnsi="Times New Roman"/>
          <w:sz w:val="28"/>
          <w:szCs w:val="28"/>
          <w:lang w:val="en-US"/>
        </w:rPr>
        <w:t>R</w:t>
      </w:r>
      <w:r>
        <w:rPr>
          <w:rFonts w:ascii="Times New Roman" w:hAnsi="Times New Roman"/>
          <w:sz w:val="28"/>
          <w:szCs w:val="28"/>
          <w:lang w:val="uk-UA"/>
        </w:rPr>
        <w:t>= 92кг) і ландрас (</w:t>
      </w:r>
      <w:r>
        <w:rPr>
          <w:rFonts w:ascii="Times New Roman" w:hAnsi="Times New Roman"/>
          <w:sz w:val="28"/>
          <w:szCs w:val="28"/>
          <w:lang w:val="en-US"/>
        </w:rPr>
        <w:t>R</w:t>
      </w:r>
      <w:r>
        <w:rPr>
          <w:rFonts w:ascii="Times New Roman" w:hAnsi="Times New Roman"/>
          <w:sz w:val="28"/>
          <w:szCs w:val="28"/>
          <w:lang w:val="uk-UA"/>
        </w:rPr>
        <w:t xml:space="preserve">= 81 кг). В цілому, найменшу живу масу на 5-10 день після першого опоросу мали матки полтавської м’ясної породи – 131 кг, а найбільшу – 242 кг великої білої породи. Безперечно, порівняльна оцінка свиноматок за живою масою після першого опоросу не зовсім об’єктивна, оскільки вік опоросу в різних стадах і породах різний, тому у форми кількісних і якісних показників, які надаються суб’єктами племінної справи до ДПР, слід внести вік першого опоросу маток, або краще відкорегований  на однаковий вік оцінювання маток показник. </w:t>
      </w:r>
    </w:p>
    <w:p w:rsidR="00A67251" w:rsidRDefault="00A67251" w:rsidP="00A67251">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Загалом, нашими дослідженнями встановлений менший розмах живої маси у свиноматок різних порід, порівняно із кнурами, ймовірно через меншу кількість в їх числі особин зарубіжного походження, різний вік  тварин при визначенні показнику та статевий диморфізм.</w:t>
      </w:r>
    </w:p>
    <w:p w:rsidR="00A67251" w:rsidRDefault="00A67251" w:rsidP="00A67251">
      <w:pPr>
        <w:tabs>
          <w:tab w:val="left" w:pos="0"/>
        </w:tabs>
        <w:spacing w:after="0" w:line="360" w:lineRule="auto"/>
        <w:ind w:firstLine="709"/>
        <w:jc w:val="both"/>
        <w:rPr>
          <w:rFonts w:ascii="Times New Roman" w:hAnsi="Times New Roman"/>
          <w:sz w:val="28"/>
          <w:szCs w:val="28"/>
          <w:lang w:val="uk-UA"/>
        </w:rPr>
      </w:pPr>
      <w:r w:rsidRPr="00C877EE">
        <w:rPr>
          <w:rFonts w:ascii="Times New Roman" w:hAnsi="Times New Roman"/>
          <w:sz w:val="28"/>
          <w:szCs w:val="28"/>
          <w:lang w:val="uk-UA"/>
        </w:rPr>
        <w:t>Моніторинг кнурів і свиноматок 12 наявних в суб’єктах племінної справи у свинарстві порід свиней за</w:t>
      </w:r>
      <w:r>
        <w:rPr>
          <w:rFonts w:ascii="Times New Roman" w:hAnsi="Times New Roman"/>
          <w:sz w:val="28"/>
          <w:szCs w:val="28"/>
          <w:lang w:val="uk-UA"/>
        </w:rPr>
        <w:t xml:space="preserve"> довжиною тулубу вказує  на дещо меншу варіативність ознаки, порівняно із живою масою. Безперечно, довжина тулубу свиней в процесі їх росту змінюється не так інтенсивно, як жива маса й досягнувши статевої зрілості тварини, особливо свиноматки, збільшують проміри тіла повільніше, ніж масу тіла. </w:t>
      </w:r>
    </w:p>
    <w:p w:rsidR="00A67251" w:rsidRDefault="00A67251" w:rsidP="00A67251">
      <w:pPr>
        <w:tabs>
          <w:tab w:val="left" w:pos="0"/>
        </w:tabs>
        <w:spacing w:after="0" w:line="360" w:lineRule="auto"/>
        <w:jc w:val="both"/>
        <w:rPr>
          <w:rFonts w:ascii="Times New Roman" w:hAnsi="Times New Roman"/>
          <w:sz w:val="28"/>
          <w:szCs w:val="28"/>
          <w:lang w:val="uk-UA"/>
        </w:rPr>
      </w:pPr>
      <w:r>
        <w:rPr>
          <w:rFonts w:ascii="Times New Roman" w:hAnsi="Times New Roman"/>
          <w:sz w:val="28"/>
          <w:szCs w:val="28"/>
          <w:lang w:val="uk-UA"/>
        </w:rPr>
        <w:tab/>
        <w:t>Серед кнурів досліджуваних порід найменшу і найбільшу довжину тулубу в віці 24 місяців мали представники великої білої породи, відповідно,   158см і 205см (</w:t>
      </w:r>
      <w:r>
        <w:rPr>
          <w:rFonts w:ascii="Times New Roman" w:hAnsi="Times New Roman"/>
          <w:sz w:val="28"/>
          <w:szCs w:val="28"/>
          <w:lang w:val="en-US"/>
        </w:rPr>
        <w:t>R</w:t>
      </w:r>
      <w:r>
        <w:rPr>
          <w:rFonts w:ascii="Times New Roman" w:hAnsi="Times New Roman"/>
          <w:sz w:val="28"/>
          <w:szCs w:val="28"/>
          <w:lang w:val="uk-UA"/>
        </w:rPr>
        <w:t xml:space="preserve"> = 47см), тобто в породі є значна генетична мінливість ознаки, яка дозволить проводити селекцію в бажаному напрямі (табл. 2). А враховуючи </w:t>
      </w:r>
      <w:r>
        <w:rPr>
          <w:rFonts w:ascii="Times New Roman" w:hAnsi="Times New Roman"/>
          <w:sz w:val="28"/>
          <w:szCs w:val="28"/>
          <w:lang w:val="uk-UA"/>
        </w:rPr>
        <w:lastRenderedPageBreak/>
        <w:t xml:space="preserve">позитивну кореляцію між довжиною тулуба тварин та м’ясними ознаками, можна переорієнтувати породу з універсального напряму продуктивності на м’ясний, що власне й має місце в більшості господарств по розведенню даної породи. </w:t>
      </w:r>
    </w:p>
    <w:p w:rsidR="00A67251" w:rsidRDefault="00A67251" w:rsidP="00A67251">
      <w:pPr>
        <w:tabs>
          <w:tab w:val="left" w:pos="0"/>
        </w:tabs>
        <w:spacing w:after="0" w:line="240" w:lineRule="auto"/>
        <w:jc w:val="center"/>
        <w:rPr>
          <w:rFonts w:ascii="Times New Roman" w:hAnsi="Times New Roman"/>
          <w:sz w:val="28"/>
          <w:szCs w:val="28"/>
          <w:lang w:val="uk-UA"/>
        </w:rPr>
      </w:pPr>
      <w:r>
        <w:rPr>
          <w:rFonts w:ascii="Times New Roman" w:hAnsi="Times New Roman"/>
          <w:sz w:val="28"/>
          <w:szCs w:val="28"/>
          <w:lang w:val="uk-UA"/>
        </w:rPr>
        <w:t>2. Довжина тулубу кнурів і свиноматок різних порід</w:t>
      </w:r>
    </w:p>
    <w:p w:rsidR="00A67251" w:rsidRDefault="00A67251" w:rsidP="00A67251">
      <w:pPr>
        <w:tabs>
          <w:tab w:val="left" w:pos="0"/>
        </w:tabs>
        <w:spacing w:after="0" w:line="240" w:lineRule="auto"/>
        <w:jc w:val="both"/>
        <w:rPr>
          <w:rFonts w:ascii="Times New Roman" w:hAnsi="Times New Roman"/>
          <w:sz w:val="28"/>
          <w:szCs w:val="28"/>
          <w:lang w:val="uk-UA"/>
        </w:rPr>
      </w:pPr>
      <w:r>
        <w:rPr>
          <w:rFonts w:ascii="Times New Roman" w:hAnsi="Times New Roman"/>
          <w:sz w:val="28"/>
          <w:szCs w:val="28"/>
          <w:lang w:val="uk-UA"/>
        </w:rPr>
        <w:tab/>
      </w:r>
    </w:p>
    <w:tbl>
      <w:tblPr>
        <w:tblW w:w="949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851"/>
        <w:gridCol w:w="1701"/>
        <w:gridCol w:w="1134"/>
        <w:gridCol w:w="851"/>
        <w:gridCol w:w="1255"/>
        <w:gridCol w:w="871"/>
      </w:tblGrid>
      <w:tr w:rsidR="00A67251" w:rsidRPr="00336CA4" w:rsidTr="003F0611">
        <w:trPr>
          <w:trHeight w:val="276"/>
        </w:trPr>
        <w:tc>
          <w:tcPr>
            <w:tcW w:w="2835" w:type="dxa"/>
            <w:vMerge w:val="restart"/>
            <w:shd w:val="clear" w:color="auto" w:fill="auto"/>
          </w:tcPr>
          <w:p w:rsidR="00A67251" w:rsidRPr="00F7575C" w:rsidRDefault="00A67251" w:rsidP="003F0611">
            <w:pPr>
              <w:spacing w:after="0" w:line="240" w:lineRule="auto"/>
              <w:rPr>
                <w:rFonts w:ascii="Times New Roman" w:hAnsi="Times New Roman"/>
                <w:sz w:val="24"/>
                <w:szCs w:val="24"/>
                <w:lang w:val="uk-UA"/>
              </w:rPr>
            </w:pPr>
            <w:r>
              <w:rPr>
                <w:rFonts w:ascii="Times New Roman" w:hAnsi="Times New Roman"/>
                <w:sz w:val="24"/>
                <w:szCs w:val="24"/>
                <w:lang w:val="uk-UA"/>
              </w:rPr>
              <w:t xml:space="preserve">Порода </w:t>
            </w:r>
          </w:p>
        </w:tc>
        <w:tc>
          <w:tcPr>
            <w:tcW w:w="851" w:type="dxa"/>
            <w:vMerge w:val="restart"/>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en-US"/>
              </w:rPr>
              <w:t>n</w:t>
            </w:r>
          </w:p>
          <w:p w:rsidR="00A67251" w:rsidRPr="00336CA4"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en-US"/>
              </w:rPr>
              <w:t>c</w:t>
            </w:r>
            <w:r w:rsidRPr="00F7575C">
              <w:rPr>
                <w:rFonts w:ascii="Times New Roman" w:hAnsi="Times New Roman"/>
                <w:sz w:val="24"/>
                <w:szCs w:val="24"/>
                <w:lang w:val="uk-UA"/>
              </w:rPr>
              <w:t>татусів</w:t>
            </w:r>
          </w:p>
          <w:p w:rsidR="00A67251" w:rsidRPr="003B28A8" w:rsidRDefault="00A67251" w:rsidP="003F0611">
            <w:pPr>
              <w:spacing w:after="0" w:line="240" w:lineRule="auto"/>
              <w:ind w:left="-32"/>
              <w:jc w:val="both"/>
              <w:rPr>
                <w:rFonts w:ascii="Times New Roman" w:hAnsi="Times New Roman"/>
                <w:sz w:val="24"/>
                <w:szCs w:val="24"/>
                <w:lang w:val="uk-UA"/>
              </w:rPr>
            </w:pPr>
            <w:r>
              <w:rPr>
                <w:rFonts w:ascii="Times New Roman" w:hAnsi="Times New Roman"/>
                <w:sz w:val="24"/>
                <w:szCs w:val="24"/>
                <w:lang w:val="uk-UA"/>
              </w:rPr>
              <w:t>присв.</w:t>
            </w:r>
            <w:r w:rsidRPr="00336CA4">
              <w:rPr>
                <w:rFonts w:ascii="Times New Roman" w:hAnsi="Times New Roman"/>
                <w:sz w:val="24"/>
                <w:szCs w:val="24"/>
                <w:lang w:val="uk-UA"/>
              </w:rPr>
              <w:t xml:space="preserve"> /</w:t>
            </w:r>
            <w:r>
              <w:rPr>
                <w:rFonts w:ascii="Times New Roman" w:hAnsi="Times New Roman"/>
                <w:sz w:val="24"/>
                <w:szCs w:val="24"/>
                <w:lang w:val="uk-UA"/>
              </w:rPr>
              <w:t xml:space="preserve"> звіт.</w:t>
            </w:r>
          </w:p>
        </w:tc>
        <w:tc>
          <w:tcPr>
            <w:tcW w:w="5812" w:type="dxa"/>
            <w:gridSpan w:val="5"/>
            <w:shd w:val="clear" w:color="auto" w:fill="auto"/>
          </w:tcPr>
          <w:p w:rsidR="00A67251" w:rsidRPr="00336CA4"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Довжина тулубу, см</w:t>
            </w:r>
          </w:p>
        </w:tc>
      </w:tr>
      <w:tr w:rsidR="00A67251" w:rsidRPr="00F7575C" w:rsidTr="003F0611">
        <w:tc>
          <w:tcPr>
            <w:tcW w:w="2835" w:type="dxa"/>
            <w:vMerge/>
            <w:shd w:val="clear" w:color="auto" w:fill="auto"/>
          </w:tcPr>
          <w:p w:rsidR="00A67251" w:rsidRPr="00336CA4" w:rsidRDefault="00A67251" w:rsidP="003F0611">
            <w:pPr>
              <w:spacing w:after="0" w:line="240" w:lineRule="auto"/>
              <w:rPr>
                <w:rFonts w:ascii="Times New Roman" w:hAnsi="Times New Roman"/>
                <w:sz w:val="24"/>
                <w:szCs w:val="24"/>
                <w:lang w:val="uk-UA"/>
              </w:rPr>
            </w:pPr>
          </w:p>
        </w:tc>
        <w:tc>
          <w:tcPr>
            <w:tcW w:w="851" w:type="dxa"/>
            <w:vMerge/>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p>
        </w:tc>
        <w:tc>
          <w:tcPr>
            <w:tcW w:w="1701" w:type="dxa"/>
          </w:tcPr>
          <w:p w:rsidR="00A67251" w:rsidRPr="00F7575C"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uk-UA"/>
              </w:rPr>
              <w:t>згідно вимог Інструкції з бонітування для класу еліта (кнури)</w:t>
            </w:r>
          </w:p>
        </w:tc>
        <w:tc>
          <w:tcPr>
            <w:tcW w:w="1134" w:type="dxa"/>
            <w:shd w:val="clear" w:color="auto" w:fill="auto"/>
          </w:tcPr>
          <w:p w:rsidR="00A67251" w:rsidRPr="000B72AC" w:rsidRDefault="00A67251" w:rsidP="003F0611">
            <w:pPr>
              <w:spacing w:after="0" w:line="240" w:lineRule="auto"/>
              <w:jc w:val="center"/>
              <w:rPr>
                <w:rFonts w:ascii="Times New Roman" w:hAnsi="Times New Roman"/>
                <w:sz w:val="24"/>
                <w:szCs w:val="24"/>
              </w:rPr>
            </w:pPr>
            <w:r w:rsidRPr="00F7575C">
              <w:rPr>
                <w:rFonts w:ascii="Times New Roman" w:hAnsi="Times New Roman"/>
                <w:sz w:val="24"/>
                <w:szCs w:val="24"/>
                <w:lang w:val="uk-UA"/>
              </w:rPr>
              <w:t>кнури в 24 міс.</w:t>
            </w:r>
          </w:p>
          <w:p w:rsidR="00A67251" w:rsidRPr="000B72AC" w:rsidRDefault="00A67251" w:rsidP="003F0611">
            <w:pPr>
              <w:spacing w:after="0" w:line="240" w:lineRule="auto"/>
              <w:jc w:val="center"/>
              <w:rPr>
                <w:rFonts w:ascii="Times New Roman" w:hAnsi="Times New Roman"/>
                <w:sz w:val="24"/>
                <w:szCs w:val="24"/>
              </w:rPr>
            </w:pPr>
            <w:r w:rsidRPr="00F7575C">
              <w:rPr>
                <w:rFonts w:ascii="Times New Roman" w:hAnsi="Times New Roman"/>
                <w:sz w:val="24"/>
                <w:szCs w:val="24"/>
                <w:lang w:val="uk-UA"/>
              </w:rPr>
              <w:t>(</w:t>
            </w:r>
            <w:r w:rsidRPr="00F7575C">
              <w:rPr>
                <w:rFonts w:ascii="Times New Roman" w:hAnsi="Times New Roman"/>
                <w:sz w:val="24"/>
                <w:szCs w:val="24"/>
                <w:lang w:val="en-US"/>
              </w:rPr>
              <w:t>lim</w:t>
            </w:r>
            <w:r>
              <w:rPr>
                <w:rFonts w:ascii="Times New Roman" w:hAnsi="Times New Roman"/>
                <w:sz w:val="24"/>
                <w:szCs w:val="24"/>
                <w:lang w:val="uk-UA"/>
              </w:rPr>
              <w:t xml:space="preserve"> ознаки</w:t>
            </w:r>
            <w:r w:rsidRPr="00F7575C">
              <w:rPr>
                <w:rFonts w:ascii="Times New Roman" w:hAnsi="Times New Roman"/>
                <w:sz w:val="24"/>
                <w:szCs w:val="24"/>
                <w:lang w:val="uk-UA"/>
              </w:rPr>
              <w:t>)</w:t>
            </w:r>
          </w:p>
        </w:tc>
        <w:tc>
          <w:tcPr>
            <w:tcW w:w="851" w:type="dxa"/>
            <w:shd w:val="clear" w:color="auto" w:fill="auto"/>
          </w:tcPr>
          <w:p w:rsidR="00A67251" w:rsidRPr="00DD05C1"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en-US"/>
              </w:rPr>
              <w:t>R</w:t>
            </w:r>
            <w:r>
              <w:rPr>
                <w:rFonts w:ascii="Times New Roman" w:hAnsi="Times New Roman"/>
                <w:sz w:val="24"/>
                <w:szCs w:val="24"/>
                <w:lang w:val="uk-UA"/>
              </w:rPr>
              <w:t>*</w:t>
            </w:r>
          </w:p>
        </w:tc>
        <w:tc>
          <w:tcPr>
            <w:tcW w:w="1255" w:type="dxa"/>
          </w:tcPr>
          <w:p w:rsidR="00A67251" w:rsidRPr="000B72AC" w:rsidRDefault="00A67251" w:rsidP="003F0611">
            <w:pPr>
              <w:spacing w:after="0" w:line="240" w:lineRule="auto"/>
              <w:jc w:val="center"/>
              <w:rPr>
                <w:rFonts w:ascii="Times New Roman" w:hAnsi="Times New Roman"/>
                <w:sz w:val="24"/>
                <w:szCs w:val="24"/>
              </w:rPr>
            </w:pPr>
            <w:r w:rsidRPr="00F7575C">
              <w:rPr>
                <w:rFonts w:ascii="Times New Roman" w:hAnsi="Times New Roman"/>
                <w:sz w:val="24"/>
                <w:szCs w:val="24"/>
                <w:lang w:val="uk-UA"/>
              </w:rPr>
              <w:t xml:space="preserve">свиноматки після </w:t>
            </w:r>
            <w:r>
              <w:rPr>
                <w:rFonts w:ascii="Times New Roman" w:hAnsi="Times New Roman"/>
                <w:sz w:val="24"/>
                <w:szCs w:val="24"/>
                <w:lang w:val="uk-UA"/>
              </w:rPr>
              <w:t>першого</w:t>
            </w:r>
            <w:r w:rsidRPr="00F7575C">
              <w:rPr>
                <w:rFonts w:ascii="Times New Roman" w:hAnsi="Times New Roman"/>
                <w:sz w:val="24"/>
                <w:szCs w:val="24"/>
                <w:lang w:val="uk-UA"/>
              </w:rPr>
              <w:t xml:space="preserve"> опоросу</w:t>
            </w:r>
          </w:p>
          <w:p w:rsidR="00A67251" w:rsidRPr="000B72AC" w:rsidRDefault="00A67251" w:rsidP="003F0611">
            <w:pPr>
              <w:spacing w:after="0" w:line="240" w:lineRule="auto"/>
              <w:jc w:val="center"/>
              <w:rPr>
                <w:rFonts w:ascii="Times New Roman" w:hAnsi="Times New Roman"/>
                <w:sz w:val="24"/>
                <w:szCs w:val="24"/>
              </w:rPr>
            </w:pPr>
            <w:r w:rsidRPr="00F7575C">
              <w:rPr>
                <w:rFonts w:ascii="Times New Roman" w:hAnsi="Times New Roman"/>
                <w:sz w:val="24"/>
                <w:szCs w:val="24"/>
                <w:lang w:val="uk-UA"/>
              </w:rPr>
              <w:t>(</w:t>
            </w:r>
            <w:r w:rsidRPr="00F7575C">
              <w:rPr>
                <w:rFonts w:ascii="Times New Roman" w:hAnsi="Times New Roman"/>
                <w:sz w:val="24"/>
                <w:szCs w:val="24"/>
                <w:lang w:val="en-US"/>
              </w:rPr>
              <w:t>lim</w:t>
            </w:r>
            <w:r>
              <w:rPr>
                <w:rFonts w:ascii="Times New Roman" w:hAnsi="Times New Roman"/>
                <w:sz w:val="24"/>
                <w:szCs w:val="24"/>
                <w:lang w:val="uk-UA"/>
              </w:rPr>
              <w:t xml:space="preserve"> ознаки</w:t>
            </w:r>
            <w:r w:rsidRPr="00F7575C">
              <w:rPr>
                <w:rFonts w:ascii="Times New Roman" w:hAnsi="Times New Roman"/>
                <w:sz w:val="24"/>
                <w:szCs w:val="24"/>
                <w:lang w:val="uk-UA"/>
              </w:rPr>
              <w:t>)</w:t>
            </w:r>
          </w:p>
        </w:tc>
        <w:tc>
          <w:tcPr>
            <w:tcW w:w="871" w:type="dxa"/>
          </w:tcPr>
          <w:p w:rsidR="00A67251" w:rsidRPr="00DD05C1"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en-US"/>
              </w:rPr>
              <w:t>R</w:t>
            </w:r>
            <w:r>
              <w:rPr>
                <w:rFonts w:ascii="Times New Roman" w:hAnsi="Times New Roman"/>
                <w:sz w:val="24"/>
                <w:szCs w:val="24"/>
                <w:lang w:val="uk-UA"/>
              </w:rPr>
              <w:t>*</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Велика біла</w:t>
            </w:r>
            <w:r w:rsidRPr="00BB3F11">
              <w:rPr>
                <w:rFonts w:ascii="Times New Roman" w:hAnsi="Times New Roman"/>
                <w:sz w:val="24"/>
                <w:szCs w:val="24"/>
              </w:rPr>
              <w:t xml:space="preserve"> </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71/62</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179</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rPr>
            </w:pPr>
            <w:r w:rsidRPr="00BB3F11">
              <w:rPr>
                <w:rFonts w:ascii="Times New Roman" w:hAnsi="Times New Roman"/>
                <w:sz w:val="24"/>
                <w:szCs w:val="24"/>
              </w:rPr>
              <w:t>158-205</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rPr>
            </w:pPr>
            <w:r w:rsidRPr="00BB3F11">
              <w:rPr>
                <w:rFonts w:ascii="Times New Roman" w:hAnsi="Times New Roman"/>
                <w:sz w:val="24"/>
                <w:szCs w:val="24"/>
              </w:rPr>
              <w:t>47</w:t>
            </w:r>
          </w:p>
        </w:tc>
        <w:tc>
          <w:tcPr>
            <w:tcW w:w="1255" w:type="dxa"/>
          </w:tcPr>
          <w:p w:rsidR="00A67251" w:rsidRPr="00BB3F11" w:rsidRDefault="00A67251" w:rsidP="003F0611">
            <w:pPr>
              <w:spacing w:after="0" w:line="240" w:lineRule="auto"/>
              <w:jc w:val="center"/>
              <w:rPr>
                <w:rFonts w:ascii="Times New Roman" w:hAnsi="Times New Roman"/>
                <w:sz w:val="24"/>
                <w:szCs w:val="24"/>
              </w:rPr>
            </w:pPr>
            <w:r w:rsidRPr="00BB3F11">
              <w:rPr>
                <w:rFonts w:ascii="Times New Roman" w:hAnsi="Times New Roman"/>
                <w:sz w:val="24"/>
                <w:szCs w:val="24"/>
              </w:rPr>
              <w:t>146-175</w:t>
            </w:r>
          </w:p>
        </w:tc>
        <w:tc>
          <w:tcPr>
            <w:tcW w:w="871" w:type="dxa"/>
          </w:tcPr>
          <w:p w:rsidR="00A67251" w:rsidRPr="00BB3F11" w:rsidRDefault="00A67251" w:rsidP="003F0611">
            <w:pPr>
              <w:spacing w:after="0" w:line="240" w:lineRule="auto"/>
              <w:jc w:val="center"/>
              <w:rPr>
                <w:rFonts w:ascii="Times New Roman" w:hAnsi="Times New Roman"/>
                <w:sz w:val="24"/>
                <w:szCs w:val="24"/>
              </w:rPr>
            </w:pPr>
            <w:r w:rsidRPr="00BB3F11">
              <w:rPr>
                <w:rFonts w:ascii="Times New Roman" w:hAnsi="Times New Roman"/>
                <w:sz w:val="24"/>
                <w:szCs w:val="24"/>
              </w:rPr>
              <w:t>29</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Велика чорна</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rPr>
            </w:pPr>
            <w:r w:rsidRPr="00BB3F11">
              <w:rPr>
                <w:rFonts w:ascii="Times New Roman" w:hAnsi="Times New Roman"/>
                <w:sz w:val="24"/>
                <w:szCs w:val="24"/>
              </w:rPr>
              <w:t>1</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169</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rPr>
              <w:t>170</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rPr>
            </w:pPr>
            <w:r w:rsidRPr="00BB3F11">
              <w:rPr>
                <w:rFonts w:ascii="Times New Roman" w:hAnsi="Times New Roman"/>
                <w:sz w:val="24"/>
                <w:szCs w:val="24"/>
              </w:rPr>
              <w:t>-</w:t>
            </w:r>
          </w:p>
        </w:tc>
        <w:tc>
          <w:tcPr>
            <w:tcW w:w="1255" w:type="dxa"/>
          </w:tcPr>
          <w:p w:rsidR="00A67251" w:rsidRPr="00BB3F11" w:rsidRDefault="00A67251" w:rsidP="003F0611">
            <w:pPr>
              <w:spacing w:after="0" w:line="240" w:lineRule="auto"/>
              <w:jc w:val="center"/>
              <w:rPr>
                <w:rFonts w:ascii="Times New Roman" w:hAnsi="Times New Roman"/>
                <w:sz w:val="24"/>
                <w:szCs w:val="24"/>
              </w:rPr>
            </w:pPr>
            <w:r w:rsidRPr="00BB3F11">
              <w:rPr>
                <w:rFonts w:ascii="Times New Roman" w:hAnsi="Times New Roman"/>
                <w:sz w:val="24"/>
                <w:szCs w:val="24"/>
              </w:rPr>
              <w:t>-</w:t>
            </w:r>
          </w:p>
        </w:tc>
        <w:tc>
          <w:tcPr>
            <w:tcW w:w="871" w:type="dxa"/>
          </w:tcPr>
          <w:p w:rsidR="00A67251" w:rsidRPr="00BB3F11" w:rsidRDefault="00A67251" w:rsidP="003F0611">
            <w:pPr>
              <w:spacing w:after="0" w:line="240" w:lineRule="auto"/>
              <w:jc w:val="center"/>
              <w:rPr>
                <w:rFonts w:ascii="Times New Roman" w:hAnsi="Times New Roman"/>
                <w:sz w:val="24"/>
                <w:szCs w:val="24"/>
              </w:rPr>
            </w:pPr>
            <w:r w:rsidRPr="00BB3F11">
              <w:rPr>
                <w:rFonts w:ascii="Times New Roman" w:hAnsi="Times New Roman"/>
                <w:sz w:val="24"/>
                <w:szCs w:val="24"/>
              </w:rPr>
              <w:t>-</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Дюрок</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rPr>
            </w:pPr>
            <w:r w:rsidRPr="00BB3F11">
              <w:rPr>
                <w:rFonts w:ascii="Times New Roman" w:hAnsi="Times New Roman"/>
                <w:sz w:val="24"/>
                <w:szCs w:val="24"/>
              </w:rPr>
              <w:t>4</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182</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en-US"/>
              </w:rPr>
            </w:pPr>
            <w:r w:rsidRPr="00BB3F11">
              <w:rPr>
                <w:rFonts w:ascii="Times New Roman" w:hAnsi="Times New Roman"/>
                <w:sz w:val="24"/>
                <w:szCs w:val="24"/>
              </w:rPr>
              <w:t>17</w:t>
            </w:r>
            <w:r w:rsidRPr="00BB3F11">
              <w:rPr>
                <w:rFonts w:ascii="Times New Roman" w:hAnsi="Times New Roman"/>
                <w:sz w:val="24"/>
                <w:szCs w:val="24"/>
                <w:lang w:val="en-US"/>
              </w:rPr>
              <w:t>9-187</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en-US"/>
              </w:rPr>
            </w:pPr>
            <w:r w:rsidRPr="00BB3F11">
              <w:rPr>
                <w:rFonts w:ascii="Times New Roman" w:hAnsi="Times New Roman"/>
                <w:sz w:val="24"/>
                <w:szCs w:val="24"/>
                <w:lang w:val="en-US"/>
              </w:rPr>
              <w:t>8</w:t>
            </w:r>
          </w:p>
        </w:tc>
        <w:tc>
          <w:tcPr>
            <w:tcW w:w="1255" w:type="dxa"/>
          </w:tcPr>
          <w:p w:rsidR="00A67251" w:rsidRPr="00BB3F11" w:rsidRDefault="00A67251" w:rsidP="003F0611">
            <w:pPr>
              <w:spacing w:after="0" w:line="240" w:lineRule="auto"/>
              <w:jc w:val="center"/>
              <w:rPr>
                <w:rFonts w:ascii="Times New Roman" w:hAnsi="Times New Roman"/>
                <w:sz w:val="24"/>
                <w:szCs w:val="24"/>
                <w:lang w:val="en-US"/>
              </w:rPr>
            </w:pPr>
            <w:r w:rsidRPr="00BB3F11">
              <w:rPr>
                <w:rFonts w:ascii="Times New Roman" w:hAnsi="Times New Roman"/>
                <w:sz w:val="24"/>
                <w:szCs w:val="24"/>
                <w:lang w:val="en-US"/>
              </w:rPr>
              <w:t>157-170</w:t>
            </w:r>
          </w:p>
        </w:tc>
        <w:tc>
          <w:tcPr>
            <w:tcW w:w="871" w:type="dxa"/>
          </w:tcPr>
          <w:p w:rsidR="00A67251" w:rsidRPr="00BB3F11" w:rsidRDefault="00A67251" w:rsidP="003F0611">
            <w:pPr>
              <w:spacing w:after="0" w:line="240" w:lineRule="auto"/>
              <w:jc w:val="center"/>
              <w:rPr>
                <w:rFonts w:ascii="Times New Roman" w:hAnsi="Times New Roman"/>
                <w:sz w:val="24"/>
                <w:szCs w:val="24"/>
                <w:lang w:val="en-US"/>
              </w:rPr>
            </w:pPr>
            <w:r w:rsidRPr="00BB3F11">
              <w:rPr>
                <w:rFonts w:ascii="Times New Roman" w:hAnsi="Times New Roman"/>
                <w:sz w:val="24"/>
                <w:szCs w:val="24"/>
                <w:lang w:val="en-US"/>
              </w:rPr>
              <w:t>13</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Ландрас</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en-US"/>
              </w:rPr>
            </w:pPr>
            <w:r w:rsidRPr="00BB3F11">
              <w:rPr>
                <w:rFonts w:ascii="Times New Roman" w:hAnsi="Times New Roman"/>
                <w:sz w:val="24"/>
                <w:szCs w:val="24"/>
                <w:lang w:val="en-US"/>
              </w:rPr>
              <w:t>23/23</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182</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175-203</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28</w:t>
            </w:r>
          </w:p>
        </w:tc>
        <w:tc>
          <w:tcPr>
            <w:tcW w:w="1255"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150-190</w:t>
            </w:r>
          </w:p>
        </w:tc>
        <w:tc>
          <w:tcPr>
            <w:tcW w:w="87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40</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Миргородська</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169</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171</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w:t>
            </w:r>
          </w:p>
        </w:tc>
        <w:tc>
          <w:tcPr>
            <w:tcW w:w="1255"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w:t>
            </w:r>
          </w:p>
        </w:tc>
        <w:tc>
          <w:tcPr>
            <w:tcW w:w="87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Полтавська м’ясна</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6/5</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182</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180-186</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6</w:t>
            </w:r>
          </w:p>
        </w:tc>
        <w:tc>
          <w:tcPr>
            <w:tcW w:w="1255"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152-169</w:t>
            </w:r>
          </w:p>
        </w:tc>
        <w:tc>
          <w:tcPr>
            <w:tcW w:w="87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17</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Пʼєтрен</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3</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182</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163-193</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30</w:t>
            </w:r>
          </w:p>
        </w:tc>
        <w:tc>
          <w:tcPr>
            <w:tcW w:w="1255"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145-160</w:t>
            </w:r>
          </w:p>
        </w:tc>
        <w:tc>
          <w:tcPr>
            <w:tcW w:w="87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15</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Уельська</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2</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182</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183-191</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8</w:t>
            </w:r>
          </w:p>
        </w:tc>
        <w:tc>
          <w:tcPr>
            <w:tcW w:w="1255"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184</w:t>
            </w:r>
          </w:p>
        </w:tc>
        <w:tc>
          <w:tcPr>
            <w:tcW w:w="87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Українська м’ясна</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7/6</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182</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183-189</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6</w:t>
            </w:r>
          </w:p>
        </w:tc>
        <w:tc>
          <w:tcPr>
            <w:tcW w:w="1255"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154-172</w:t>
            </w:r>
          </w:p>
        </w:tc>
        <w:tc>
          <w:tcPr>
            <w:tcW w:w="87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Українська степова біла</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2</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179</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180</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w:t>
            </w:r>
          </w:p>
        </w:tc>
        <w:tc>
          <w:tcPr>
            <w:tcW w:w="1255"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159-165</w:t>
            </w:r>
          </w:p>
        </w:tc>
        <w:tc>
          <w:tcPr>
            <w:tcW w:w="87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6</w:t>
            </w:r>
          </w:p>
        </w:tc>
      </w:tr>
      <w:tr w:rsidR="00A67251" w:rsidRPr="00BB3F11"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Українська степова ряба</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169</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173</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w:t>
            </w:r>
          </w:p>
        </w:tc>
        <w:tc>
          <w:tcPr>
            <w:tcW w:w="1255"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165</w:t>
            </w:r>
          </w:p>
        </w:tc>
        <w:tc>
          <w:tcPr>
            <w:tcW w:w="87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w:t>
            </w:r>
          </w:p>
        </w:tc>
      </w:tr>
      <w:tr w:rsidR="00A67251" w:rsidRPr="00F7575C" w:rsidTr="003F0611">
        <w:tc>
          <w:tcPr>
            <w:tcW w:w="2835" w:type="dxa"/>
            <w:shd w:val="clear" w:color="auto" w:fill="auto"/>
          </w:tcPr>
          <w:p w:rsidR="00A67251" w:rsidRPr="00BB3F11" w:rsidRDefault="00A67251" w:rsidP="003F0611">
            <w:pPr>
              <w:spacing w:after="0" w:line="240" w:lineRule="auto"/>
              <w:rPr>
                <w:rFonts w:ascii="Times New Roman" w:hAnsi="Times New Roman"/>
                <w:sz w:val="24"/>
                <w:szCs w:val="24"/>
                <w:lang w:val="uk-UA"/>
              </w:rPr>
            </w:pPr>
            <w:r w:rsidRPr="00BB3F11">
              <w:rPr>
                <w:rFonts w:ascii="Times New Roman" w:hAnsi="Times New Roman"/>
                <w:sz w:val="24"/>
                <w:szCs w:val="24"/>
                <w:lang w:val="uk-UA"/>
              </w:rPr>
              <w:t>Червона білопояса</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7</w:t>
            </w:r>
          </w:p>
        </w:tc>
        <w:tc>
          <w:tcPr>
            <w:tcW w:w="170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182</w:t>
            </w:r>
          </w:p>
        </w:tc>
        <w:tc>
          <w:tcPr>
            <w:tcW w:w="1134"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176-190</w:t>
            </w:r>
          </w:p>
        </w:tc>
        <w:tc>
          <w:tcPr>
            <w:tcW w:w="851" w:type="dxa"/>
            <w:shd w:val="clear" w:color="auto" w:fill="auto"/>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14</w:t>
            </w:r>
          </w:p>
        </w:tc>
        <w:tc>
          <w:tcPr>
            <w:tcW w:w="1255"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154-167</w:t>
            </w:r>
          </w:p>
        </w:tc>
        <w:tc>
          <w:tcPr>
            <w:tcW w:w="871" w:type="dxa"/>
          </w:tcPr>
          <w:p w:rsidR="00A67251" w:rsidRPr="00BB3F11" w:rsidRDefault="00A67251" w:rsidP="003F0611">
            <w:pPr>
              <w:spacing w:after="0" w:line="240" w:lineRule="auto"/>
              <w:jc w:val="center"/>
              <w:rPr>
                <w:rFonts w:ascii="Times New Roman" w:hAnsi="Times New Roman"/>
                <w:sz w:val="24"/>
                <w:szCs w:val="24"/>
                <w:lang w:val="uk-UA"/>
              </w:rPr>
            </w:pPr>
            <w:r w:rsidRPr="00BB3F11">
              <w:rPr>
                <w:rFonts w:ascii="Times New Roman" w:hAnsi="Times New Roman"/>
                <w:sz w:val="24"/>
                <w:szCs w:val="24"/>
                <w:lang w:val="uk-UA"/>
              </w:rPr>
              <w:t>13</w:t>
            </w:r>
          </w:p>
        </w:tc>
      </w:tr>
    </w:tbl>
    <w:p w:rsidR="00A67251" w:rsidRDefault="00A67251" w:rsidP="00A67251">
      <w:pPr>
        <w:rPr>
          <w:rFonts w:ascii="Times New Roman" w:hAnsi="Times New Roman"/>
          <w:sz w:val="24"/>
          <w:szCs w:val="24"/>
          <w:lang w:val="uk-UA"/>
        </w:rPr>
      </w:pPr>
    </w:p>
    <w:p w:rsidR="00A67251" w:rsidRDefault="00A67251" w:rsidP="00A6725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 На можливість підвищення генетичного потенціалу у потомків за м’ясними ознаками свідчать і показники довжини тулубу в кращих племінних господарствах по розведенню кнурів порід ландрас і п’єтрен, відповідно, 203 см і 193см. Хоча в цих же породах є стада, де кнури за досліджуваною ознакою не відповідають вимогам класу еліта. До речі, крім вищевказаних двох порід  не відповідністю установленим вимогам за довжиною тулубу вирізнялися й плідники окремих стад  великої білої породи, дюрок, полтавської м’ясної та червоної білопоясої. І якщо значна мінливість живої маси кнурів у великій білій породі і ландрас може узгоджуватися з кількістю племінних господарств, поголів’ям тварин та їх походженням, то серед інших порід розмах мінливості повинен бути меншим, а його нижня межа  відповідати вимогам класу еліта.</w:t>
      </w:r>
    </w:p>
    <w:p w:rsidR="00A67251" w:rsidRPr="00DA5572" w:rsidRDefault="00A67251" w:rsidP="00A67251">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Розмах варіювання довжини тулубу у свиноматок наявних порід в суб’єктах племінної справи у свинарстві змінювався від 6 см в українській степовій білій породі до 40 см у великій білій породі. При цьому найбільше не </w:t>
      </w:r>
      <w:r>
        <w:rPr>
          <w:rFonts w:ascii="Times New Roman" w:hAnsi="Times New Roman"/>
          <w:sz w:val="28"/>
          <w:szCs w:val="28"/>
          <w:lang w:val="uk-UA"/>
        </w:rPr>
        <w:lastRenderedPageBreak/>
        <w:t>консолідованих за даною ознакою маток знаходилося в породах</w:t>
      </w:r>
      <w:r w:rsidRPr="00DA5572">
        <w:rPr>
          <w:rFonts w:ascii="Times New Roman" w:hAnsi="Times New Roman"/>
          <w:sz w:val="28"/>
          <w:szCs w:val="28"/>
          <w:lang w:val="uk-UA"/>
        </w:rPr>
        <w:t xml:space="preserve"> </w:t>
      </w:r>
      <w:r>
        <w:rPr>
          <w:rFonts w:ascii="Times New Roman" w:hAnsi="Times New Roman"/>
          <w:sz w:val="28"/>
          <w:szCs w:val="28"/>
          <w:lang w:val="uk-UA"/>
        </w:rPr>
        <w:t>ландрас і великій білій. Слід також зауважити, що в породах пʼєтрен і великій білій є стада, де довжина тулубу свиноматок після першого опоросу становить 145 і 146 см, відповідно, що найменше в галузі. Найбільш довгі свиноматки відносяться до порід ландрас і уельс, верхня межа показнику у яких становить, відповідно, 190 і 184 см. Але знову ж таки, немає чітких термінів першого опоросу, тому порівняльна оцінка маток за даним показником відносна.</w:t>
      </w:r>
    </w:p>
    <w:p w:rsidR="00A67251" w:rsidRPr="00CE3B52" w:rsidRDefault="00A67251" w:rsidP="00A67251">
      <w:pPr>
        <w:tabs>
          <w:tab w:val="left" w:pos="0"/>
        </w:tabs>
        <w:spacing w:after="0" w:line="360" w:lineRule="auto"/>
        <w:ind w:firstLine="709"/>
        <w:jc w:val="both"/>
        <w:rPr>
          <w:rFonts w:ascii="Times New Roman" w:hAnsi="Times New Roman"/>
          <w:b/>
          <w:sz w:val="28"/>
          <w:szCs w:val="28"/>
          <w:lang w:val="uk-UA"/>
        </w:rPr>
      </w:pPr>
      <w:r>
        <w:rPr>
          <w:rFonts w:ascii="Times New Roman" w:hAnsi="Times New Roman"/>
          <w:sz w:val="28"/>
          <w:szCs w:val="28"/>
          <w:lang w:val="uk-UA"/>
        </w:rPr>
        <w:t>Загалом, результати моніторингу кнурів і свиноматок 12 порід свиней в племінних господарствах України за живою масою і довжиною тулубу дають підстави для висновку про значну мінливість показників, причому чим численніша порода, тим амплітуда коливань ознак значно більша. Наявність серед частини порід стад, тварини яких можуть бути віднесені як до  універсального так і м’ясного чи сального напряму продуктивності, нівелює породні особливості свиней та віднесення їх до однієї із трьох груп при бонітуванні, а також диференціацію порід за материнськими та батьківськими формами.</w:t>
      </w:r>
    </w:p>
    <w:p w:rsidR="00A67251" w:rsidRDefault="00A67251" w:rsidP="00A67251">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Підтверджують суттєву різницю показників розвитку кнурів і свиноматок й узагальнені дані аналізу суб’єктів племінної справи у свинарстві по областях, без урахування наявних в них порід.</w:t>
      </w:r>
    </w:p>
    <w:p w:rsidR="00A67251" w:rsidRDefault="00A67251" w:rsidP="00A67251">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Не беручи до уваги частину областей, які мають незначну кількість   племінних господарств (1-3) по розведенню свиней різних порід, а лише зосередившись на тих, які мають 4 і більше статуси племінних господарств, можна вказати, що жива маса кнурів знаходиться в межах 182-390 кг, а свиноматок 131-287 кг (табл. 3). Тобто, розмах мінливості живої маси кнурів в племінних господарствах різних областей України становить 208 кг, а свиноматок – 156кг. Аналогічно різниця між показниками тварин в кращих та гірших господарствах по довжині тулубу кнурів і маток  становлять 47 і 45 см, відповідно .</w:t>
      </w:r>
    </w:p>
    <w:p w:rsidR="00A67251" w:rsidRDefault="00A67251" w:rsidP="00A67251">
      <w:pPr>
        <w:tabs>
          <w:tab w:val="left" w:pos="0"/>
        </w:tabs>
        <w:spacing w:after="0" w:line="240" w:lineRule="auto"/>
        <w:jc w:val="both"/>
        <w:rPr>
          <w:rFonts w:ascii="Times New Roman" w:hAnsi="Times New Roman"/>
          <w:sz w:val="28"/>
          <w:szCs w:val="28"/>
          <w:lang w:val="uk-UA"/>
        </w:rPr>
      </w:pPr>
    </w:p>
    <w:p w:rsidR="00A67251" w:rsidRPr="00CE3B52" w:rsidRDefault="00A67251" w:rsidP="00A67251">
      <w:pPr>
        <w:tabs>
          <w:tab w:val="left" w:pos="0"/>
        </w:tabs>
        <w:spacing w:after="0" w:line="240" w:lineRule="auto"/>
        <w:jc w:val="center"/>
        <w:rPr>
          <w:rFonts w:ascii="Times New Roman" w:hAnsi="Times New Roman"/>
          <w:sz w:val="28"/>
          <w:szCs w:val="28"/>
          <w:lang w:val="uk-UA"/>
        </w:rPr>
      </w:pPr>
      <w:r>
        <w:rPr>
          <w:rFonts w:ascii="Times New Roman" w:hAnsi="Times New Roman"/>
          <w:sz w:val="28"/>
          <w:szCs w:val="28"/>
          <w:lang w:val="uk-UA"/>
        </w:rPr>
        <w:t>3. Показники розвитку кнурів і свиноматок в племінних господарствах різних областей України</w:t>
      </w:r>
    </w:p>
    <w:tbl>
      <w:tblPr>
        <w:tblW w:w="9571"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27"/>
        <w:gridCol w:w="1142"/>
        <w:gridCol w:w="1417"/>
        <w:gridCol w:w="1559"/>
        <w:gridCol w:w="1663"/>
        <w:gridCol w:w="1563"/>
      </w:tblGrid>
      <w:tr w:rsidR="00A67251" w:rsidRPr="00F7575C" w:rsidTr="003F0611">
        <w:tc>
          <w:tcPr>
            <w:tcW w:w="2227" w:type="dxa"/>
            <w:vMerge w:val="restart"/>
            <w:shd w:val="clear" w:color="auto" w:fill="auto"/>
          </w:tcPr>
          <w:p w:rsidR="00A67251" w:rsidRPr="00F7575C" w:rsidRDefault="00A67251" w:rsidP="003F0611">
            <w:pPr>
              <w:spacing w:after="0" w:line="240" w:lineRule="auto"/>
              <w:rPr>
                <w:rFonts w:ascii="Times New Roman" w:hAnsi="Times New Roman"/>
                <w:sz w:val="24"/>
                <w:szCs w:val="24"/>
                <w:lang w:val="uk-UA"/>
              </w:rPr>
            </w:pPr>
            <w:r w:rsidRPr="00F7575C">
              <w:rPr>
                <w:rFonts w:ascii="Times New Roman" w:hAnsi="Times New Roman"/>
                <w:sz w:val="24"/>
                <w:szCs w:val="24"/>
                <w:lang w:val="uk-UA"/>
              </w:rPr>
              <w:t>Область</w:t>
            </w:r>
          </w:p>
        </w:tc>
        <w:tc>
          <w:tcPr>
            <w:tcW w:w="1142" w:type="dxa"/>
            <w:vMerge w:val="restart"/>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Pr>
                <w:rFonts w:ascii="Times New Roman" w:hAnsi="Times New Roman"/>
                <w:sz w:val="24"/>
                <w:szCs w:val="24"/>
                <w:lang w:val="en-US"/>
              </w:rPr>
              <w:t>n</w:t>
            </w:r>
          </w:p>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статусів</w:t>
            </w:r>
          </w:p>
        </w:tc>
        <w:tc>
          <w:tcPr>
            <w:tcW w:w="2976" w:type="dxa"/>
            <w:gridSpan w:val="2"/>
            <w:shd w:val="clear" w:color="auto" w:fill="auto"/>
          </w:tcPr>
          <w:p w:rsidR="00A67251"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Жива маса, кг</w:t>
            </w:r>
          </w:p>
          <w:p w:rsidR="00A67251" w:rsidRPr="00F7575C" w:rsidRDefault="00A67251" w:rsidP="003F0611">
            <w:pPr>
              <w:spacing w:after="0" w:line="240" w:lineRule="auto"/>
              <w:jc w:val="center"/>
              <w:rPr>
                <w:rFonts w:ascii="Times New Roman" w:hAnsi="Times New Roman"/>
                <w:sz w:val="24"/>
                <w:szCs w:val="24"/>
              </w:rPr>
            </w:pPr>
            <w:r w:rsidRPr="00F7575C">
              <w:rPr>
                <w:rFonts w:ascii="Times New Roman" w:hAnsi="Times New Roman"/>
                <w:sz w:val="24"/>
                <w:szCs w:val="24"/>
                <w:lang w:val="uk-UA"/>
              </w:rPr>
              <w:t xml:space="preserve"> (</w:t>
            </w:r>
            <w:r w:rsidRPr="00F7575C">
              <w:rPr>
                <w:rFonts w:ascii="Times New Roman" w:hAnsi="Times New Roman"/>
                <w:sz w:val="24"/>
                <w:szCs w:val="24"/>
                <w:lang w:val="en-US"/>
              </w:rPr>
              <w:t>lim</w:t>
            </w:r>
            <w:r>
              <w:rPr>
                <w:rFonts w:ascii="Times New Roman" w:hAnsi="Times New Roman"/>
                <w:sz w:val="24"/>
                <w:szCs w:val="24"/>
                <w:lang w:val="uk-UA"/>
              </w:rPr>
              <w:t xml:space="preserve"> ознаки</w:t>
            </w:r>
            <w:r w:rsidRPr="00F7575C">
              <w:rPr>
                <w:rFonts w:ascii="Times New Roman" w:hAnsi="Times New Roman"/>
                <w:sz w:val="24"/>
                <w:szCs w:val="24"/>
                <w:lang w:val="uk-UA"/>
              </w:rPr>
              <w:t>)</w:t>
            </w:r>
          </w:p>
        </w:tc>
        <w:tc>
          <w:tcPr>
            <w:tcW w:w="3226" w:type="dxa"/>
            <w:gridSpan w:val="2"/>
            <w:shd w:val="clear" w:color="auto" w:fill="auto"/>
          </w:tcPr>
          <w:p w:rsidR="00A67251"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Довжина тулубу, см</w:t>
            </w:r>
          </w:p>
          <w:p w:rsidR="00A67251" w:rsidRPr="00F7575C" w:rsidRDefault="00A67251" w:rsidP="003F0611">
            <w:pPr>
              <w:spacing w:after="0" w:line="240" w:lineRule="auto"/>
              <w:jc w:val="center"/>
              <w:rPr>
                <w:rFonts w:ascii="Times New Roman" w:hAnsi="Times New Roman"/>
                <w:sz w:val="24"/>
                <w:szCs w:val="24"/>
                <w:lang w:val="uk-UA"/>
              </w:rPr>
            </w:pPr>
            <w:r w:rsidRPr="00DD05C1">
              <w:rPr>
                <w:rFonts w:ascii="Times New Roman" w:hAnsi="Times New Roman"/>
                <w:sz w:val="24"/>
                <w:szCs w:val="24"/>
              </w:rPr>
              <w:t xml:space="preserve"> </w:t>
            </w:r>
            <w:r w:rsidRPr="00F7575C">
              <w:rPr>
                <w:rFonts w:ascii="Times New Roman" w:hAnsi="Times New Roman"/>
                <w:sz w:val="24"/>
                <w:szCs w:val="24"/>
                <w:lang w:val="uk-UA"/>
              </w:rPr>
              <w:t>(</w:t>
            </w:r>
            <w:r w:rsidRPr="00F7575C">
              <w:rPr>
                <w:rFonts w:ascii="Times New Roman" w:hAnsi="Times New Roman"/>
                <w:sz w:val="24"/>
                <w:szCs w:val="24"/>
                <w:lang w:val="en-US"/>
              </w:rPr>
              <w:t>lim</w:t>
            </w:r>
            <w:r>
              <w:rPr>
                <w:rFonts w:ascii="Times New Roman" w:hAnsi="Times New Roman"/>
                <w:sz w:val="24"/>
                <w:szCs w:val="24"/>
                <w:lang w:val="uk-UA"/>
              </w:rPr>
              <w:t xml:space="preserve"> ознаки</w:t>
            </w:r>
            <w:r w:rsidRPr="00F7575C">
              <w:rPr>
                <w:rFonts w:ascii="Times New Roman" w:hAnsi="Times New Roman"/>
                <w:sz w:val="24"/>
                <w:szCs w:val="24"/>
                <w:lang w:val="uk-UA"/>
              </w:rPr>
              <w:t>)</w:t>
            </w:r>
          </w:p>
        </w:tc>
      </w:tr>
      <w:tr w:rsidR="00A67251" w:rsidRPr="00F7575C" w:rsidTr="003F0611">
        <w:tc>
          <w:tcPr>
            <w:tcW w:w="2227" w:type="dxa"/>
            <w:vMerge/>
            <w:shd w:val="clear" w:color="auto" w:fill="auto"/>
          </w:tcPr>
          <w:p w:rsidR="00A67251" w:rsidRPr="00F7575C" w:rsidRDefault="00A67251" w:rsidP="003F0611">
            <w:pPr>
              <w:spacing w:after="0" w:line="240" w:lineRule="auto"/>
              <w:rPr>
                <w:rFonts w:ascii="Times New Roman" w:hAnsi="Times New Roman"/>
                <w:sz w:val="24"/>
                <w:szCs w:val="24"/>
              </w:rPr>
            </w:pPr>
          </w:p>
        </w:tc>
        <w:tc>
          <w:tcPr>
            <w:tcW w:w="1142" w:type="dxa"/>
            <w:vMerge/>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p>
        </w:tc>
        <w:tc>
          <w:tcPr>
            <w:tcW w:w="1417" w:type="dxa"/>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кнури в 24 міс.</w:t>
            </w:r>
          </w:p>
        </w:tc>
        <w:tc>
          <w:tcPr>
            <w:tcW w:w="1559" w:type="dxa"/>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свиноматки після І опоросу</w:t>
            </w:r>
          </w:p>
        </w:tc>
        <w:tc>
          <w:tcPr>
            <w:tcW w:w="1663" w:type="dxa"/>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кнури в 24 міс.</w:t>
            </w:r>
          </w:p>
        </w:tc>
        <w:tc>
          <w:tcPr>
            <w:tcW w:w="1563" w:type="dxa"/>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свиноматки після І опоросу</w:t>
            </w:r>
          </w:p>
        </w:tc>
      </w:tr>
      <w:tr w:rsidR="00A67251" w:rsidRPr="00F7575C" w:rsidTr="003F0611">
        <w:tc>
          <w:tcPr>
            <w:tcW w:w="2227" w:type="dxa"/>
            <w:shd w:val="clear" w:color="auto" w:fill="auto"/>
          </w:tcPr>
          <w:p w:rsidR="00A67251" w:rsidRPr="00F7575C" w:rsidRDefault="00A67251" w:rsidP="003F0611">
            <w:pPr>
              <w:spacing w:after="0" w:line="240" w:lineRule="auto"/>
              <w:rPr>
                <w:rFonts w:ascii="Times New Roman" w:hAnsi="Times New Roman"/>
                <w:sz w:val="24"/>
                <w:szCs w:val="24"/>
                <w:lang w:val="uk-UA"/>
              </w:rPr>
            </w:pPr>
            <w:r w:rsidRPr="00F7575C">
              <w:rPr>
                <w:rFonts w:ascii="Times New Roman" w:hAnsi="Times New Roman"/>
                <w:sz w:val="24"/>
                <w:szCs w:val="24"/>
                <w:lang w:val="uk-UA"/>
              </w:rPr>
              <w:t xml:space="preserve"> Вінницька</w:t>
            </w:r>
          </w:p>
        </w:tc>
        <w:tc>
          <w:tcPr>
            <w:tcW w:w="1142" w:type="dxa"/>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6</w:t>
            </w:r>
          </w:p>
        </w:tc>
        <w:tc>
          <w:tcPr>
            <w:tcW w:w="1417" w:type="dxa"/>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288-312</w:t>
            </w:r>
          </w:p>
        </w:tc>
        <w:tc>
          <w:tcPr>
            <w:tcW w:w="1559" w:type="dxa"/>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195-224</w:t>
            </w:r>
          </w:p>
        </w:tc>
        <w:tc>
          <w:tcPr>
            <w:tcW w:w="1663" w:type="dxa"/>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182-185</w:t>
            </w:r>
          </w:p>
        </w:tc>
        <w:tc>
          <w:tcPr>
            <w:tcW w:w="1563" w:type="dxa"/>
            <w:shd w:val="clear" w:color="auto" w:fill="auto"/>
          </w:tcPr>
          <w:p w:rsidR="00A67251" w:rsidRPr="00F7575C" w:rsidRDefault="00A67251" w:rsidP="003F0611">
            <w:pPr>
              <w:spacing w:after="0" w:line="240" w:lineRule="auto"/>
              <w:jc w:val="center"/>
              <w:rPr>
                <w:rFonts w:ascii="Times New Roman" w:hAnsi="Times New Roman"/>
                <w:sz w:val="24"/>
                <w:szCs w:val="24"/>
                <w:lang w:val="uk-UA"/>
              </w:rPr>
            </w:pPr>
            <w:r w:rsidRPr="00F7575C">
              <w:rPr>
                <w:rFonts w:ascii="Times New Roman" w:hAnsi="Times New Roman"/>
                <w:sz w:val="24"/>
                <w:szCs w:val="24"/>
                <w:lang w:val="uk-UA"/>
              </w:rPr>
              <w:t>157-167</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Дніпропетровська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7</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281-328</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172-225</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179-185</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154-165</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Донецька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298-331</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185-221</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182-187</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146-169</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Закарпатська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 xml:space="preserve">254 </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 xml:space="preserve">169 </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178-192</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150-159</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Запорізька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10</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182-344</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192-235</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158-193</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151-183</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Київська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310-354</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165-208</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189-205</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156-160</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Кіровоградська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305</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178-230</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rPr>
            </w:pPr>
            <w:r w:rsidRPr="00C85901">
              <w:rPr>
                <w:rFonts w:ascii="Times New Roman" w:hAnsi="Times New Roman"/>
                <w:sz w:val="24"/>
                <w:szCs w:val="24"/>
                <w:lang w:val="uk-UA"/>
              </w:rPr>
              <w:t>182</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154-165</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Луганська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307-318</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192-232</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179-185</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157-163</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Львівська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290-296</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173-227</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175-186</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149-169</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Миколаївська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6</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rPr>
            </w:pPr>
            <w:r w:rsidRPr="00C85901">
              <w:rPr>
                <w:rFonts w:ascii="Times New Roman" w:hAnsi="Times New Roman"/>
                <w:sz w:val="24"/>
                <w:szCs w:val="24"/>
                <w:lang w:val="uk-UA"/>
              </w:rPr>
              <w:t>290-320</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175-230</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180-190</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155-172</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Одеська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266-328</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177-240</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163-190</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145-171</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Полтавська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264-339</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131-237</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170-186</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150-175</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Рівненська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294</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168-226</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189</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156-172</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Тернопільська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250-296</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217-238</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181-203</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159-190</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Харківська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5</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295-348</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182-287</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183-191</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158-184</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Херсонська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8</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rPr>
            </w:pPr>
            <w:r w:rsidRPr="00C85901">
              <w:rPr>
                <w:rFonts w:ascii="Times New Roman" w:hAnsi="Times New Roman"/>
                <w:sz w:val="24"/>
                <w:szCs w:val="24"/>
                <w:lang w:val="uk-UA"/>
              </w:rPr>
              <w:t>255-390</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151-236</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173-184</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154-170</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Хмельницька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282-328</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178-230</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178-184</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152-164</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Черкаська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9</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290-321</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181-211</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180-191</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153-164</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Чернівецька</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5</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291-320</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174-224</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175-193</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153-170</w:t>
            </w:r>
          </w:p>
        </w:tc>
      </w:tr>
      <w:tr w:rsidR="00A67251" w:rsidRPr="00C85901"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 xml:space="preserve"> По Україні</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131</w:t>
            </w:r>
          </w:p>
        </w:tc>
        <w:tc>
          <w:tcPr>
            <w:tcW w:w="1417"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182-390</w:t>
            </w:r>
          </w:p>
        </w:tc>
        <w:tc>
          <w:tcPr>
            <w:tcW w:w="1559"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131-287</w:t>
            </w:r>
          </w:p>
        </w:tc>
        <w:tc>
          <w:tcPr>
            <w:tcW w:w="16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158-205</w:t>
            </w:r>
          </w:p>
        </w:tc>
        <w:tc>
          <w:tcPr>
            <w:tcW w:w="1563"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145-190</w:t>
            </w:r>
          </w:p>
        </w:tc>
      </w:tr>
      <w:tr w:rsidR="00A67251" w:rsidRPr="00F7575C" w:rsidTr="003F0611">
        <w:tc>
          <w:tcPr>
            <w:tcW w:w="2227" w:type="dxa"/>
            <w:shd w:val="clear" w:color="auto" w:fill="auto"/>
          </w:tcPr>
          <w:p w:rsidR="00A67251" w:rsidRPr="00C85901" w:rsidRDefault="00A67251" w:rsidP="003F0611">
            <w:pPr>
              <w:spacing w:after="0" w:line="240" w:lineRule="auto"/>
              <w:rPr>
                <w:rFonts w:ascii="Times New Roman" w:hAnsi="Times New Roman"/>
                <w:sz w:val="24"/>
                <w:szCs w:val="24"/>
                <w:lang w:val="uk-UA"/>
              </w:rPr>
            </w:pPr>
            <w:r w:rsidRPr="00C85901">
              <w:rPr>
                <w:rFonts w:ascii="Times New Roman" w:hAnsi="Times New Roman"/>
                <w:sz w:val="24"/>
                <w:szCs w:val="24"/>
                <w:lang w:val="uk-UA"/>
              </w:rPr>
              <w:t>Розмах варіювання показнику (</w:t>
            </w:r>
            <w:r w:rsidRPr="00C85901">
              <w:rPr>
                <w:rFonts w:ascii="Times New Roman" w:hAnsi="Times New Roman"/>
                <w:sz w:val="24"/>
                <w:szCs w:val="24"/>
                <w:lang w:val="en-US"/>
              </w:rPr>
              <w:t>R</w:t>
            </w:r>
            <w:r w:rsidRPr="00C85901">
              <w:rPr>
                <w:rFonts w:ascii="Times New Roman" w:hAnsi="Times New Roman"/>
                <w:sz w:val="24"/>
                <w:szCs w:val="24"/>
                <w:lang w:val="uk-UA"/>
              </w:rPr>
              <w:t>)за всіма породами</w:t>
            </w:r>
          </w:p>
        </w:tc>
        <w:tc>
          <w:tcPr>
            <w:tcW w:w="1142" w:type="dxa"/>
            <w:shd w:val="clear" w:color="auto" w:fill="auto"/>
          </w:tcPr>
          <w:p w:rsidR="00A67251" w:rsidRPr="00C85901" w:rsidRDefault="00A67251" w:rsidP="003F0611">
            <w:pPr>
              <w:spacing w:after="0" w:line="240" w:lineRule="auto"/>
              <w:jc w:val="center"/>
              <w:rPr>
                <w:rFonts w:ascii="Times New Roman" w:hAnsi="Times New Roman"/>
                <w:sz w:val="24"/>
                <w:szCs w:val="24"/>
                <w:lang w:val="uk-UA"/>
              </w:rPr>
            </w:pPr>
          </w:p>
        </w:tc>
        <w:tc>
          <w:tcPr>
            <w:tcW w:w="1417" w:type="dxa"/>
            <w:shd w:val="clear" w:color="auto" w:fill="auto"/>
            <w:vAlign w:val="center"/>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208</w:t>
            </w:r>
          </w:p>
        </w:tc>
        <w:tc>
          <w:tcPr>
            <w:tcW w:w="1559" w:type="dxa"/>
            <w:shd w:val="clear" w:color="auto" w:fill="auto"/>
            <w:vAlign w:val="center"/>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156</w:t>
            </w:r>
          </w:p>
        </w:tc>
        <w:tc>
          <w:tcPr>
            <w:tcW w:w="1663" w:type="dxa"/>
            <w:shd w:val="clear" w:color="auto" w:fill="auto"/>
            <w:vAlign w:val="center"/>
          </w:tcPr>
          <w:p w:rsidR="00A67251" w:rsidRPr="00C85901"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47</w:t>
            </w:r>
          </w:p>
        </w:tc>
        <w:tc>
          <w:tcPr>
            <w:tcW w:w="1563" w:type="dxa"/>
            <w:shd w:val="clear" w:color="auto" w:fill="auto"/>
            <w:vAlign w:val="center"/>
          </w:tcPr>
          <w:p w:rsidR="00A67251" w:rsidRPr="00F7575C" w:rsidRDefault="00A67251" w:rsidP="003F0611">
            <w:pPr>
              <w:spacing w:after="0" w:line="240" w:lineRule="auto"/>
              <w:jc w:val="center"/>
              <w:rPr>
                <w:rFonts w:ascii="Times New Roman" w:hAnsi="Times New Roman"/>
                <w:sz w:val="24"/>
                <w:szCs w:val="24"/>
                <w:lang w:val="uk-UA"/>
              </w:rPr>
            </w:pPr>
            <w:r w:rsidRPr="00C85901">
              <w:rPr>
                <w:rFonts w:ascii="Times New Roman" w:hAnsi="Times New Roman"/>
                <w:sz w:val="24"/>
                <w:szCs w:val="24"/>
                <w:lang w:val="uk-UA"/>
              </w:rPr>
              <w:t>45</w:t>
            </w:r>
          </w:p>
        </w:tc>
      </w:tr>
    </w:tbl>
    <w:p w:rsidR="00A67251" w:rsidRDefault="00A67251" w:rsidP="00A67251">
      <w:pPr>
        <w:rPr>
          <w:rFonts w:ascii="Times New Roman" w:hAnsi="Times New Roman"/>
          <w:sz w:val="24"/>
          <w:szCs w:val="24"/>
          <w:lang w:val="uk-UA"/>
        </w:rPr>
      </w:pPr>
    </w:p>
    <w:p w:rsidR="00A67251" w:rsidRDefault="00A67251" w:rsidP="00A67251">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Наведені дані черговий раз підтверджують різне відношення суб’єктів господарювання до розведення тварин та формування у них високого генетичного потенціалу за розвитком, побічно спонукаючи власників промислових господарств імпортувати племінний матеріал з кращих країн-виробників свинини.</w:t>
      </w:r>
    </w:p>
    <w:p w:rsidR="00A67251" w:rsidRDefault="00A67251" w:rsidP="00A67251">
      <w:pPr>
        <w:tabs>
          <w:tab w:val="left" w:pos="0"/>
        </w:tabs>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У підсумку слід наголосити, що під час останньої атестації (переатестація) суб’єктів племінної справи у свинарстві значна частина племінних господарств саме через невідповідність господарськи корисних ознак встановленим вимогам була позбавлена відповідного статусу. Здавалося б ті, що залишилися, повинні мати племінний матеріал, який за ознаками продуктивності, в даному </w:t>
      </w:r>
      <w:r w:rsidRPr="00A007D5">
        <w:rPr>
          <w:rFonts w:ascii="Times New Roman" w:hAnsi="Times New Roman"/>
          <w:sz w:val="28"/>
          <w:szCs w:val="28"/>
          <w:lang w:val="uk-UA"/>
        </w:rPr>
        <w:t>випадку – розвитку, відповідає вимогам класу еліта Інструкції з бонітування свиней. Але цього не відбувається.</w:t>
      </w:r>
      <w:r>
        <w:rPr>
          <w:rFonts w:ascii="Times New Roman" w:hAnsi="Times New Roman"/>
          <w:color w:val="FF0000"/>
          <w:sz w:val="28"/>
          <w:szCs w:val="28"/>
          <w:lang w:val="uk-UA"/>
        </w:rPr>
        <w:t xml:space="preserve"> </w:t>
      </w:r>
      <w:r>
        <w:rPr>
          <w:rFonts w:ascii="Times New Roman" w:hAnsi="Times New Roman"/>
          <w:sz w:val="28"/>
          <w:szCs w:val="28"/>
          <w:lang w:val="uk-UA"/>
        </w:rPr>
        <w:t>Можливо слід визнати, що племінне свинарство України давно не є таким, а високі показники продуктивності кращих племінних стад завдячують генетичному матеріалу імпортованих тварин, які складають основу поголів’я в цих господарствах?</w:t>
      </w:r>
    </w:p>
    <w:p w:rsidR="00A67251" w:rsidRDefault="00A67251" w:rsidP="00A67251">
      <w:pPr>
        <w:pStyle w:val="a3"/>
        <w:spacing w:after="0" w:line="360" w:lineRule="auto"/>
        <w:ind w:left="349"/>
        <w:jc w:val="both"/>
        <w:rPr>
          <w:rFonts w:ascii="Times New Roman" w:hAnsi="Times New Roman"/>
          <w:b/>
          <w:sz w:val="28"/>
          <w:szCs w:val="28"/>
          <w:lang w:val="uk-UA"/>
        </w:rPr>
      </w:pPr>
      <w:r w:rsidRPr="005011FC">
        <w:rPr>
          <w:rFonts w:ascii="Times New Roman" w:hAnsi="Times New Roman"/>
          <w:b/>
          <w:sz w:val="28"/>
          <w:szCs w:val="28"/>
          <w:lang w:val="uk-UA"/>
        </w:rPr>
        <w:lastRenderedPageBreak/>
        <w:t>Висновки.</w:t>
      </w:r>
    </w:p>
    <w:p w:rsidR="00A67251" w:rsidRDefault="00A67251" w:rsidP="00A67251">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Моніторинг розвитку кнурів і свиноматок різних порід  в суб’єктах племінної справи у свинарстві вказує на значну мінливість ознак  живої маси й довжини тулубу тварин як в розрізі порід, так і стад в межах окремих порід, що дає підстави з одного боку для удосконалення порід методами селекції, а з іншого – обґрунтовує постійний імпорт племінного матеріалу.</w:t>
      </w:r>
    </w:p>
    <w:p w:rsidR="00A67251" w:rsidRDefault="00A67251" w:rsidP="00A67251">
      <w:pPr>
        <w:pStyle w:val="a3"/>
        <w:numPr>
          <w:ilvl w:val="0"/>
          <w:numId w:val="2"/>
        </w:numPr>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 xml:space="preserve">Необхідно переглянути вимоги Інструкції з бонітування свиней за позиції показників живої маси та довжини тулубу, які наразі є дещо не об’єктивними з огляду на наявність в породах значної кількості тварин зарубіжного походження. </w:t>
      </w:r>
    </w:p>
    <w:p w:rsidR="00A67251" w:rsidRDefault="00A67251" w:rsidP="00A67251">
      <w:pPr>
        <w:pStyle w:val="a3"/>
        <w:numPr>
          <w:ilvl w:val="0"/>
          <w:numId w:val="2"/>
        </w:numPr>
        <w:tabs>
          <w:tab w:val="left" w:pos="0"/>
        </w:tabs>
        <w:spacing w:after="0" w:line="360" w:lineRule="auto"/>
        <w:ind w:left="0" w:firstLine="709"/>
        <w:jc w:val="both"/>
        <w:rPr>
          <w:rFonts w:ascii="Times New Roman" w:hAnsi="Times New Roman"/>
          <w:sz w:val="28"/>
          <w:szCs w:val="28"/>
          <w:lang w:val="uk-UA"/>
        </w:rPr>
      </w:pPr>
      <w:r>
        <w:rPr>
          <w:rFonts w:ascii="Times New Roman" w:hAnsi="Times New Roman"/>
          <w:sz w:val="28"/>
          <w:szCs w:val="28"/>
          <w:lang w:val="uk-UA"/>
        </w:rPr>
        <w:t>Враховуючи, що жива маса і довжина тулубу свиней не можуть об’єктивно відображати екстер’єр тварин та слугувати критеріями їх добору, розробити сучасну систему селекції згідно міжнародних вимог.</w:t>
      </w:r>
    </w:p>
    <w:p w:rsidR="00A67251" w:rsidRDefault="00A67251" w:rsidP="00A67251">
      <w:pPr>
        <w:pStyle w:val="a3"/>
        <w:tabs>
          <w:tab w:val="left" w:pos="0"/>
        </w:tabs>
        <w:spacing w:after="0" w:line="360" w:lineRule="auto"/>
        <w:ind w:left="709"/>
        <w:jc w:val="both"/>
        <w:rPr>
          <w:rFonts w:ascii="Times New Roman" w:hAnsi="Times New Roman"/>
          <w:sz w:val="28"/>
          <w:szCs w:val="28"/>
          <w:lang w:val="uk-UA"/>
        </w:rPr>
      </w:pPr>
    </w:p>
    <w:p w:rsidR="00A67251" w:rsidRPr="00B326CB" w:rsidRDefault="00A67251" w:rsidP="00A67251">
      <w:pPr>
        <w:pStyle w:val="a3"/>
        <w:tabs>
          <w:tab w:val="left" w:pos="0"/>
        </w:tabs>
        <w:spacing w:after="0" w:line="360" w:lineRule="auto"/>
        <w:ind w:left="709"/>
        <w:jc w:val="center"/>
        <w:rPr>
          <w:rFonts w:ascii="Times New Roman" w:hAnsi="Times New Roman"/>
          <w:b/>
          <w:sz w:val="28"/>
          <w:szCs w:val="28"/>
          <w:lang w:val="uk-UA"/>
        </w:rPr>
      </w:pPr>
      <w:r w:rsidRPr="00B326CB">
        <w:rPr>
          <w:rFonts w:ascii="Times New Roman" w:hAnsi="Times New Roman"/>
          <w:b/>
          <w:sz w:val="28"/>
          <w:szCs w:val="28"/>
          <w:lang w:val="uk-UA"/>
        </w:rPr>
        <w:t>Список використаних джерел</w:t>
      </w:r>
    </w:p>
    <w:p w:rsidR="00A67251" w:rsidRPr="005011FC" w:rsidRDefault="00A67251" w:rsidP="00A67251">
      <w:pPr>
        <w:pStyle w:val="a3"/>
        <w:spacing w:after="0" w:line="360" w:lineRule="auto"/>
        <w:ind w:left="349"/>
        <w:jc w:val="both"/>
        <w:rPr>
          <w:rFonts w:ascii="Times New Roman" w:hAnsi="Times New Roman"/>
          <w:b/>
          <w:sz w:val="28"/>
          <w:szCs w:val="28"/>
          <w:lang w:val="uk-UA"/>
        </w:rPr>
      </w:pPr>
    </w:p>
    <w:p w:rsidR="00A67251" w:rsidRPr="000C4BFF" w:rsidRDefault="00A67251" w:rsidP="00A67251">
      <w:pPr>
        <w:pStyle w:val="a3"/>
        <w:numPr>
          <w:ilvl w:val="0"/>
          <w:numId w:val="1"/>
        </w:numPr>
        <w:spacing w:after="0" w:line="360" w:lineRule="auto"/>
        <w:ind w:left="0" w:firstLine="709"/>
        <w:jc w:val="both"/>
        <w:rPr>
          <w:rFonts w:ascii="Times New Roman" w:hAnsi="Times New Roman"/>
          <w:sz w:val="28"/>
          <w:szCs w:val="28"/>
          <w:lang w:val="uk-UA"/>
        </w:rPr>
      </w:pPr>
      <w:r w:rsidRPr="000C4BFF">
        <w:rPr>
          <w:rFonts w:ascii="Times New Roman" w:hAnsi="Times New Roman"/>
          <w:sz w:val="28"/>
          <w:szCs w:val="28"/>
          <w:lang w:val="uk-UA"/>
        </w:rPr>
        <w:t>Войтенко С.Л. Моніторинг ліній, як складових порід у свинарстві / С.Л.Войтенко, Л.В.Вишневський// Міжвід. темат</w:t>
      </w:r>
      <w:r>
        <w:rPr>
          <w:rFonts w:ascii="Times New Roman" w:hAnsi="Times New Roman"/>
          <w:sz w:val="28"/>
          <w:szCs w:val="28"/>
          <w:lang w:val="uk-UA"/>
        </w:rPr>
        <w:t xml:space="preserve">. </w:t>
      </w:r>
      <w:r w:rsidRPr="000C4BFF">
        <w:rPr>
          <w:rFonts w:ascii="Times New Roman" w:hAnsi="Times New Roman"/>
          <w:sz w:val="28"/>
          <w:szCs w:val="28"/>
          <w:lang w:val="uk-UA"/>
        </w:rPr>
        <w:t xml:space="preserve"> зб . «Свинарство»</w:t>
      </w:r>
      <w:r>
        <w:rPr>
          <w:rFonts w:ascii="Times New Roman" w:hAnsi="Times New Roman"/>
          <w:sz w:val="28"/>
          <w:szCs w:val="28"/>
          <w:lang w:val="uk-UA"/>
        </w:rPr>
        <w:t xml:space="preserve"> </w:t>
      </w:r>
      <w:r w:rsidRPr="000C4BFF">
        <w:rPr>
          <w:rFonts w:ascii="Times New Roman" w:hAnsi="Times New Roman"/>
          <w:sz w:val="28"/>
          <w:szCs w:val="28"/>
          <w:lang w:val="uk-UA"/>
        </w:rPr>
        <w:t>.– Вип.65 .–2014.– С.82-88</w:t>
      </w:r>
      <w:r>
        <w:rPr>
          <w:rFonts w:ascii="Times New Roman" w:hAnsi="Times New Roman"/>
          <w:sz w:val="28"/>
          <w:szCs w:val="28"/>
          <w:lang w:val="uk-UA"/>
        </w:rPr>
        <w:t>.</w:t>
      </w:r>
    </w:p>
    <w:p w:rsidR="00A67251" w:rsidRPr="000C4BFF" w:rsidRDefault="00A67251" w:rsidP="00A67251">
      <w:pPr>
        <w:pStyle w:val="a3"/>
        <w:numPr>
          <w:ilvl w:val="0"/>
          <w:numId w:val="1"/>
        </w:numPr>
        <w:spacing w:after="0" w:line="360" w:lineRule="auto"/>
        <w:ind w:left="0" w:firstLine="709"/>
        <w:jc w:val="both"/>
        <w:rPr>
          <w:rFonts w:ascii="Times New Roman" w:hAnsi="Times New Roman"/>
          <w:spacing w:val="-2"/>
          <w:sz w:val="28"/>
          <w:szCs w:val="28"/>
          <w:lang w:val="uk-UA"/>
        </w:rPr>
      </w:pPr>
      <w:r w:rsidRPr="000C4BFF">
        <w:rPr>
          <w:rFonts w:ascii="Times New Roman" w:hAnsi="Times New Roman"/>
          <w:sz w:val="28"/>
          <w:szCs w:val="28"/>
          <w:lang w:val="uk-UA"/>
        </w:rPr>
        <w:t>Данилова Т. Н. Живая маса поросят при рождении как селекционный и технологичесий показатель / Т.Н. Данилова, В.И. Герасимов // «Современные проблемы и технологические инновации в производстве свинины в странах СНГ»</w:t>
      </w:r>
      <w:r>
        <w:rPr>
          <w:rFonts w:ascii="Times New Roman" w:hAnsi="Times New Roman"/>
          <w:sz w:val="28"/>
          <w:szCs w:val="28"/>
          <w:lang w:val="uk-UA"/>
        </w:rPr>
        <w:t xml:space="preserve"> .–</w:t>
      </w:r>
      <w:r w:rsidRPr="000C4BFF">
        <w:rPr>
          <w:rFonts w:ascii="Times New Roman" w:hAnsi="Times New Roman"/>
          <w:sz w:val="28"/>
          <w:szCs w:val="28"/>
          <w:lang w:val="uk-UA"/>
        </w:rPr>
        <w:t xml:space="preserve"> Сб. </w:t>
      </w:r>
      <w:r>
        <w:rPr>
          <w:rFonts w:ascii="Times New Roman" w:hAnsi="Times New Roman"/>
          <w:sz w:val="28"/>
          <w:szCs w:val="28"/>
          <w:lang w:val="uk-UA"/>
        </w:rPr>
        <w:t xml:space="preserve">научных </w:t>
      </w:r>
      <w:r w:rsidRPr="000C4BFF">
        <w:rPr>
          <w:rFonts w:ascii="Times New Roman" w:hAnsi="Times New Roman"/>
          <w:sz w:val="28"/>
          <w:szCs w:val="28"/>
          <w:lang w:val="uk-UA"/>
        </w:rPr>
        <w:t xml:space="preserve">трудов. – Чебоксары, 2013. – </w:t>
      </w:r>
      <w:r w:rsidRPr="000C4BFF">
        <w:rPr>
          <w:rFonts w:ascii="Times New Roman" w:hAnsi="Times New Roman"/>
          <w:spacing w:val="-1"/>
          <w:sz w:val="28"/>
          <w:szCs w:val="28"/>
          <w:lang w:val="uk-UA"/>
        </w:rPr>
        <w:t>С</w:t>
      </w:r>
      <w:r w:rsidRPr="000C4BFF">
        <w:rPr>
          <w:rFonts w:ascii="Times New Roman" w:hAnsi="Times New Roman"/>
          <w:spacing w:val="-2"/>
          <w:sz w:val="28"/>
          <w:szCs w:val="28"/>
          <w:lang w:val="uk-UA"/>
        </w:rPr>
        <w:t xml:space="preserve"> .223-226.</w:t>
      </w:r>
    </w:p>
    <w:p w:rsidR="00A67251" w:rsidRPr="000C4BFF" w:rsidRDefault="00A67251" w:rsidP="00A67251">
      <w:pPr>
        <w:pStyle w:val="a3"/>
        <w:numPr>
          <w:ilvl w:val="0"/>
          <w:numId w:val="1"/>
        </w:numPr>
        <w:tabs>
          <w:tab w:val="left" w:pos="540"/>
        </w:tabs>
        <w:suppressAutoHyphens/>
        <w:spacing w:after="0" w:line="360" w:lineRule="auto"/>
        <w:ind w:left="0" w:firstLine="709"/>
        <w:jc w:val="both"/>
        <w:rPr>
          <w:rFonts w:ascii="Times New Roman" w:hAnsi="Times New Roman"/>
          <w:sz w:val="28"/>
          <w:lang w:val="uk-UA"/>
        </w:rPr>
      </w:pPr>
      <w:r w:rsidRPr="000C4BFF">
        <w:rPr>
          <w:rFonts w:ascii="Times New Roman" w:hAnsi="Times New Roman"/>
          <w:sz w:val="28"/>
          <w:lang w:val="uk-UA"/>
        </w:rPr>
        <w:t>Дудка Е. Наследуемость и корреляция воспроизводительных качеств свиней / Е. Дудка // Свиноводство. - 2002. - № 5. - С. 7.</w:t>
      </w:r>
    </w:p>
    <w:p w:rsidR="00A67251" w:rsidRPr="00A67251" w:rsidRDefault="00A67251" w:rsidP="00A67251">
      <w:pPr>
        <w:pStyle w:val="Default"/>
        <w:numPr>
          <w:ilvl w:val="0"/>
          <w:numId w:val="1"/>
        </w:numPr>
        <w:spacing w:line="360" w:lineRule="auto"/>
        <w:ind w:left="0" w:firstLine="709"/>
        <w:jc w:val="both"/>
        <w:rPr>
          <w:color w:val="auto"/>
          <w:sz w:val="28"/>
          <w:szCs w:val="28"/>
          <w:lang w:val="uk-UA"/>
        </w:rPr>
      </w:pPr>
      <w:r w:rsidRPr="00856880">
        <w:rPr>
          <w:sz w:val="28"/>
          <w:szCs w:val="28"/>
          <w:lang w:val="uk-UA"/>
        </w:rPr>
        <w:t xml:space="preserve">Інструкція з бонітування свиней. Інструкція з ведення племінного обліку у свинарстві. – К. : Київський університет, 2003. – 64 с.  </w:t>
      </w:r>
    </w:p>
    <w:p w:rsidR="00A67251" w:rsidRPr="000C4BFF" w:rsidRDefault="00A67251" w:rsidP="00A67251">
      <w:pPr>
        <w:pStyle w:val="Default"/>
        <w:numPr>
          <w:ilvl w:val="0"/>
          <w:numId w:val="1"/>
        </w:numPr>
        <w:spacing w:line="360" w:lineRule="auto"/>
        <w:ind w:left="0" w:firstLine="709"/>
        <w:jc w:val="both"/>
        <w:rPr>
          <w:color w:val="auto"/>
          <w:sz w:val="28"/>
          <w:szCs w:val="28"/>
        </w:rPr>
      </w:pPr>
      <w:r w:rsidRPr="000C4BFF">
        <w:rPr>
          <w:color w:val="auto"/>
          <w:sz w:val="28"/>
          <w:szCs w:val="28"/>
          <w:lang w:val="uk-UA"/>
        </w:rPr>
        <w:t xml:space="preserve"> </w:t>
      </w:r>
      <w:r w:rsidRPr="000C4BFF">
        <w:rPr>
          <w:color w:val="auto"/>
          <w:sz w:val="28"/>
          <w:szCs w:val="28"/>
        </w:rPr>
        <w:t>Кабанов В.Д. Интенсивное производство свинины / В.Д. Кабанов. – М.</w:t>
      </w:r>
      <w:proofErr w:type="gramStart"/>
      <w:r w:rsidRPr="000C4BFF">
        <w:rPr>
          <w:color w:val="auto"/>
          <w:sz w:val="28"/>
          <w:szCs w:val="28"/>
        </w:rPr>
        <w:t xml:space="preserve"> :</w:t>
      </w:r>
      <w:proofErr w:type="gramEnd"/>
      <w:r w:rsidRPr="000C4BFF">
        <w:rPr>
          <w:color w:val="auto"/>
          <w:sz w:val="28"/>
          <w:szCs w:val="28"/>
        </w:rPr>
        <w:t xml:space="preserve"> Россельхозакадемия, 2003. – 400с. </w:t>
      </w:r>
    </w:p>
    <w:p w:rsidR="00A67251" w:rsidRPr="000C4BFF" w:rsidRDefault="00A67251" w:rsidP="00A67251">
      <w:pPr>
        <w:pStyle w:val="a3"/>
        <w:numPr>
          <w:ilvl w:val="0"/>
          <w:numId w:val="1"/>
        </w:numPr>
        <w:spacing w:after="0" w:line="360" w:lineRule="auto"/>
        <w:ind w:left="0" w:firstLine="709"/>
        <w:jc w:val="both"/>
        <w:rPr>
          <w:rFonts w:ascii="Times New Roman" w:hAnsi="Times New Roman"/>
          <w:sz w:val="28"/>
          <w:szCs w:val="28"/>
          <w:lang w:val="uk-UA"/>
        </w:rPr>
      </w:pPr>
      <w:r w:rsidRPr="000C4BFF">
        <w:rPr>
          <w:rFonts w:ascii="Times New Roman" w:hAnsi="Times New Roman"/>
          <w:sz w:val="28"/>
          <w:szCs w:val="28"/>
          <w:lang w:val="uk-UA"/>
        </w:rPr>
        <w:lastRenderedPageBreak/>
        <w:t xml:space="preserve"> Калиниченко Г.И. Показатель роста различных сочетаний молодняка свиней крупной белой породы венгерской селекции в посадаптационный период /// «Современные проблемы и технологические инновации в производстве свинины в странах СНГ»</w:t>
      </w:r>
      <w:r>
        <w:rPr>
          <w:rFonts w:ascii="Times New Roman" w:hAnsi="Times New Roman"/>
          <w:sz w:val="28"/>
          <w:szCs w:val="28"/>
          <w:lang w:val="uk-UA"/>
        </w:rPr>
        <w:t xml:space="preserve">.– </w:t>
      </w:r>
      <w:r w:rsidRPr="000C4BFF">
        <w:rPr>
          <w:rFonts w:ascii="Times New Roman" w:hAnsi="Times New Roman"/>
          <w:sz w:val="28"/>
          <w:szCs w:val="28"/>
          <w:lang w:val="uk-UA"/>
        </w:rPr>
        <w:t>Сб.</w:t>
      </w:r>
      <w:r>
        <w:rPr>
          <w:rFonts w:ascii="Times New Roman" w:hAnsi="Times New Roman"/>
          <w:sz w:val="28"/>
          <w:szCs w:val="28"/>
          <w:lang w:val="uk-UA"/>
        </w:rPr>
        <w:t xml:space="preserve"> научных</w:t>
      </w:r>
      <w:r w:rsidRPr="000C4BFF">
        <w:rPr>
          <w:rFonts w:ascii="Times New Roman" w:hAnsi="Times New Roman"/>
          <w:sz w:val="28"/>
          <w:szCs w:val="28"/>
          <w:lang w:val="uk-UA"/>
        </w:rPr>
        <w:t xml:space="preserve"> трудов. – Чебоксары, 2013. – </w:t>
      </w:r>
      <w:r w:rsidRPr="000C4BFF">
        <w:rPr>
          <w:rFonts w:ascii="Times New Roman" w:hAnsi="Times New Roman"/>
          <w:spacing w:val="-1"/>
          <w:sz w:val="28"/>
          <w:szCs w:val="28"/>
          <w:lang w:val="uk-UA"/>
        </w:rPr>
        <w:t>С</w:t>
      </w:r>
      <w:r w:rsidRPr="000C4BFF">
        <w:rPr>
          <w:rFonts w:ascii="Times New Roman" w:hAnsi="Times New Roman"/>
          <w:spacing w:val="-2"/>
          <w:sz w:val="28"/>
          <w:szCs w:val="28"/>
          <w:lang w:val="uk-UA"/>
        </w:rPr>
        <w:t>. 254-259.</w:t>
      </w:r>
    </w:p>
    <w:p w:rsidR="00A67251" w:rsidRPr="000C4BFF" w:rsidRDefault="00A67251" w:rsidP="00A67251">
      <w:pPr>
        <w:pStyle w:val="Default"/>
        <w:numPr>
          <w:ilvl w:val="0"/>
          <w:numId w:val="1"/>
        </w:numPr>
        <w:spacing w:line="360" w:lineRule="auto"/>
        <w:ind w:left="0" w:firstLine="709"/>
        <w:jc w:val="both"/>
        <w:rPr>
          <w:color w:val="auto"/>
          <w:sz w:val="28"/>
          <w:szCs w:val="28"/>
          <w:lang w:val="uk-UA"/>
        </w:rPr>
      </w:pPr>
      <w:r w:rsidRPr="000C4BFF">
        <w:rPr>
          <w:color w:val="auto"/>
          <w:sz w:val="28"/>
          <w:szCs w:val="28"/>
          <w:lang w:val="uk-UA"/>
        </w:rPr>
        <w:t xml:space="preserve">Каруна </w:t>
      </w:r>
      <w:r w:rsidRPr="000C4BFF">
        <w:rPr>
          <w:color w:val="auto"/>
          <w:sz w:val="28"/>
          <w:szCs w:val="28"/>
        </w:rPr>
        <w:t>T</w:t>
      </w:r>
      <w:r w:rsidRPr="000C4BFF">
        <w:rPr>
          <w:color w:val="auto"/>
          <w:sz w:val="28"/>
          <w:szCs w:val="28"/>
          <w:lang w:val="uk-UA"/>
        </w:rPr>
        <w:t>.</w:t>
      </w:r>
      <w:r w:rsidRPr="000C4BFF">
        <w:rPr>
          <w:color w:val="auto"/>
          <w:sz w:val="28"/>
          <w:szCs w:val="28"/>
        </w:rPr>
        <w:t>I</w:t>
      </w:r>
      <w:r w:rsidRPr="000C4BFF">
        <w:rPr>
          <w:color w:val="auto"/>
          <w:sz w:val="28"/>
          <w:szCs w:val="28"/>
          <w:lang w:val="uk-UA"/>
        </w:rPr>
        <w:t>. Динаміка зміни живої маси та лінійних промірів ремонтних свинок різних генотипів / Т.І. Каруна // Таврійський науковий віс</w:t>
      </w:r>
      <w:r>
        <w:rPr>
          <w:color w:val="auto"/>
          <w:sz w:val="28"/>
          <w:szCs w:val="28"/>
          <w:lang w:val="uk-UA"/>
        </w:rPr>
        <w:t xml:space="preserve">ник. – Херсон, 2011. – Вип. 76. –Ч. 2. </w:t>
      </w:r>
      <w:r w:rsidRPr="000C4BFF">
        <w:rPr>
          <w:color w:val="auto"/>
          <w:sz w:val="28"/>
          <w:szCs w:val="28"/>
          <w:lang w:val="uk-UA"/>
        </w:rPr>
        <w:t xml:space="preserve">– С.81-84. </w:t>
      </w:r>
    </w:p>
    <w:p w:rsidR="00A67251" w:rsidRPr="000C4BFF" w:rsidRDefault="00A67251" w:rsidP="00A67251">
      <w:pPr>
        <w:pStyle w:val="a3"/>
        <w:numPr>
          <w:ilvl w:val="0"/>
          <w:numId w:val="1"/>
        </w:numPr>
        <w:tabs>
          <w:tab w:val="left" w:pos="540"/>
        </w:tabs>
        <w:suppressAutoHyphens/>
        <w:spacing w:after="0" w:line="360" w:lineRule="auto"/>
        <w:ind w:left="0" w:firstLine="709"/>
        <w:jc w:val="both"/>
        <w:rPr>
          <w:rFonts w:ascii="Times New Roman" w:hAnsi="Times New Roman"/>
          <w:sz w:val="28"/>
          <w:lang w:val="uk-UA"/>
        </w:rPr>
      </w:pPr>
      <w:r w:rsidRPr="000C4BFF">
        <w:rPr>
          <w:rFonts w:ascii="Times New Roman" w:hAnsi="Times New Roman"/>
          <w:sz w:val="28"/>
          <w:lang w:val="uk-UA"/>
        </w:rPr>
        <w:t xml:space="preserve">Любецкий М. Д. Качество приплода от молодых и взрослых свиноматок / М. Д. Любецкий // Генетика, разведение и содержание </w:t>
      </w:r>
      <w:r>
        <w:rPr>
          <w:rFonts w:ascii="Times New Roman" w:hAnsi="Times New Roman"/>
          <w:sz w:val="28"/>
          <w:lang w:val="uk-UA"/>
        </w:rPr>
        <w:t>сельскохозяйственных</w:t>
      </w:r>
      <w:r w:rsidRPr="000C4BFF">
        <w:rPr>
          <w:rFonts w:ascii="Times New Roman" w:hAnsi="Times New Roman"/>
          <w:sz w:val="28"/>
          <w:lang w:val="uk-UA"/>
        </w:rPr>
        <w:t xml:space="preserve"> животных. –К.: Наукова думка, 1978. </w:t>
      </w:r>
      <w:r>
        <w:rPr>
          <w:rFonts w:ascii="Times New Roman" w:hAnsi="Times New Roman"/>
          <w:sz w:val="28"/>
          <w:lang w:val="uk-UA"/>
        </w:rPr>
        <w:t>–</w:t>
      </w:r>
      <w:r w:rsidRPr="000C4BFF">
        <w:rPr>
          <w:rFonts w:ascii="Times New Roman" w:hAnsi="Times New Roman"/>
          <w:sz w:val="28"/>
          <w:lang w:val="uk-UA"/>
        </w:rPr>
        <w:t xml:space="preserve"> С. 90 - 92.</w:t>
      </w:r>
    </w:p>
    <w:p w:rsidR="00A67251" w:rsidRPr="000C4BFF" w:rsidRDefault="00A67251" w:rsidP="00A67251">
      <w:pPr>
        <w:pStyle w:val="a3"/>
        <w:numPr>
          <w:ilvl w:val="0"/>
          <w:numId w:val="1"/>
        </w:numPr>
        <w:tabs>
          <w:tab w:val="left" w:pos="540"/>
        </w:tabs>
        <w:suppressAutoHyphens/>
        <w:spacing w:after="0" w:line="360" w:lineRule="auto"/>
        <w:ind w:left="0" w:firstLine="709"/>
        <w:jc w:val="both"/>
        <w:rPr>
          <w:rFonts w:ascii="Times New Roman" w:hAnsi="Times New Roman"/>
          <w:sz w:val="28"/>
          <w:lang w:val="uk-UA"/>
        </w:rPr>
      </w:pPr>
      <w:r w:rsidRPr="000C4BFF">
        <w:rPr>
          <w:rFonts w:ascii="Times New Roman" w:hAnsi="Times New Roman"/>
          <w:sz w:val="28"/>
          <w:lang w:val="uk-UA"/>
        </w:rPr>
        <w:t xml:space="preserve">Особенности роста и продуктивность свиней разного пола / Е. В. Пронь, В. И. Герасимов, Т. Н. Данилова [и др.] // Проблемы </w:t>
      </w:r>
      <w:r>
        <w:rPr>
          <w:rFonts w:ascii="Times New Roman" w:hAnsi="Times New Roman"/>
          <w:sz w:val="28"/>
          <w:lang w:val="uk-UA"/>
        </w:rPr>
        <w:t xml:space="preserve">сельскохозяйственного </w:t>
      </w:r>
      <w:r w:rsidRPr="000C4BFF">
        <w:rPr>
          <w:rFonts w:ascii="Times New Roman" w:hAnsi="Times New Roman"/>
          <w:sz w:val="28"/>
          <w:lang w:val="uk-UA"/>
        </w:rPr>
        <w:t>производства на современном этапе и пути их решения: материалы Х междунар. науч.-произв. конфер. (15 – 19</w:t>
      </w:r>
      <w:r>
        <w:rPr>
          <w:rFonts w:ascii="Times New Roman" w:hAnsi="Times New Roman"/>
          <w:sz w:val="28"/>
          <w:lang w:val="uk-UA"/>
        </w:rPr>
        <w:t xml:space="preserve"> мая 2006 г.). Т. 2 –</w:t>
      </w:r>
      <w:r w:rsidRPr="000C4BFF">
        <w:rPr>
          <w:rFonts w:ascii="Times New Roman" w:hAnsi="Times New Roman"/>
          <w:sz w:val="28"/>
          <w:lang w:val="uk-UA"/>
        </w:rPr>
        <w:t xml:space="preserve"> Белгород, 2006. - С. 150.</w:t>
      </w:r>
    </w:p>
    <w:p w:rsidR="00A67251" w:rsidRPr="000C4BFF" w:rsidRDefault="00A67251" w:rsidP="00A67251">
      <w:pPr>
        <w:pStyle w:val="a3"/>
        <w:numPr>
          <w:ilvl w:val="0"/>
          <w:numId w:val="1"/>
        </w:numPr>
        <w:tabs>
          <w:tab w:val="left" w:pos="540"/>
        </w:tabs>
        <w:suppressAutoHyphens/>
        <w:spacing w:after="0" w:line="360" w:lineRule="auto"/>
        <w:ind w:left="0" w:firstLine="709"/>
        <w:jc w:val="both"/>
        <w:rPr>
          <w:rFonts w:ascii="Times New Roman" w:hAnsi="Times New Roman"/>
          <w:sz w:val="28"/>
          <w:lang w:val="uk-UA"/>
        </w:rPr>
      </w:pPr>
      <w:r w:rsidRPr="000C4BFF">
        <w:rPr>
          <w:rFonts w:ascii="Times New Roman" w:hAnsi="Times New Roman"/>
          <w:sz w:val="28"/>
          <w:lang w:val="uk-UA"/>
        </w:rPr>
        <w:t>Проваторов Г. В. Вплив балансування раціонів за мікроелементним та вітамінним складом на ріст та відтворювальну здатність молодих свиноматок / Г. В. Проваторов, В. О. Опара, В. О. Проваторова // Вісник Сумського нац</w:t>
      </w:r>
      <w:r>
        <w:rPr>
          <w:rFonts w:ascii="Times New Roman" w:hAnsi="Times New Roman"/>
          <w:sz w:val="28"/>
          <w:lang w:val="uk-UA"/>
        </w:rPr>
        <w:t xml:space="preserve">іонального </w:t>
      </w:r>
      <w:r w:rsidRPr="000C4BFF">
        <w:rPr>
          <w:rFonts w:ascii="Times New Roman" w:hAnsi="Times New Roman"/>
          <w:sz w:val="28"/>
          <w:lang w:val="uk-UA"/>
        </w:rPr>
        <w:t>аграр</w:t>
      </w:r>
      <w:r>
        <w:rPr>
          <w:rFonts w:ascii="Times New Roman" w:hAnsi="Times New Roman"/>
          <w:sz w:val="28"/>
          <w:lang w:val="uk-UA"/>
        </w:rPr>
        <w:t xml:space="preserve">ного </w:t>
      </w:r>
      <w:r w:rsidRPr="000C4BFF">
        <w:rPr>
          <w:rFonts w:ascii="Times New Roman" w:hAnsi="Times New Roman"/>
          <w:sz w:val="28"/>
          <w:lang w:val="uk-UA"/>
        </w:rPr>
        <w:t>ун</w:t>
      </w:r>
      <w:r>
        <w:rPr>
          <w:rFonts w:ascii="Times New Roman" w:hAnsi="Times New Roman"/>
          <w:sz w:val="28"/>
          <w:lang w:val="uk-UA"/>
        </w:rPr>
        <w:t xml:space="preserve">іверситету. – 2003.– </w:t>
      </w:r>
      <w:r w:rsidRPr="000C4BFF">
        <w:rPr>
          <w:rFonts w:ascii="Times New Roman" w:hAnsi="Times New Roman"/>
          <w:sz w:val="28"/>
          <w:lang w:val="uk-UA"/>
        </w:rPr>
        <w:t>Вип. 7. – С. 196 - 199.</w:t>
      </w:r>
    </w:p>
    <w:p w:rsidR="00A67251" w:rsidRDefault="00A67251" w:rsidP="00A67251">
      <w:pPr>
        <w:tabs>
          <w:tab w:val="left" w:pos="0"/>
        </w:tabs>
        <w:spacing w:after="0" w:line="360" w:lineRule="auto"/>
        <w:jc w:val="both"/>
        <w:rPr>
          <w:rFonts w:ascii="Times New Roman" w:hAnsi="Times New Roman"/>
          <w:sz w:val="28"/>
          <w:szCs w:val="28"/>
          <w:lang w:val="en-US"/>
        </w:rPr>
      </w:pPr>
    </w:p>
    <w:p w:rsidR="006936C9" w:rsidRDefault="006936C9">
      <w:bookmarkStart w:id="0" w:name="_GoBack"/>
      <w:bookmarkEnd w:id="0"/>
    </w:p>
    <w:sectPr w:rsidR="006936C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841124E"/>
    <w:multiLevelType w:val="hybridMultilevel"/>
    <w:tmpl w:val="0C30FDCC"/>
    <w:lvl w:ilvl="0" w:tplc="2646AD4E">
      <w:start w:val="1"/>
      <w:numFmt w:val="decimal"/>
      <w:lvlText w:val="%1."/>
      <w:lvlJc w:val="left"/>
      <w:pPr>
        <w:ind w:left="1789" w:hanging="108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352F0F85"/>
    <w:multiLevelType w:val="hybridMultilevel"/>
    <w:tmpl w:val="2D7E99C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094"/>
    <w:rsid w:val="00000160"/>
    <w:rsid w:val="000179F9"/>
    <w:rsid w:val="00020959"/>
    <w:rsid w:val="00021700"/>
    <w:rsid w:val="00023203"/>
    <w:rsid w:val="00032B36"/>
    <w:rsid w:val="000372D2"/>
    <w:rsid w:val="00041E1E"/>
    <w:rsid w:val="00044B7F"/>
    <w:rsid w:val="0004573D"/>
    <w:rsid w:val="000459B9"/>
    <w:rsid w:val="0004624D"/>
    <w:rsid w:val="00047465"/>
    <w:rsid w:val="00080F9B"/>
    <w:rsid w:val="00082F54"/>
    <w:rsid w:val="00084E25"/>
    <w:rsid w:val="00097AFD"/>
    <w:rsid w:val="000B1AD1"/>
    <w:rsid w:val="000B2880"/>
    <w:rsid w:val="000B2BCF"/>
    <w:rsid w:val="000B359B"/>
    <w:rsid w:val="000B44C9"/>
    <w:rsid w:val="000B7ED7"/>
    <w:rsid w:val="000C45DC"/>
    <w:rsid w:val="000D2477"/>
    <w:rsid w:val="000D5902"/>
    <w:rsid w:val="000E3692"/>
    <w:rsid w:val="00103EDB"/>
    <w:rsid w:val="0011085B"/>
    <w:rsid w:val="00115F87"/>
    <w:rsid w:val="001269CF"/>
    <w:rsid w:val="00131C18"/>
    <w:rsid w:val="0013425D"/>
    <w:rsid w:val="0013635D"/>
    <w:rsid w:val="001363CB"/>
    <w:rsid w:val="00136C73"/>
    <w:rsid w:val="00140744"/>
    <w:rsid w:val="00155751"/>
    <w:rsid w:val="0016615C"/>
    <w:rsid w:val="001714E6"/>
    <w:rsid w:val="001740E6"/>
    <w:rsid w:val="00181B0F"/>
    <w:rsid w:val="00183902"/>
    <w:rsid w:val="001853EB"/>
    <w:rsid w:val="00191D5D"/>
    <w:rsid w:val="00194BA2"/>
    <w:rsid w:val="001A7034"/>
    <w:rsid w:val="001B2586"/>
    <w:rsid w:val="001B28DC"/>
    <w:rsid w:val="001D11B9"/>
    <w:rsid w:val="001D50B5"/>
    <w:rsid w:val="001D567E"/>
    <w:rsid w:val="001E6E14"/>
    <w:rsid w:val="001F718F"/>
    <w:rsid w:val="00210611"/>
    <w:rsid w:val="00211A4E"/>
    <w:rsid w:val="00212F3F"/>
    <w:rsid w:val="00215712"/>
    <w:rsid w:val="002231B2"/>
    <w:rsid w:val="00233601"/>
    <w:rsid w:val="00242F5B"/>
    <w:rsid w:val="00244903"/>
    <w:rsid w:val="00246FA9"/>
    <w:rsid w:val="00250619"/>
    <w:rsid w:val="0025413C"/>
    <w:rsid w:val="00254976"/>
    <w:rsid w:val="00255B9E"/>
    <w:rsid w:val="002625EC"/>
    <w:rsid w:val="00264906"/>
    <w:rsid w:val="0026755A"/>
    <w:rsid w:val="00287D9B"/>
    <w:rsid w:val="00295F6D"/>
    <w:rsid w:val="002962FD"/>
    <w:rsid w:val="00297D7C"/>
    <w:rsid w:val="002A6ACB"/>
    <w:rsid w:val="002B16BE"/>
    <w:rsid w:val="002B5BD2"/>
    <w:rsid w:val="002B6EB2"/>
    <w:rsid w:val="002B7A8A"/>
    <w:rsid w:val="002C34C0"/>
    <w:rsid w:val="002C4D9D"/>
    <w:rsid w:val="002D05A9"/>
    <w:rsid w:val="002D09CE"/>
    <w:rsid w:val="002D78DD"/>
    <w:rsid w:val="002E1202"/>
    <w:rsid w:val="002E4004"/>
    <w:rsid w:val="002E7828"/>
    <w:rsid w:val="003011B0"/>
    <w:rsid w:val="00301E75"/>
    <w:rsid w:val="003049BB"/>
    <w:rsid w:val="003104DA"/>
    <w:rsid w:val="00317EEF"/>
    <w:rsid w:val="003348B8"/>
    <w:rsid w:val="003356DC"/>
    <w:rsid w:val="003370C1"/>
    <w:rsid w:val="003513CE"/>
    <w:rsid w:val="00351860"/>
    <w:rsid w:val="003551D1"/>
    <w:rsid w:val="00364C8D"/>
    <w:rsid w:val="00365185"/>
    <w:rsid w:val="00377A31"/>
    <w:rsid w:val="00384CFA"/>
    <w:rsid w:val="003909B8"/>
    <w:rsid w:val="003A0316"/>
    <w:rsid w:val="003A1CC4"/>
    <w:rsid w:val="003A2A16"/>
    <w:rsid w:val="003A5D32"/>
    <w:rsid w:val="003B0A60"/>
    <w:rsid w:val="003B5B5C"/>
    <w:rsid w:val="003B7F5D"/>
    <w:rsid w:val="003C24B0"/>
    <w:rsid w:val="003D61BF"/>
    <w:rsid w:val="003D7BA5"/>
    <w:rsid w:val="003E0978"/>
    <w:rsid w:val="003E4259"/>
    <w:rsid w:val="003E4848"/>
    <w:rsid w:val="0040294C"/>
    <w:rsid w:val="00403E2D"/>
    <w:rsid w:val="00410365"/>
    <w:rsid w:val="004135F7"/>
    <w:rsid w:val="00423A8C"/>
    <w:rsid w:val="004273B3"/>
    <w:rsid w:val="00427EBC"/>
    <w:rsid w:val="004307A6"/>
    <w:rsid w:val="00431B02"/>
    <w:rsid w:val="004334BD"/>
    <w:rsid w:val="00436CF3"/>
    <w:rsid w:val="00443D3C"/>
    <w:rsid w:val="004511A1"/>
    <w:rsid w:val="00456179"/>
    <w:rsid w:val="00456529"/>
    <w:rsid w:val="00456F07"/>
    <w:rsid w:val="00460A47"/>
    <w:rsid w:val="004620C5"/>
    <w:rsid w:val="0046502E"/>
    <w:rsid w:val="00467309"/>
    <w:rsid w:val="004813F8"/>
    <w:rsid w:val="004821A4"/>
    <w:rsid w:val="00484939"/>
    <w:rsid w:val="00493F3D"/>
    <w:rsid w:val="004948C0"/>
    <w:rsid w:val="004A292E"/>
    <w:rsid w:val="004A7F92"/>
    <w:rsid w:val="004B647C"/>
    <w:rsid w:val="004C0659"/>
    <w:rsid w:val="004C37BA"/>
    <w:rsid w:val="004C3C55"/>
    <w:rsid w:val="004C3EEF"/>
    <w:rsid w:val="004C6A99"/>
    <w:rsid w:val="004D0496"/>
    <w:rsid w:val="004F2C48"/>
    <w:rsid w:val="00513AD6"/>
    <w:rsid w:val="0051748F"/>
    <w:rsid w:val="00521C8B"/>
    <w:rsid w:val="005251B3"/>
    <w:rsid w:val="00525210"/>
    <w:rsid w:val="0052528C"/>
    <w:rsid w:val="00527972"/>
    <w:rsid w:val="00532810"/>
    <w:rsid w:val="005353A9"/>
    <w:rsid w:val="00540425"/>
    <w:rsid w:val="00541F4D"/>
    <w:rsid w:val="005443AD"/>
    <w:rsid w:val="00546356"/>
    <w:rsid w:val="0056083A"/>
    <w:rsid w:val="00564D5E"/>
    <w:rsid w:val="00573C10"/>
    <w:rsid w:val="00575A56"/>
    <w:rsid w:val="00577F7F"/>
    <w:rsid w:val="00580DEC"/>
    <w:rsid w:val="0058596A"/>
    <w:rsid w:val="00590799"/>
    <w:rsid w:val="00591B84"/>
    <w:rsid w:val="00591F8F"/>
    <w:rsid w:val="005961AB"/>
    <w:rsid w:val="005A59F1"/>
    <w:rsid w:val="005B48CC"/>
    <w:rsid w:val="005B58FC"/>
    <w:rsid w:val="005B7B5F"/>
    <w:rsid w:val="005C67D8"/>
    <w:rsid w:val="005D0113"/>
    <w:rsid w:val="005D6528"/>
    <w:rsid w:val="005D747D"/>
    <w:rsid w:val="005E48CF"/>
    <w:rsid w:val="0060199F"/>
    <w:rsid w:val="0060422C"/>
    <w:rsid w:val="00604288"/>
    <w:rsid w:val="00611101"/>
    <w:rsid w:val="0061248F"/>
    <w:rsid w:val="00616E95"/>
    <w:rsid w:val="00620138"/>
    <w:rsid w:val="00620A9E"/>
    <w:rsid w:val="00621A4D"/>
    <w:rsid w:val="006259D5"/>
    <w:rsid w:val="0063654A"/>
    <w:rsid w:val="00637AE0"/>
    <w:rsid w:val="006426FF"/>
    <w:rsid w:val="00643929"/>
    <w:rsid w:val="00643A64"/>
    <w:rsid w:val="00645DD6"/>
    <w:rsid w:val="00651B9C"/>
    <w:rsid w:val="0065406A"/>
    <w:rsid w:val="00656FFD"/>
    <w:rsid w:val="0066292D"/>
    <w:rsid w:val="0066591C"/>
    <w:rsid w:val="00667B30"/>
    <w:rsid w:val="006702F2"/>
    <w:rsid w:val="006727C9"/>
    <w:rsid w:val="00673168"/>
    <w:rsid w:val="006825BE"/>
    <w:rsid w:val="00686A58"/>
    <w:rsid w:val="006936C9"/>
    <w:rsid w:val="006A29BD"/>
    <w:rsid w:val="006C09F7"/>
    <w:rsid w:val="006C393B"/>
    <w:rsid w:val="006C58CA"/>
    <w:rsid w:val="006C6B2F"/>
    <w:rsid w:val="006D00B0"/>
    <w:rsid w:val="006D190A"/>
    <w:rsid w:val="006D6231"/>
    <w:rsid w:val="006E21AD"/>
    <w:rsid w:val="006F16B4"/>
    <w:rsid w:val="006F6424"/>
    <w:rsid w:val="00700ED1"/>
    <w:rsid w:val="007012B3"/>
    <w:rsid w:val="007035CD"/>
    <w:rsid w:val="007065B9"/>
    <w:rsid w:val="00707978"/>
    <w:rsid w:val="00707ACC"/>
    <w:rsid w:val="007104B9"/>
    <w:rsid w:val="007126D0"/>
    <w:rsid w:val="00716E85"/>
    <w:rsid w:val="007224BE"/>
    <w:rsid w:val="00722E09"/>
    <w:rsid w:val="00731A89"/>
    <w:rsid w:val="00744D74"/>
    <w:rsid w:val="0074623A"/>
    <w:rsid w:val="00750E8B"/>
    <w:rsid w:val="00751A96"/>
    <w:rsid w:val="00753356"/>
    <w:rsid w:val="00754AEF"/>
    <w:rsid w:val="0075619E"/>
    <w:rsid w:val="00761061"/>
    <w:rsid w:val="0076139F"/>
    <w:rsid w:val="007624C1"/>
    <w:rsid w:val="00772436"/>
    <w:rsid w:val="0077371B"/>
    <w:rsid w:val="00774F0B"/>
    <w:rsid w:val="007800AD"/>
    <w:rsid w:val="00780D0A"/>
    <w:rsid w:val="00783772"/>
    <w:rsid w:val="00795146"/>
    <w:rsid w:val="00795729"/>
    <w:rsid w:val="007A0D92"/>
    <w:rsid w:val="007A17F6"/>
    <w:rsid w:val="007A2E08"/>
    <w:rsid w:val="007A373D"/>
    <w:rsid w:val="007A6080"/>
    <w:rsid w:val="007B0C9F"/>
    <w:rsid w:val="007B4E4A"/>
    <w:rsid w:val="007C2616"/>
    <w:rsid w:val="007D0439"/>
    <w:rsid w:val="007D06CD"/>
    <w:rsid w:val="007D150D"/>
    <w:rsid w:val="007D1BE3"/>
    <w:rsid w:val="007D32F5"/>
    <w:rsid w:val="007D6AA0"/>
    <w:rsid w:val="007D7A50"/>
    <w:rsid w:val="00802976"/>
    <w:rsid w:val="00802B2B"/>
    <w:rsid w:val="00814905"/>
    <w:rsid w:val="00815A2E"/>
    <w:rsid w:val="00815FE2"/>
    <w:rsid w:val="008160B6"/>
    <w:rsid w:val="008214A2"/>
    <w:rsid w:val="0082641C"/>
    <w:rsid w:val="00832397"/>
    <w:rsid w:val="00837665"/>
    <w:rsid w:val="0084595D"/>
    <w:rsid w:val="00852E11"/>
    <w:rsid w:val="00853698"/>
    <w:rsid w:val="00863164"/>
    <w:rsid w:val="00864A6F"/>
    <w:rsid w:val="00865736"/>
    <w:rsid w:val="00865C13"/>
    <w:rsid w:val="00871917"/>
    <w:rsid w:val="00877F9C"/>
    <w:rsid w:val="00881F19"/>
    <w:rsid w:val="00884C43"/>
    <w:rsid w:val="00886041"/>
    <w:rsid w:val="00892214"/>
    <w:rsid w:val="00895EBA"/>
    <w:rsid w:val="00897F31"/>
    <w:rsid w:val="008B02F4"/>
    <w:rsid w:val="008B06D0"/>
    <w:rsid w:val="008B1B38"/>
    <w:rsid w:val="008B1C5F"/>
    <w:rsid w:val="008B1CAA"/>
    <w:rsid w:val="008B229A"/>
    <w:rsid w:val="008B708B"/>
    <w:rsid w:val="008C3D29"/>
    <w:rsid w:val="008D059C"/>
    <w:rsid w:val="008D3B05"/>
    <w:rsid w:val="008D4532"/>
    <w:rsid w:val="008D5567"/>
    <w:rsid w:val="008E3807"/>
    <w:rsid w:val="008F1166"/>
    <w:rsid w:val="008F5008"/>
    <w:rsid w:val="008F5269"/>
    <w:rsid w:val="008F6406"/>
    <w:rsid w:val="0090092B"/>
    <w:rsid w:val="00901963"/>
    <w:rsid w:val="00904F6F"/>
    <w:rsid w:val="0091033F"/>
    <w:rsid w:val="00914DFE"/>
    <w:rsid w:val="00937C3F"/>
    <w:rsid w:val="009421D5"/>
    <w:rsid w:val="009437E9"/>
    <w:rsid w:val="00955094"/>
    <w:rsid w:val="00967C91"/>
    <w:rsid w:val="00972135"/>
    <w:rsid w:val="00974B38"/>
    <w:rsid w:val="00975A1D"/>
    <w:rsid w:val="0098474B"/>
    <w:rsid w:val="00990779"/>
    <w:rsid w:val="0099387F"/>
    <w:rsid w:val="009A54EE"/>
    <w:rsid w:val="009B3B78"/>
    <w:rsid w:val="009B64AD"/>
    <w:rsid w:val="009B6BBE"/>
    <w:rsid w:val="009C151E"/>
    <w:rsid w:val="009C48D6"/>
    <w:rsid w:val="009D6D05"/>
    <w:rsid w:val="009D77B6"/>
    <w:rsid w:val="009F4F0D"/>
    <w:rsid w:val="00A00F73"/>
    <w:rsid w:val="00A077B0"/>
    <w:rsid w:val="00A11C5F"/>
    <w:rsid w:val="00A16F14"/>
    <w:rsid w:val="00A1766E"/>
    <w:rsid w:val="00A23712"/>
    <w:rsid w:val="00A274EC"/>
    <w:rsid w:val="00A2799E"/>
    <w:rsid w:val="00A37D5A"/>
    <w:rsid w:val="00A40A14"/>
    <w:rsid w:val="00A44B2A"/>
    <w:rsid w:val="00A47109"/>
    <w:rsid w:val="00A55FED"/>
    <w:rsid w:val="00A60D04"/>
    <w:rsid w:val="00A67251"/>
    <w:rsid w:val="00A712A0"/>
    <w:rsid w:val="00A71435"/>
    <w:rsid w:val="00A73D69"/>
    <w:rsid w:val="00A87958"/>
    <w:rsid w:val="00AA1718"/>
    <w:rsid w:val="00AA24D1"/>
    <w:rsid w:val="00AA3EA5"/>
    <w:rsid w:val="00AA773D"/>
    <w:rsid w:val="00AB06E5"/>
    <w:rsid w:val="00AB2BEF"/>
    <w:rsid w:val="00AB38FF"/>
    <w:rsid w:val="00AB3EA8"/>
    <w:rsid w:val="00AC150B"/>
    <w:rsid w:val="00AC7EAC"/>
    <w:rsid w:val="00AD2D7B"/>
    <w:rsid w:val="00AD78B3"/>
    <w:rsid w:val="00AD7B84"/>
    <w:rsid w:val="00AE3A85"/>
    <w:rsid w:val="00AE57B8"/>
    <w:rsid w:val="00AE5A4F"/>
    <w:rsid w:val="00AF47DC"/>
    <w:rsid w:val="00B01E4E"/>
    <w:rsid w:val="00B01FE7"/>
    <w:rsid w:val="00B028E1"/>
    <w:rsid w:val="00B04875"/>
    <w:rsid w:val="00B07C48"/>
    <w:rsid w:val="00B10BB8"/>
    <w:rsid w:val="00B1120C"/>
    <w:rsid w:val="00B11C2F"/>
    <w:rsid w:val="00B201C7"/>
    <w:rsid w:val="00B2063E"/>
    <w:rsid w:val="00B23F90"/>
    <w:rsid w:val="00B26431"/>
    <w:rsid w:val="00B31A65"/>
    <w:rsid w:val="00B34502"/>
    <w:rsid w:val="00B4215A"/>
    <w:rsid w:val="00B46817"/>
    <w:rsid w:val="00B50703"/>
    <w:rsid w:val="00B547C7"/>
    <w:rsid w:val="00B6067E"/>
    <w:rsid w:val="00B62B0E"/>
    <w:rsid w:val="00B63B60"/>
    <w:rsid w:val="00B667B2"/>
    <w:rsid w:val="00B7150F"/>
    <w:rsid w:val="00B72181"/>
    <w:rsid w:val="00B86D56"/>
    <w:rsid w:val="00B933FC"/>
    <w:rsid w:val="00B95C43"/>
    <w:rsid w:val="00BA2124"/>
    <w:rsid w:val="00BA3EC3"/>
    <w:rsid w:val="00BA480F"/>
    <w:rsid w:val="00BA4D34"/>
    <w:rsid w:val="00BA5DCD"/>
    <w:rsid w:val="00BB0970"/>
    <w:rsid w:val="00BB09BC"/>
    <w:rsid w:val="00BB46EA"/>
    <w:rsid w:val="00BB4F7F"/>
    <w:rsid w:val="00BC4665"/>
    <w:rsid w:val="00BC4687"/>
    <w:rsid w:val="00BC4C69"/>
    <w:rsid w:val="00BD39BC"/>
    <w:rsid w:val="00BE3A01"/>
    <w:rsid w:val="00BE49AC"/>
    <w:rsid w:val="00BF51B6"/>
    <w:rsid w:val="00BF5D91"/>
    <w:rsid w:val="00C00937"/>
    <w:rsid w:val="00C016B7"/>
    <w:rsid w:val="00C05F76"/>
    <w:rsid w:val="00C13840"/>
    <w:rsid w:val="00C13F2D"/>
    <w:rsid w:val="00C16E0C"/>
    <w:rsid w:val="00C2569D"/>
    <w:rsid w:val="00C25864"/>
    <w:rsid w:val="00C3206A"/>
    <w:rsid w:val="00C35314"/>
    <w:rsid w:val="00C36B0B"/>
    <w:rsid w:val="00C42C0C"/>
    <w:rsid w:val="00C450FD"/>
    <w:rsid w:val="00C5442C"/>
    <w:rsid w:val="00C54CB6"/>
    <w:rsid w:val="00C64872"/>
    <w:rsid w:val="00C71911"/>
    <w:rsid w:val="00C7360D"/>
    <w:rsid w:val="00C73E85"/>
    <w:rsid w:val="00C759E3"/>
    <w:rsid w:val="00C82024"/>
    <w:rsid w:val="00C90906"/>
    <w:rsid w:val="00CA320A"/>
    <w:rsid w:val="00CA3E8B"/>
    <w:rsid w:val="00CA6DC9"/>
    <w:rsid w:val="00CA7320"/>
    <w:rsid w:val="00CA7391"/>
    <w:rsid w:val="00CB2AD2"/>
    <w:rsid w:val="00CC0F22"/>
    <w:rsid w:val="00CC1415"/>
    <w:rsid w:val="00CC148A"/>
    <w:rsid w:val="00CD022D"/>
    <w:rsid w:val="00CD0269"/>
    <w:rsid w:val="00CD1E14"/>
    <w:rsid w:val="00CE2426"/>
    <w:rsid w:val="00CE311F"/>
    <w:rsid w:val="00CF0F97"/>
    <w:rsid w:val="00CF52B8"/>
    <w:rsid w:val="00CF563C"/>
    <w:rsid w:val="00CF6998"/>
    <w:rsid w:val="00D10BF3"/>
    <w:rsid w:val="00D25388"/>
    <w:rsid w:val="00D26017"/>
    <w:rsid w:val="00D34881"/>
    <w:rsid w:val="00D3542D"/>
    <w:rsid w:val="00D419D5"/>
    <w:rsid w:val="00D41A5A"/>
    <w:rsid w:val="00D47CD8"/>
    <w:rsid w:val="00D52AE6"/>
    <w:rsid w:val="00D52DAA"/>
    <w:rsid w:val="00D52DE1"/>
    <w:rsid w:val="00D54245"/>
    <w:rsid w:val="00D82CBC"/>
    <w:rsid w:val="00D93698"/>
    <w:rsid w:val="00D95D83"/>
    <w:rsid w:val="00D97863"/>
    <w:rsid w:val="00DA07B5"/>
    <w:rsid w:val="00DA36D5"/>
    <w:rsid w:val="00DA7923"/>
    <w:rsid w:val="00DB1DB5"/>
    <w:rsid w:val="00DC09F5"/>
    <w:rsid w:val="00DC60CF"/>
    <w:rsid w:val="00DD027A"/>
    <w:rsid w:val="00DD1726"/>
    <w:rsid w:val="00DD530D"/>
    <w:rsid w:val="00DE4CD9"/>
    <w:rsid w:val="00DF500C"/>
    <w:rsid w:val="00DF5731"/>
    <w:rsid w:val="00E027EE"/>
    <w:rsid w:val="00E04E3C"/>
    <w:rsid w:val="00E05F1D"/>
    <w:rsid w:val="00E07986"/>
    <w:rsid w:val="00E11367"/>
    <w:rsid w:val="00E1366A"/>
    <w:rsid w:val="00E13711"/>
    <w:rsid w:val="00E16D56"/>
    <w:rsid w:val="00E23E0B"/>
    <w:rsid w:val="00E32F75"/>
    <w:rsid w:val="00E337E9"/>
    <w:rsid w:val="00E35060"/>
    <w:rsid w:val="00E41797"/>
    <w:rsid w:val="00E41F21"/>
    <w:rsid w:val="00E44299"/>
    <w:rsid w:val="00E44345"/>
    <w:rsid w:val="00E4455E"/>
    <w:rsid w:val="00E52F10"/>
    <w:rsid w:val="00E5345C"/>
    <w:rsid w:val="00E53693"/>
    <w:rsid w:val="00E5783E"/>
    <w:rsid w:val="00E61FDF"/>
    <w:rsid w:val="00E644DE"/>
    <w:rsid w:val="00E64970"/>
    <w:rsid w:val="00E718BF"/>
    <w:rsid w:val="00E736C5"/>
    <w:rsid w:val="00E74211"/>
    <w:rsid w:val="00E8172F"/>
    <w:rsid w:val="00E818AE"/>
    <w:rsid w:val="00E81A81"/>
    <w:rsid w:val="00E86BF5"/>
    <w:rsid w:val="00E878E1"/>
    <w:rsid w:val="00E90FB2"/>
    <w:rsid w:val="00E93B8B"/>
    <w:rsid w:val="00EA4326"/>
    <w:rsid w:val="00EA5159"/>
    <w:rsid w:val="00EB1049"/>
    <w:rsid w:val="00ED0169"/>
    <w:rsid w:val="00ED4E62"/>
    <w:rsid w:val="00ED67C9"/>
    <w:rsid w:val="00EE1D8B"/>
    <w:rsid w:val="00EF052C"/>
    <w:rsid w:val="00F07A38"/>
    <w:rsid w:val="00F1127B"/>
    <w:rsid w:val="00F20739"/>
    <w:rsid w:val="00F27180"/>
    <w:rsid w:val="00F32242"/>
    <w:rsid w:val="00F35E77"/>
    <w:rsid w:val="00F3639D"/>
    <w:rsid w:val="00F432F9"/>
    <w:rsid w:val="00F44D18"/>
    <w:rsid w:val="00F51FFC"/>
    <w:rsid w:val="00F54EF8"/>
    <w:rsid w:val="00F55E84"/>
    <w:rsid w:val="00F5768A"/>
    <w:rsid w:val="00F66750"/>
    <w:rsid w:val="00F66D7C"/>
    <w:rsid w:val="00F66D83"/>
    <w:rsid w:val="00F75EFD"/>
    <w:rsid w:val="00F77466"/>
    <w:rsid w:val="00F77E6F"/>
    <w:rsid w:val="00F801B4"/>
    <w:rsid w:val="00F803A3"/>
    <w:rsid w:val="00F86490"/>
    <w:rsid w:val="00F96234"/>
    <w:rsid w:val="00FA019F"/>
    <w:rsid w:val="00FA02BE"/>
    <w:rsid w:val="00FA2920"/>
    <w:rsid w:val="00FA2A39"/>
    <w:rsid w:val="00FA4E42"/>
    <w:rsid w:val="00FA65F8"/>
    <w:rsid w:val="00FC1C86"/>
    <w:rsid w:val="00FC49A9"/>
    <w:rsid w:val="00FC5676"/>
    <w:rsid w:val="00FC593F"/>
    <w:rsid w:val="00FC6193"/>
    <w:rsid w:val="00FD1163"/>
    <w:rsid w:val="00FD15AF"/>
    <w:rsid w:val="00FD23E9"/>
    <w:rsid w:val="00FD399F"/>
    <w:rsid w:val="00FD44A5"/>
    <w:rsid w:val="00FD69BD"/>
    <w:rsid w:val="00FE1E7B"/>
    <w:rsid w:val="00FE69F6"/>
    <w:rsid w:val="00FF6CC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251"/>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67251"/>
    <w:pPr>
      <w:autoSpaceDE w:val="0"/>
      <w:autoSpaceDN w:val="0"/>
      <w:adjustRightInd w:val="0"/>
      <w:spacing w:after="0" w:line="240" w:lineRule="auto"/>
    </w:pPr>
    <w:rPr>
      <w:rFonts w:ascii="Times New Roman" w:eastAsia="Calibri" w:hAnsi="Times New Roman" w:cs="Times New Roman"/>
      <w:color w:val="000000"/>
      <w:sz w:val="24"/>
      <w:szCs w:val="24"/>
      <w:lang w:val="ru-RU"/>
    </w:rPr>
  </w:style>
  <w:style w:type="paragraph" w:styleId="a3">
    <w:name w:val="List Paragraph"/>
    <w:basedOn w:val="a"/>
    <w:uiPriority w:val="34"/>
    <w:qFormat/>
    <w:rsid w:val="00A67251"/>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67251"/>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A67251"/>
    <w:pPr>
      <w:autoSpaceDE w:val="0"/>
      <w:autoSpaceDN w:val="0"/>
      <w:adjustRightInd w:val="0"/>
      <w:spacing w:after="0" w:line="240" w:lineRule="auto"/>
    </w:pPr>
    <w:rPr>
      <w:rFonts w:ascii="Times New Roman" w:eastAsia="Calibri" w:hAnsi="Times New Roman" w:cs="Times New Roman"/>
      <w:color w:val="000000"/>
      <w:sz w:val="24"/>
      <w:szCs w:val="24"/>
      <w:lang w:val="ru-RU"/>
    </w:rPr>
  </w:style>
  <w:style w:type="paragraph" w:styleId="a3">
    <w:name w:val="List Paragraph"/>
    <w:basedOn w:val="a"/>
    <w:uiPriority w:val="34"/>
    <w:qFormat/>
    <w:rsid w:val="00A6725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15687</Words>
  <Characters>8943</Characters>
  <Application>Microsoft Office Word</Application>
  <DocSecurity>0</DocSecurity>
  <Lines>74</Lines>
  <Paragraphs>49</Paragraphs>
  <ScaleCrop>false</ScaleCrop>
  <Company>SPecialiST RePack</Company>
  <LinksUpToDate>false</LinksUpToDate>
  <CharactersWithSpaces>24581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Світлана Леонідівна</dc:creator>
  <cp:keywords/>
  <dc:description/>
  <cp:lastModifiedBy>Світлана Леонідівна</cp:lastModifiedBy>
  <cp:revision>2</cp:revision>
  <dcterms:created xsi:type="dcterms:W3CDTF">2019-02-08T10:14:00Z</dcterms:created>
  <dcterms:modified xsi:type="dcterms:W3CDTF">2019-02-08T10:14:00Z</dcterms:modified>
</cp:coreProperties>
</file>