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C2" w:rsidRPr="002D01C2" w:rsidRDefault="002D01C2" w:rsidP="002D01C2">
      <w:pPr>
        <w:tabs>
          <w:tab w:val="num" w:pos="0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2D01C2"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  <w:t>Зось-Кіор</w:t>
      </w:r>
      <w:proofErr w:type="spellEnd"/>
      <w:r w:rsidRPr="002D01C2"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  <w:t xml:space="preserve"> Микола Валерійович – </w:t>
      </w:r>
      <w:proofErr w:type="spellStart"/>
      <w:r w:rsidRPr="002D01C2"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  <w:t>д.е.н</w:t>
      </w:r>
      <w:proofErr w:type="spellEnd"/>
      <w:r w:rsidRPr="002D01C2"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  <w:t>., доцент, професор кафедри менеджменту ПДАА</w:t>
      </w:r>
    </w:p>
    <w:p w:rsidR="002D01C2" w:rsidRPr="002D01C2" w:rsidRDefault="002D01C2" w:rsidP="002D0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2D01C2">
        <w:rPr>
          <w:rFonts w:ascii="Times New Roman" w:hAnsi="Times New Roman"/>
          <w:i/>
          <w:sz w:val="24"/>
          <w:szCs w:val="24"/>
          <w:lang w:val="uk-UA"/>
        </w:rPr>
        <w:t>Куркіна</w:t>
      </w:r>
      <w:proofErr w:type="spellEnd"/>
      <w:r w:rsidRPr="002D01C2">
        <w:rPr>
          <w:rFonts w:ascii="Times New Roman" w:hAnsi="Times New Roman"/>
          <w:i/>
          <w:sz w:val="24"/>
          <w:szCs w:val="24"/>
          <w:lang w:val="uk-UA"/>
        </w:rPr>
        <w:t xml:space="preserve"> Вероніка Михайлівна – здобувач вищої освіти</w:t>
      </w:r>
    </w:p>
    <w:p w:rsidR="002D01C2" w:rsidRPr="002D01C2" w:rsidRDefault="002D01C2" w:rsidP="002D0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2D01C2">
        <w:rPr>
          <w:rFonts w:ascii="Times New Roman" w:hAnsi="Times New Roman"/>
          <w:i/>
          <w:sz w:val="24"/>
          <w:szCs w:val="24"/>
          <w:lang w:val="uk-UA"/>
        </w:rPr>
        <w:t xml:space="preserve">за ОПП «Бізнес-адміністрування» СВО «Магістр» </w:t>
      </w:r>
      <w:r w:rsidRPr="002D01C2"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  <w:t>ПДАА</w:t>
      </w:r>
    </w:p>
    <w:p w:rsidR="002D01C2" w:rsidRPr="002D01C2" w:rsidRDefault="002D01C2" w:rsidP="002D01C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D01C2" w:rsidRPr="002D01C2" w:rsidRDefault="002D01C2" w:rsidP="002D01C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b/>
          <w:sz w:val="24"/>
          <w:szCs w:val="24"/>
          <w:lang w:val="uk-UA"/>
        </w:rPr>
        <w:t>РЕАЛІЗАЦІЯ КОНЦЕПЦІЇ СТАЛОГО РОЗВИТКУ СУБ’ЄКТАМИ АГРОПРОДОВОЛЬЧОЇ СФЕРИ УКРАЇНИ</w:t>
      </w:r>
    </w:p>
    <w:p w:rsidR="002D01C2" w:rsidRPr="002D01C2" w:rsidRDefault="002D01C2" w:rsidP="002D01C2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D01C2" w:rsidRDefault="002D01C2" w:rsidP="002D0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Сутність поняття сталого розвитку передбачає врахування 3 його складових: економічної, соціальної та екологічної. Специфічність </w:t>
      </w:r>
      <w:r>
        <w:rPr>
          <w:rFonts w:ascii="Times New Roman" w:hAnsi="Times New Roman" w:cs="Times New Roman"/>
          <w:sz w:val="24"/>
          <w:szCs w:val="24"/>
          <w:lang w:val="uk-UA"/>
        </w:rPr>
        <w:t>агропродовольчої сфери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, наявність значного взаємного впливу сільськогосподарського виробництва, навколишнього середовища та сільського соціуму характеризують його як складну систему. Цілісну оцінку тенденцій, що описують процеси в цих взаємозалежних компонентах, може дати лише комплексний аналіз множини індикаторів, які найчастіше є </w:t>
      </w:r>
      <w:proofErr w:type="spellStart"/>
      <w:r w:rsidRPr="002D01C2">
        <w:rPr>
          <w:rFonts w:ascii="Times New Roman" w:hAnsi="Times New Roman" w:cs="Times New Roman"/>
          <w:sz w:val="24"/>
          <w:szCs w:val="24"/>
          <w:lang w:val="uk-UA"/>
        </w:rPr>
        <w:t>неспівставними</w:t>
      </w:r>
      <w:proofErr w:type="spellEnd"/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через різні одиниці виміру. </w:t>
      </w:r>
    </w:p>
    <w:p w:rsidR="002D01C2" w:rsidRDefault="002D01C2" w:rsidP="002D0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сучасних умовах сталий розвиток </w:t>
      </w:r>
      <w:r>
        <w:rPr>
          <w:rFonts w:ascii="Times New Roman" w:hAnsi="Times New Roman" w:cs="Times New Roman"/>
          <w:sz w:val="24"/>
          <w:szCs w:val="24"/>
          <w:lang w:val="uk-UA"/>
        </w:rPr>
        <w:t>агропродовольчої сфери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економіки може відбуватись лише за умов пропорційного і гармонійного розвитку взаємопов'язаних складових: економічної, соціальної та екологічної. Оцінювання тенденцій такої взаємодії дозволило зробити висновки, що внаслідок останніх змін в економічній та політичній сферах починає нівелюватися позитивна динаміка, що до цього була притаманна загальному інтегральному індикатору сталого розвитку </w:t>
      </w:r>
      <w:r>
        <w:rPr>
          <w:rFonts w:ascii="Times New Roman" w:hAnsi="Times New Roman" w:cs="Times New Roman"/>
          <w:sz w:val="24"/>
          <w:szCs w:val="24"/>
          <w:lang w:val="uk-UA"/>
        </w:rPr>
        <w:t>агропродовольчої сфери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економіки. </w:t>
      </w:r>
    </w:p>
    <w:p w:rsidR="002D01C2" w:rsidRDefault="002D01C2" w:rsidP="002D0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Аналіз синтезованого впливу 24 факторів, згрупованих за окремими компонентами, показав, що потенціал сталого розвитку досліджуваної галузі реалізований лише наполовину. Визначено, що стримуючими чинниками в економічній сфері є скорочення обсягів інвестування та чисельності суб'єктів господарювання в галузі, що призвело до зниження валової продукції сільського господарства; в соціальній сфері – високий рівень безробіття та породжені цією обставиною низький рівень доходів і несприятливі соціально-побутові умови проживання сільського населення; в екологічній сфері – недостатнє фінансування екологічних програм та скорочення заходів з відновлення продуктивності земель сільськогосподарського призначення. </w:t>
      </w:r>
    </w:p>
    <w:p w:rsidR="002D01C2" w:rsidRDefault="002D01C2" w:rsidP="002D0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Оцінювання ступеня збалансованості трьох компонент, які визначають сталий розвиток </w:t>
      </w:r>
      <w:r>
        <w:rPr>
          <w:rFonts w:ascii="Times New Roman" w:hAnsi="Times New Roman" w:cs="Times New Roman"/>
          <w:sz w:val="24"/>
          <w:szCs w:val="24"/>
          <w:lang w:val="uk-UA"/>
        </w:rPr>
        <w:t>агропродовольчої сфери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, виявило недостатній розвиток соціальної складової, що стримує розвиток людського капіталу – найважливішого фактору виробництва в будь-якій сфері. </w:t>
      </w:r>
    </w:p>
    <w:p w:rsidR="002D01C2" w:rsidRPr="002D01C2" w:rsidRDefault="002D01C2" w:rsidP="002D0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Отримані результати доводять необхідність пропорційного врахування економічного, екологічного та соціального векторів при формуванні моделі розвитку </w:t>
      </w:r>
      <w:r>
        <w:rPr>
          <w:rFonts w:ascii="Times New Roman" w:hAnsi="Times New Roman" w:cs="Times New Roman"/>
          <w:sz w:val="24"/>
          <w:szCs w:val="24"/>
          <w:lang w:val="uk-UA"/>
        </w:rPr>
        <w:t>агропродовольчої сфери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. Такий підхід забезпечить отримання </w:t>
      </w:r>
      <w:proofErr w:type="spellStart"/>
      <w:r w:rsidRPr="002D01C2">
        <w:rPr>
          <w:rFonts w:ascii="Times New Roman" w:hAnsi="Times New Roman" w:cs="Times New Roman"/>
          <w:sz w:val="24"/>
          <w:szCs w:val="24"/>
          <w:lang w:val="uk-UA"/>
        </w:rPr>
        <w:t>синергетичного</w:t>
      </w:r>
      <w:proofErr w:type="spellEnd"/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ефекту в усіх сферах та загального гармонійного зростання галузі. Зазначене потребує розробки конкретної стратегії та механізмів реалізації концепції сталого розвитку </w:t>
      </w:r>
      <w:r>
        <w:rPr>
          <w:rFonts w:ascii="Times New Roman" w:hAnsi="Times New Roman" w:cs="Times New Roman"/>
          <w:sz w:val="24"/>
          <w:szCs w:val="24"/>
          <w:lang w:val="uk-UA"/>
        </w:rPr>
        <w:t>агропродовольчої сфери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України, що має стати предметом подальших досліджень. </w:t>
      </w:r>
    </w:p>
    <w:p w:rsidR="002D01C2" w:rsidRDefault="002D01C2" w:rsidP="002D0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D01C2" w:rsidRPr="002D01C2" w:rsidRDefault="002D01C2" w:rsidP="002D01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джерел:</w:t>
      </w:r>
    </w:p>
    <w:p w:rsidR="002D01C2" w:rsidRPr="002D01C2" w:rsidRDefault="002D01C2" w:rsidP="002D01C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sz w:val="24"/>
          <w:szCs w:val="24"/>
          <w:lang w:val="uk-UA"/>
        </w:rPr>
        <w:t>Стратегія розвитку аграрного сектору економіки України на період до 2020 року: Розпорядження Кабінету Міністрів України від 17.10.2013 № 806 р</w:t>
      </w:r>
      <w:r w:rsidR="0072662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D01C2">
        <w:rPr>
          <w:rFonts w:ascii="Times New Roman" w:hAnsi="Times New Roman" w:cs="Times New Roman"/>
          <w:sz w:val="24"/>
          <w:szCs w:val="24"/>
          <w:lang w:val="uk-UA"/>
        </w:rPr>
        <w:t>zakon.rada.gov.ua</w:t>
      </w:r>
      <w:proofErr w:type="spellEnd"/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D01C2" w:rsidRPr="002D01C2" w:rsidRDefault="002D01C2" w:rsidP="002D01C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Бородіна О., </w:t>
      </w:r>
      <w:proofErr w:type="spellStart"/>
      <w:r w:rsidRPr="002D01C2">
        <w:rPr>
          <w:rFonts w:ascii="Times New Roman" w:hAnsi="Times New Roman" w:cs="Times New Roman"/>
          <w:sz w:val="24"/>
          <w:szCs w:val="24"/>
          <w:lang w:val="uk-UA"/>
        </w:rPr>
        <w:t>Геєць</w:t>
      </w:r>
      <w:proofErr w:type="spellEnd"/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В., </w:t>
      </w:r>
      <w:proofErr w:type="spellStart"/>
      <w:r w:rsidRPr="002D01C2">
        <w:rPr>
          <w:rFonts w:ascii="Times New Roman" w:hAnsi="Times New Roman" w:cs="Times New Roman"/>
          <w:sz w:val="24"/>
          <w:szCs w:val="24"/>
          <w:lang w:val="uk-UA"/>
        </w:rPr>
        <w:t>Юрчишин</w:t>
      </w:r>
      <w:proofErr w:type="spellEnd"/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В. </w:t>
      </w:r>
      <w:proofErr w:type="spellStart"/>
      <w:r w:rsidRPr="002D01C2">
        <w:rPr>
          <w:rFonts w:ascii="Times New Roman" w:hAnsi="Times New Roman" w:cs="Times New Roman"/>
          <w:sz w:val="24"/>
          <w:szCs w:val="24"/>
          <w:lang w:val="uk-UA"/>
        </w:rPr>
        <w:t>Соціоекономічна</w:t>
      </w:r>
      <w:proofErr w:type="spellEnd"/>
      <w:r w:rsidRPr="002D01C2">
        <w:rPr>
          <w:rFonts w:ascii="Times New Roman" w:hAnsi="Times New Roman" w:cs="Times New Roman"/>
          <w:sz w:val="24"/>
          <w:szCs w:val="24"/>
          <w:lang w:val="uk-UA"/>
        </w:rPr>
        <w:t xml:space="preserve"> модернізація аграрного сектору України (концептуальні положення). Економіка України. 2011. №12. С. 4–14.</w:t>
      </w:r>
    </w:p>
    <w:p w:rsidR="002D01C2" w:rsidRPr="002D01C2" w:rsidRDefault="002D01C2" w:rsidP="002D01C2">
      <w:pPr>
        <w:pStyle w:val="a4"/>
        <w:numPr>
          <w:ilvl w:val="0"/>
          <w:numId w:val="1"/>
        </w:numPr>
        <w:shd w:val="clear" w:color="auto" w:fill="FBFBF3"/>
        <w:spacing w:before="0" w:beforeAutospacing="0" w:after="0" w:afterAutospacing="0"/>
        <w:ind w:left="0" w:firstLine="709"/>
        <w:jc w:val="both"/>
        <w:rPr>
          <w:lang w:val="uk-UA"/>
        </w:rPr>
      </w:pPr>
      <w:proofErr w:type="spellStart"/>
      <w:r w:rsidRPr="002D01C2">
        <w:rPr>
          <w:color w:val="111111"/>
        </w:rPr>
        <w:t>Пасхавер</w:t>
      </w:r>
      <w:proofErr w:type="spellEnd"/>
      <w:r w:rsidRPr="002D01C2">
        <w:rPr>
          <w:color w:val="111111"/>
        </w:rPr>
        <w:t xml:space="preserve"> Б.Й.</w:t>
      </w:r>
      <w:r>
        <w:rPr>
          <w:color w:val="111111"/>
          <w:lang w:val="uk-UA"/>
        </w:rPr>
        <w:t>,</w:t>
      </w:r>
      <w:r w:rsidRPr="002D01C2">
        <w:rPr>
          <w:color w:val="111111"/>
        </w:rPr>
        <w:t xml:space="preserve"> </w:t>
      </w:r>
      <w:proofErr w:type="spellStart"/>
      <w:proofErr w:type="gramStart"/>
      <w:r w:rsidRPr="002D01C2">
        <w:rPr>
          <w:color w:val="111111"/>
        </w:rPr>
        <w:t>M</w:t>
      </w:r>
      <w:proofErr w:type="gramEnd"/>
      <w:r w:rsidRPr="002D01C2">
        <w:rPr>
          <w:color w:val="111111"/>
        </w:rPr>
        <w:t>олдован</w:t>
      </w:r>
      <w:proofErr w:type="spellEnd"/>
      <w:r w:rsidRPr="002D01C2">
        <w:rPr>
          <w:color w:val="111111"/>
        </w:rPr>
        <w:t xml:space="preserve"> Л.В., </w:t>
      </w:r>
      <w:proofErr w:type="spellStart"/>
      <w:r w:rsidRPr="002D01C2">
        <w:rPr>
          <w:color w:val="111111"/>
        </w:rPr>
        <w:t>Шубравська</w:t>
      </w:r>
      <w:proofErr w:type="spellEnd"/>
      <w:r w:rsidRPr="002D01C2">
        <w:rPr>
          <w:color w:val="111111"/>
        </w:rPr>
        <w:t xml:space="preserve"> О.В. </w:t>
      </w:r>
      <w:proofErr w:type="spellStart"/>
      <w:r w:rsidRPr="002D01C2">
        <w:rPr>
          <w:color w:val="111111"/>
        </w:rPr>
        <w:t>Основні</w:t>
      </w:r>
      <w:proofErr w:type="spellEnd"/>
      <w:r w:rsidRPr="002D01C2">
        <w:rPr>
          <w:color w:val="111111"/>
        </w:rPr>
        <w:t xml:space="preserve"> </w:t>
      </w:r>
      <w:proofErr w:type="spellStart"/>
      <w:r w:rsidRPr="002D01C2">
        <w:rPr>
          <w:color w:val="111111"/>
        </w:rPr>
        <w:t>проблеми</w:t>
      </w:r>
      <w:proofErr w:type="spellEnd"/>
      <w:r w:rsidRPr="002D01C2">
        <w:rPr>
          <w:color w:val="111111"/>
        </w:rPr>
        <w:t xml:space="preserve"> </w:t>
      </w:r>
      <w:proofErr w:type="spellStart"/>
      <w:r w:rsidRPr="002D01C2">
        <w:rPr>
          <w:color w:val="111111"/>
        </w:rPr>
        <w:t>розвитку</w:t>
      </w:r>
      <w:proofErr w:type="spellEnd"/>
      <w:r w:rsidRPr="002D01C2">
        <w:rPr>
          <w:color w:val="111111"/>
        </w:rPr>
        <w:t xml:space="preserve"> </w:t>
      </w:r>
      <w:proofErr w:type="spellStart"/>
      <w:r w:rsidRPr="002D01C2">
        <w:rPr>
          <w:color w:val="111111"/>
        </w:rPr>
        <w:t>сільськогосподарського</w:t>
      </w:r>
      <w:proofErr w:type="spellEnd"/>
      <w:r w:rsidRPr="002D01C2">
        <w:rPr>
          <w:color w:val="111111"/>
        </w:rPr>
        <w:t xml:space="preserve"> </w:t>
      </w:r>
      <w:proofErr w:type="spellStart"/>
      <w:r w:rsidRPr="002D01C2">
        <w:rPr>
          <w:color w:val="111111"/>
        </w:rPr>
        <w:t>виробництва</w:t>
      </w:r>
      <w:proofErr w:type="spellEnd"/>
      <w:r>
        <w:rPr>
          <w:color w:val="111111"/>
          <w:lang w:val="uk-UA"/>
        </w:rPr>
        <w:t>.</w:t>
      </w:r>
      <w:r w:rsidRPr="002D01C2">
        <w:rPr>
          <w:color w:val="111111"/>
        </w:rPr>
        <w:t xml:space="preserve"> </w:t>
      </w:r>
      <w:proofErr w:type="spellStart"/>
      <w:r w:rsidRPr="002D01C2">
        <w:rPr>
          <w:color w:val="111111"/>
        </w:rPr>
        <w:t>Економіка</w:t>
      </w:r>
      <w:proofErr w:type="spellEnd"/>
      <w:r w:rsidRPr="002D01C2">
        <w:rPr>
          <w:color w:val="111111"/>
        </w:rPr>
        <w:t xml:space="preserve"> АПК. 2012. </w:t>
      </w:r>
      <w:r w:rsidR="00726620">
        <w:rPr>
          <w:color w:val="111111"/>
          <w:lang w:val="uk-UA"/>
        </w:rPr>
        <w:t xml:space="preserve"> </w:t>
      </w:r>
      <w:r w:rsidRPr="002D01C2">
        <w:rPr>
          <w:color w:val="111111"/>
        </w:rPr>
        <w:t>№ 6. С. 3-9.</w:t>
      </w:r>
    </w:p>
    <w:sectPr w:rsidR="002D01C2" w:rsidRPr="002D01C2" w:rsidSect="00B6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F789F"/>
    <w:multiLevelType w:val="hybridMultilevel"/>
    <w:tmpl w:val="186A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01C2"/>
    <w:rsid w:val="002D01C2"/>
    <w:rsid w:val="00726620"/>
    <w:rsid w:val="00B6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1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2019-12-02T12:56:00Z</dcterms:created>
  <dcterms:modified xsi:type="dcterms:W3CDTF">2019-12-02T13:30:00Z</dcterms:modified>
</cp:coreProperties>
</file>