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01C2" w:rsidRPr="002D01C2" w:rsidRDefault="002D01C2" w:rsidP="002D01C2">
      <w:pPr>
        <w:tabs>
          <w:tab w:val="num" w:pos="0"/>
        </w:tabs>
        <w:spacing w:after="0" w:line="240" w:lineRule="auto"/>
        <w:jc w:val="right"/>
        <w:rPr>
          <w:rFonts w:ascii="Times New Roman" w:hAnsi="Times New Roman"/>
          <w:i/>
          <w:sz w:val="24"/>
          <w:szCs w:val="24"/>
          <w:lang w:val="uk-UA"/>
        </w:rPr>
      </w:pPr>
      <w:proofErr w:type="spellStart"/>
      <w:r w:rsidRPr="002D01C2">
        <w:rPr>
          <w:rFonts w:ascii="Times New Roman" w:hAnsi="Times New Roman"/>
          <w:i/>
          <w:color w:val="000000" w:themeColor="text1"/>
          <w:sz w:val="24"/>
          <w:szCs w:val="24"/>
          <w:lang w:val="uk-UA"/>
        </w:rPr>
        <w:t>Зось-Кіор</w:t>
      </w:r>
      <w:proofErr w:type="spellEnd"/>
      <w:r w:rsidRPr="002D01C2">
        <w:rPr>
          <w:rFonts w:ascii="Times New Roman" w:hAnsi="Times New Roman"/>
          <w:i/>
          <w:color w:val="000000" w:themeColor="text1"/>
          <w:sz w:val="24"/>
          <w:szCs w:val="24"/>
          <w:lang w:val="uk-UA"/>
        </w:rPr>
        <w:t xml:space="preserve"> Микола Валерійович – </w:t>
      </w:r>
      <w:proofErr w:type="spellStart"/>
      <w:r w:rsidRPr="002D01C2">
        <w:rPr>
          <w:rFonts w:ascii="Times New Roman" w:hAnsi="Times New Roman"/>
          <w:i/>
          <w:color w:val="000000" w:themeColor="text1"/>
          <w:sz w:val="24"/>
          <w:szCs w:val="24"/>
          <w:lang w:val="uk-UA"/>
        </w:rPr>
        <w:t>д.е.н</w:t>
      </w:r>
      <w:proofErr w:type="spellEnd"/>
      <w:r w:rsidRPr="002D01C2">
        <w:rPr>
          <w:rFonts w:ascii="Times New Roman" w:hAnsi="Times New Roman"/>
          <w:i/>
          <w:color w:val="000000" w:themeColor="text1"/>
          <w:sz w:val="24"/>
          <w:szCs w:val="24"/>
          <w:lang w:val="uk-UA"/>
        </w:rPr>
        <w:t>., доцент, професор кафедри менеджменту ПДАА</w:t>
      </w:r>
    </w:p>
    <w:p w:rsidR="002D01C2" w:rsidRPr="002D01C2" w:rsidRDefault="002D01C2" w:rsidP="002D01C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i/>
          <w:sz w:val="24"/>
          <w:szCs w:val="24"/>
          <w:lang w:val="uk-UA"/>
        </w:rPr>
      </w:pPr>
      <w:proofErr w:type="spellStart"/>
      <w:r w:rsidRPr="002D01C2">
        <w:rPr>
          <w:rFonts w:ascii="Times New Roman" w:hAnsi="Times New Roman"/>
          <w:i/>
          <w:sz w:val="24"/>
          <w:szCs w:val="24"/>
          <w:lang w:val="uk-UA"/>
        </w:rPr>
        <w:t>Куркіна</w:t>
      </w:r>
      <w:proofErr w:type="spellEnd"/>
      <w:r w:rsidRPr="002D01C2">
        <w:rPr>
          <w:rFonts w:ascii="Times New Roman" w:hAnsi="Times New Roman"/>
          <w:i/>
          <w:sz w:val="24"/>
          <w:szCs w:val="24"/>
          <w:lang w:val="uk-UA"/>
        </w:rPr>
        <w:t xml:space="preserve"> Вероніка Михайлівна – здобувач вищої освіти</w:t>
      </w:r>
    </w:p>
    <w:p w:rsidR="002D01C2" w:rsidRPr="002D01C2" w:rsidRDefault="002D01C2" w:rsidP="002D01C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i/>
          <w:sz w:val="24"/>
          <w:szCs w:val="24"/>
          <w:lang w:val="uk-UA"/>
        </w:rPr>
      </w:pPr>
      <w:r w:rsidRPr="002D01C2">
        <w:rPr>
          <w:rFonts w:ascii="Times New Roman" w:hAnsi="Times New Roman"/>
          <w:i/>
          <w:sz w:val="24"/>
          <w:szCs w:val="24"/>
          <w:lang w:val="uk-UA"/>
        </w:rPr>
        <w:t xml:space="preserve">за ОПП «Бізнес-адміністрування» СВО «Магістр» </w:t>
      </w:r>
      <w:r w:rsidRPr="002D01C2">
        <w:rPr>
          <w:rFonts w:ascii="Times New Roman" w:hAnsi="Times New Roman"/>
          <w:i/>
          <w:color w:val="000000" w:themeColor="text1"/>
          <w:sz w:val="24"/>
          <w:szCs w:val="24"/>
          <w:lang w:val="uk-UA"/>
        </w:rPr>
        <w:t>ПДАА</w:t>
      </w:r>
    </w:p>
    <w:p w:rsidR="002D01C2" w:rsidRPr="002D01C2" w:rsidRDefault="002D01C2" w:rsidP="002D01C2">
      <w:pPr>
        <w:widowControl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2D01C2" w:rsidRPr="002D01C2" w:rsidRDefault="002D01C2" w:rsidP="002D01C2">
      <w:pPr>
        <w:widowControl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2D01C2">
        <w:rPr>
          <w:rFonts w:ascii="Times New Roman" w:hAnsi="Times New Roman" w:cs="Times New Roman"/>
          <w:b/>
          <w:sz w:val="24"/>
          <w:szCs w:val="24"/>
          <w:lang w:val="uk-UA"/>
        </w:rPr>
        <w:t>РЕАЛІЗАЦІЯ КОНЦЕПЦІЇ СТАЛОГО РОЗВИТКУ СУБ’ЄКТАМИ АГРОПРОДОВОЛЬЧОЇ СФЕРИ УКРАЇНИ</w:t>
      </w:r>
    </w:p>
    <w:p w:rsidR="002D01C2" w:rsidRPr="002D01C2" w:rsidRDefault="002D01C2" w:rsidP="002D01C2">
      <w:pPr>
        <w:widowControl w:val="0"/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2D01C2" w:rsidRDefault="002D01C2" w:rsidP="002D01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D01C2">
        <w:rPr>
          <w:rFonts w:ascii="Times New Roman" w:hAnsi="Times New Roman" w:cs="Times New Roman"/>
          <w:sz w:val="24"/>
          <w:szCs w:val="24"/>
          <w:lang w:val="uk-UA"/>
        </w:rPr>
        <w:t xml:space="preserve">Сутність поняття сталого розвитку передбачає врахування 3 його складових: економічної, соціальної та екологічної. Специфічність </w:t>
      </w:r>
      <w:r>
        <w:rPr>
          <w:rFonts w:ascii="Times New Roman" w:hAnsi="Times New Roman" w:cs="Times New Roman"/>
          <w:sz w:val="24"/>
          <w:szCs w:val="24"/>
          <w:lang w:val="uk-UA"/>
        </w:rPr>
        <w:t>агропродовольчої сфери</w:t>
      </w:r>
      <w:r w:rsidRPr="002D01C2">
        <w:rPr>
          <w:rFonts w:ascii="Times New Roman" w:hAnsi="Times New Roman" w:cs="Times New Roman"/>
          <w:sz w:val="24"/>
          <w:szCs w:val="24"/>
          <w:lang w:val="uk-UA"/>
        </w:rPr>
        <w:t xml:space="preserve">, наявність значного взаємного впливу сільськогосподарського виробництва, навколишнього середовища та сільського соціуму характеризують його як складну систему. Цілісну оцінку тенденцій, що описують процеси в цих взаємозалежних компонентах, може дати лише комплексний аналіз множини індикаторів, які найчастіше є </w:t>
      </w:r>
      <w:proofErr w:type="spellStart"/>
      <w:r w:rsidRPr="002D01C2">
        <w:rPr>
          <w:rFonts w:ascii="Times New Roman" w:hAnsi="Times New Roman" w:cs="Times New Roman"/>
          <w:sz w:val="24"/>
          <w:szCs w:val="24"/>
          <w:lang w:val="uk-UA"/>
        </w:rPr>
        <w:t>неспівставними</w:t>
      </w:r>
      <w:proofErr w:type="spellEnd"/>
      <w:r w:rsidRPr="002D01C2">
        <w:rPr>
          <w:rFonts w:ascii="Times New Roman" w:hAnsi="Times New Roman" w:cs="Times New Roman"/>
          <w:sz w:val="24"/>
          <w:szCs w:val="24"/>
          <w:lang w:val="uk-UA"/>
        </w:rPr>
        <w:t xml:space="preserve"> через різні одиниці виміру. </w:t>
      </w:r>
    </w:p>
    <w:p w:rsidR="002D01C2" w:rsidRDefault="002D01C2" w:rsidP="002D01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В</w:t>
      </w:r>
      <w:r w:rsidRPr="002D01C2">
        <w:rPr>
          <w:rFonts w:ascii="Times New Roman" w:hAnsi="Times New Roman" w:cs="Times New Roman"/>
          <w:sz w:val="24"/>
          <w:szCs w:val="24"/>
          <w:lang w:val="uk-UA"/>
        </w:rPr>
        <w:t xml:space="preserve"> сучасних умовах сталий розвиток </w:t>
      </w:r>
      <w:r>
        <w:rPr>
          <w:rFonts w:ascii="Times New Roman" w:hAnsi="Times New Roman" w:cs="Times New Roman"/>
          <w:sz w:val="24"/>
          <w:szCs w:val="24"/>
          <w:lang w:val="uk-UA"/>
        </w:rPr>
        <w:t>агропродовольчої сфери</w:t>
      </w:r>
      <w:r w:rsidRPr="002D01C2">
        <w:rPr>
          <w:rFonts w:ascii="Times New Roman" w:hAnsi="Times New Roman" w:cs="Times New Roman"/>
          <w:sz w:val="24"/>
          <w:szCs w:val="24"/>
          <w:lang w:val="uk-UA"/>
        </w:rPr>
        <w:t xml:space="preserve"> економіки може відбуватись лише за умов пропорційного і гармонійного розвитку взаємопов'язаних складових: економічної, соціальної та екологічної. Оцінювання тенденцій такої взаємодії дозволило зробити висновки, що внаслідок останніх змін в економічній та політичній сферах починає нівелюватися позитивна динаміка, що до цього була притаманна загальному інтегральному індикатору сталого розвитку </w:t>
      </w:r>
      <w:r>
        <w:rPr>
          <w:rFonts w:ascii="Times New Roman" w:hAnsi="Times New Roman" w:cs="Times New Roman"/>
          <w:sz w:val="24"/>
          <w:szCs w:val="24"/>
          <w:lang w:val="uk-UA"/>
        </w:rPr>
        <w:t>агропродовольчої сфери</w:t>
      </w:r>
      <w:r w:rsidRPr="002D01C2">
        <w:rPr>
          <w:rFonts w:ascii="Times New Roman" w:hAnsi="Times New Roman" w:cs="Times New Roman"/>
          <w:sz w:val="24"/>
          <w:szCs w:val="24"/>
          <w:lang w:val="uk-UA"/>
        </w:rPr>
        <w:t xml:space="preserve"> національної економіки. </w:t>
      </w:r>
    </w:p>
    <w:p w:rsidR="002D01C2" w:rsidRDefault="002D01C2" w:rsidP="002D01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D01C2">
        <w:rPr>
          <w:rFonts w:ascii="Times New Roman" w:hAnsi="Times New Roman" w:cs="Times New Roman"/>
          <w:sz w:val="24"/>
          <w:szCs w:val="24"/>
          <w:lang w:val="uk-UA"/>
        </w:rPr>
        <w:t xml:space="preserve">Аналіз синтезованого впливу 24 факторів, згрупованих за окремими компонентами, показав, що потенціал сталого розвитку досліджуваної галузі реалізований лише наполовину. Визначено, що стримуючими чинниками в економічній сфері є скорочення обсягів інвестування та чисельності суб'єктів господарювання в галузі, що призвело до зниження валової продукції сільського господарства; в соціальній сфері – високий рівень безробіття та породжені цією обставиною низький рівень доходів і несприятливі соціально-побутові умови проживання сільського населення; в екологічній сфері – недостатнє фінансування екологічних програм та скорочення заходів з відновлення продуктивності земель сільськогосподарського призначення. </w:t>
      </w:r>
    </w:p>
    <w:p w:rsidR="002D01C2" w:rsidRDefault="002D01C2" w:rsidP="002D01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D01C2">
        <w:rPr>
          <w:rFonts w:ascii="Times New Roman" w:hAnsi="Times New Roman" w:cs="Times New Roman"/>
          <w:sz w:val="24"/>
          <w:szCs w:val="24"/>
          <w:lang w:val="uk-UA"/>
        </w:rPr>
        <w:t xml:space="preserve">Оцінювання ступеня збалансованості трьох компонент, які визначають сталий розвиток </w:t>
      </w:r>
      <w:r>
        <w:rPr>
          <w:rFonts w:ascii="Times New Roman" w:hAnsi="Times New Roman" w:cs="Times New Roman"/>
          <w:sz w:val="24"/>
          <w:szCs w:val="24"/>
          <w:lang w:val="uk-UA"/>
        </w:rPr>
        <w:t>агропродовольчої сфери</w:t>
      </w:r>
      <w:r w:rsidRPr="002D01C2">
        <w:rPr>
          <w:rFonts w:ascii="Times New Roman" w:hAnsi="Times New Roman" w:cs="Times New Roman"/>
          <w:sz w:val="24"/>
          <w:szCs w:val="24"/>
          <w:lang w:val="uk-UA"/>
        </w:rPr>
        <w:t xml:space="preserve">, виявило недостатній розвиток соціальної складової, що стримує розвиток людського капіталу – найважливішого фактору виробництва в будь-якій сфері. </w:t>
      </w:r>
    </w:p>
    <w:p w:rsidR="002D01C2" w:rsidRPr="002D01C2" w:rsidRDefault="002D01C2" w:rsidP="002D01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D01C2">
        <w:rPr>
          <w:rFonts w:ascii="Times New Roman" w:hAnsi="Times New Roman" w:cs="Times New Roman"/>
          <w:sz w:val="24"/>
          <w:szCs w:val="24"/>
          <w:lang w:val="uk-UA"/>
        </w:rPr>
        <w:t xml:space="preserve">Отримані результати доводять необхідність пропорційного врахування економічного, екологічного та соціального векторів при формуванні моделі розвитку </w:t>
      </w:r>
      <w:r>
        <w:rPr>
          <w:rFonts w:ascii="Times New Roman" w:hAnsi="Times New Roman" w:cs="Times New Roman"/>
          <w:sz w:val="24"/>
          <w:szCs w:val="24"/>
          <w:lang w:val="uk-UA"/>
        </w:rPr>
        <w:t>агропродовольчої сфери</w:t>
      </w:r>
      <w:r w:rsidRPr="002D01C2">
        <w:rPr>
          <w:rFonts w:ascii="Times New Roman" w:hAnsi="Times New Roman" w:cs="Times New Roman"/>
          <w:sz w:val="24"/>
          <w:szCs w:val="24"/>
          <w:lang w:val="uk-UA"/>
        </w:rPr>
        <w:t xml:space="preserve">. Такий підхід забезпечить отримання </w:t>
      </w:r>
      <w:proofErr w:type="spellStart"/>
      <w:r w:rsidRPr="002D01C2">
        <w:rPr>
          <w:rFonts w:ascii="Times New Roman" w:hAnsi="Times New Roman" w:cs="Times New Roman"/>
          <w:sz w:val="24"/>
          <w:szCs w:val="24"/>
          <w:lang w:val="uk-UA"/>
        </w:rPr>
        <w:t>синергетичного</w:t>
      </w:r>
      <w:proofErr w:type="spellEnd"/>
      <w:r w:rsidRPr="002D01C2">
        <w:rPr>
          <w:rFonts w:ascii="Times New Roman" w:hAnsi="Times New Roman" w:cs="Times New Roman"/>
          <w:sz w:val="24"/>
          <w:szCs w:val="24"/>
          <w:lang w:val="uk-UA"/>
        </w:rPr>
        <w:t xml:space="preserve"> ефекту в усіх сферах та загального гармонійного зростання галузі. Зазначене потребує розробки конкретної стратегії та механізмів реалізації концепції сталого розвитку </w:t>
      </w:r>
      <w:r>
        <w:rPr>
          <w:rFonts w:ascii="Times New Roman" w:hAnsi="Times New Roman" w:cs="Times New Roman"/>
          <w:sz w:val="24"/>
          <w:szCs w:val="24"/>
          <w:lang w:val="uk-UA"/>
        </w:rPr>
        <w:t>агропродовольчої сфери</w:t>
      </w:r>
      <w:r w:rsidRPr="002D01C2">
        <w:rPr>
          <w:rFonts w:ascii="Times New Roman" w:hAnsi="Times New Roman" w:cs="Times New Roman"/>
          <w:sz w:val="24"/>
          <w:szCs w:val="24"/>
          <w:lang w:val="uk-UA"/>
        </w:rPr>
        <w:t xml:space="preserve"> України, що має стати предметом подальших досліджень. </w:t>
      </w:r>
    </w:p>
    <w:p w:rsidR="002D01C2" w:rsidRDefault="002D01C2" w:rsidP="002D01C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2D01C2" w:rsidRPr="002D01C2" w:rsidRDefault="002D01C2" w:rsidP="002D01C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2D01C2">
        <w:rPr>
          <w:rFonts w:ascii="Times New Roman" w:hAnsi="Times New Roman" w:cs="Times New Roman"/>
          <w:b/>
          <w:sz w:val="24"/>
          <w:szCs w:val="24"/>
          <w:lang w:val="uk-UA"/>
        </w:rPr>
        <w:t>Список використаних джерел:</w:t>
      </w:r>
    </w:p>
    <w:p w:rsidR="002D01C2" w:rsidRPr="002D01C2" w:rsidRDefault="002D01C2" w:rsidP="002D01C2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D01C2">
        <w:rPr>
          <w:rFonts w:ascii="Times New Roman" w:hAnsi="Times New Roman" w:cs="Times New Roman"/>
          <w:sz w:val="24"/>
          <w:szCs w:val="24"/>
          <w:lang w:val="uk-UA"/>
        </w:rPr>
        <w:t>Стратегія розвитку аграрного сектору економіки України на період до 2020 року: Розпорядження Кабінету Міністрів України від 17.10.2013 № 806 р</w:t>
      </w:r>
      <w:r w:rsidR="00726620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2D01C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D01C2">
        <w:rPr>
          <w:rFonts w:ascii="Times New Roman" w:hAnsi="Times New Roman" w:cs="Times New Roman"/>
          <w:sz w:val="24"/>
          <w:szCs w:val="24"/>
          <w:lang w:val="uk-UA"/>
        </w:rPr>
        <w:t>zakon.rada.gov.ua</w:t>
      </w:r>
      <w:proofErr w:type="spellEnd"/>
      <w:r w:rsidRPr="002D01C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2D01C2" w:rsidRPr="002D01C2" w:rsidRDefault="002D01C2" w:rsidP="002D01C2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D01C2">
        <w:rPr>
          <w:rFonts w:ascii="Times New Roman" w:hAnsi="Times New Roman" w:cs="Times New Roman"/>
          <w:sz w:val="24"/>
          <w:szCs w:val="24"/>
          <w:lang w:val="uk-UA"/>
        </w:rPr>
        <w:t xml:space="preserve">Бородіна О., </w:t>
      </w:r>
      <w:proofErr w:type="spellStart"/>
      <w:r w:rsidRPr="002D01C2">
        <w:rPr>
          <w:rFonts w:ascii="Times New Roman" w:hAnsi="Times New Roman" w:cs="Times New Roman"/>
          <w:sz w:val="24"/>
          <w:szCs w:val="24"/>
          <w:lang w:val="uk-UA"/>
        </w:rPr>
        <w:t>Геєць</w:t>
      </w:r>
      <w:proofErr w:type="spellEnd"/>
      <w:r w:rsidRPr="002D01C2">
        <w:rPr>
          <w:rFonts w:ascii="Times New Roman" w:hAnsi="Times New Roman" w:cs="Times New Roman"/>
          <w:sz w:val="24"/>
          <w:szCs w:val="24"/>
          <w:lang w:val="uk-UA"/>
        </w:rPr>
        <w:t xml:space="preserve"> В., </w:t>
      </w:r>
      <w:proofErr w:type="spellStart"/>
      <w:r w:rsidRPr="002D01C2">
        <w:rPr>
          <w:rFonts w:ascii="Times New Roman" w:hAnsi="Times New Roman" w:cs="Times New Roman"/>
          <w:sz w:val="24"/>
          <w:szCs w:val="24"/>
          <w:lang w:val="uk-UA"/>
        </w:rPr>
        <w:t>Юрчишин</w:t>
      </w:r>
      <w:proofErr w:type="spellEnd"/>
      <w:r w:rsidRPr="002D01C2">
        <w:rPr>
          <w:rFonts w:ascii="Times New Roman" w:hAnsi="Times New Roman" w:cs="Times New Roman"/>
          <w:sz w:val="24"/>
          <w:szCs w:val="24"/>
          <w:lang w:val="uk-UA"/>
        </w:rPr>
        <w:t xml:space="preserve"> В. </w:t>
      </w:r>
      <w:proofErr w:type="spellStart"/>
      <w:r w:rsidRPr="002D01C2">
        <w:rPr>
          <w:rFonts w:ascii="Times New Roman" w:hAnsi="Times New Roman" w:cs="Times New Roman"/>
          <w:sz w:val="24"/>
          <w:szCs w:val="24"/>
          <w:lang w:val="uk-UA"/>
        </w:rPr>
        <w:t>Соціоекономічна</w:t>
      </w:r>
      <w:proofErr w:type="spellEnd"/>
      <w:r w:rsidRPr="002D01C2">
        <w:rPr>
          <w:rFonts w:ascii="Times New Roman" w:hAnsi="Times New Roman" w:cs="Times New Roman"/>
          <w:sz w:val="24"/>
          <w:szCs w:val="24"/>
          <w:lang w:val="uk-UA"/>
        </w:rPr>
        <w:t xml:space="preserve"> модернізація аграрного сектору України (концептуальні положення). Економіка України. 2011. №12. С. 4–14.</w:t>
      </w:r>
    </w:p>
    <w:p w:rsidR="002D01C2" w:rsidRPr="002D01C2" w:rsidRDefault="002D01C2" w:rsidP="002D01C2">
      <w:pPr>
        <w:pStyle w:val="a4"/>
        <w:numPr>
          <w:ilvl w:val="0"/>
          <w:numId w:val="1"/>
        </w:numPr>
        <w:shd w:val="clear" w:color="auto" w:fill="FBFBF3"/>
        <w:spacing w:before="0" w:beforeAutospacing="0" w:after="0" w:afterAutospacing="0"/>
        <w:ind w:left="0" w:firstLine="709"/>
        <w:jc w:val="both"/>
        <w:rPr>
          <w:lang w:val="uk-UA"/>
        </w:rPr>
      </w:pPr>
      <w:proofErr w:type="spellStart"/>
      <w:r w:rsidRPr="002D01C2">
        <w:rPr>
          <w:color w:val="111111"/>
        </w:rPr>
        <w:t>Пасхавер</w:t>
      </w:r>
      <w:proofErr w:type="spellEnd"/>
      <w:r w:rsidRPr="002D01C2">
        <w:rPr>
          <w:color w:val="111111"/>
        </w:rPr>
        <w:t xml:space="preserve"> Б.Й.</w:t>
      </w:r>
      <w:r>
        <w:rPr>
          <w:color w:val="111111"/>
          <w:lang w:val="uk-UA"/>
        </w:rPr>
        <w:t>,</w:t>
      </w:r>
      <w:r w:rsidRPr="002D01C2">
        <w:rPr>
          <w:color w:val="111111"/>
        </w:rPr>
        <w:t xml:space="preserve"> </w:t>
      </w:r>
      <w:proofErr w:type="spellStart"/>
      <w:proofErr w:type="gramStart"/>
      <w:r w:rsidRPr="002D01C2">
        <w:rPr>
          <w:color w:val="111111"/>
        </w:rPr>
        <w:t>M</w:t>
      </w:r>
      <w:proofErr w:type="gramEnd"/>
      <w:r w:rsidRPr="002D01C2">
        <w:rPr>
          <w:color w:val="111111"/>
        </w:rPr>
        <w:t>олдован</w:t>
      </w:r>
      <w:proofErr w:type="spellEnd"/>
      <w:r w:rsidRPr="002D01C2">
        <w:rPr>
          <w:color w:val="111111"/>
        </w:rPr>
        <w:t xml:space="preserve"> Л.В., </w:t>
      </w:r>
      <w:proofErr w:type="spellStart"/>
      <w:r w:rsidRPr="002D01C2">
        <w:rPr>
          <w:color w:val="111111"/>
        </w:rPr>
        <w:t>Шубравська</w:t>
      </w:r>
      <w:proofErr w:type="spellEnd"/>
      <w:r w:rsidRPr="002D01C2">
        <w:rPr>
          <w:color w:val="111111"/>
        </w:rPr>
        <w:t xml:space="preserve"> О.В. </w:t>
      </w:r>
      <w:proofErr w:type="spellStart"/>
      <w:r w:rsidRPr="002D01C2">
        <w:rPr>
          <w:color w:val="111111"/>
        </w:rPr>
        <w:t>Основні</w:t>
      </w:r>
      <w:proofErr w:type="spellEnd"/>
      <w:r w:rsidRPr="002D01C2">
        <w:rPr>
          <w:color w:val="111111"/>
        </w:rPr>
        <w:t xml:space="preserve"> </w:t>
      </w:r>
      <w:proofErr w:type="spellStart"/>
      <w:r w:rsidRPr="002D01C2">
        <w:rPr>
          <w:color w:val="111111"/>
        </w:rPr>
        <w:t>проблеми</w:t>
      </w:r>
      <w:proofErr w:type="spellEnd"/>
      <w:r w:rsidRPr="002D01C2">
        <w:rPr>
          <w:color w:val="111111"/>
        </w:rPr>
        <w:t xml:space="preserve"> </w:t>
      </w:r>
      <w:proofErr w:type="spellStart"/>
      <w:r w:rsidRPr="002D01C2">
        <w:rPr>
          <w:color w:val="111111"/>
        </w:rPr>
        <w:t>розвитку</w:t>
      </w:r>
      <w:proofErr w:type="spellEnd"/>
      <w:r w:rsidRPr="002D01C2">
        <w:rPr>
          <w:color w:val="111111"/>
        </w:rPr>
        <w:t xml:space="preserve"> </w:t>
      </w:r>
      <w:proofErr w:type="spellStart"/>
      <w:r w:rsidRPr="002D01C2">
        <w:rPr>
          <w:color w:val="111111"/>
        </w:rPr>
        <w:t>сільськогосподарського</w:t>
      </w:r>
      <w:proofErr w:type="spellEnd"/>
      <w:r w:rsidRPr="002D01C2">
        <w:rPr>
          <w:color w:val="111111"/>
        </w:rPr>
        <w:t xml:space="preserve"> </w:t>
      </w:r>
      <w:proofErr w:type="spellStart"/>
      <w:r w:rsidRPr="002D01C2">
        <w:rPr>
          <w:color w:val="111111"/>
        </w:rPr>
        <w:t>виробництва</w:t>
      </w:r>
      <w:proofErr w:type="spellEnd"/>
      <w:r>
        <w:rPr>
          <w:color w:val="111111"/>
          <w:lang w:val="uk-UA"/>
        </w:rPr>
        <w:t>.</w:t>
      </w:r>
      <w:r w:rsidRPr="002D01C2">
        <w:rPr>
          <w:color w:val="111111"/>
        </w:rPr>
        <w:t xml:space="preserve"> </w:t>
      </w:r>
      <w:proofErr w:type="spellStart"/>
      <w:r w:rsidRPr="002D01C2">
        <w:rPr>
          <w:color w:val="111111"/>
        </w:rPr>
        <w:t>Економіка</w:t>
      </w:r>
      <w:proofErr w:type="spellEnd"/>
      <w:r w:rsidRPr="002D01C2">
        <w:rPr>
          <w:color w:val="111111"/>
        </w:rPr>
        <w:t xml:space="preserve"> АПК. 2012. </w:t>
      </w:r>
      <w:r w:rsidR="00726620">
        <w:rPr>
          <w:color w:val="111111"/>
          <w:lang w:val="uk-UA"/>
        </w:rPr>
        <w:t xml:space="preserve"> </w:t>
      </w:r>
      <w:r w:rsidRPr="002D01C2">
        <w:rPr>
          <w:color w:val="111111"/>
        </w:rPr>
        <w:t>№ 6. С. 3-9.</w:t>
      </w:r>
    </w:p>
    <w:sectPr w:rsidR="002D01C2" w:rsidRPr="002D01C2" w:rsidSect="00B61E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BF789F"/>
    <w:multiLevelType w:val="hybridMultilevel"/>
    <w:tmpl w:val="186AF2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2D01C2"/>
    <w:rsid w:val="002D01C2"/>
    <w:rsid w:val="00726620"/>
    <w:rsid w:val="00B61E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1E3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D01C2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2D01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051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476</Words>
  <Characters>2719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Николай</dc:creator>
  <cp:lastModifiedBy>Николай</cp:lastModifiedBy>
  <cp:revision>1</cp:revision>
  <dcterms:created xsi:type="dcterms:W3CDTF">2019-12-02T12:56:00Z</dcterms:created>
  <dcterms:modified xsi:type="dcterms:W3CDTF">2019-12-02T13:30:00Z</dcterms:modified>
</cp:coreProperties>
</file>