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531F" w:rsidRPr="006249A0" w:rsidRDefault="006249A0" w:rsidP="006249A0">
      <w:pPr>
        <w:rPr>
          <w:caps/>
          <w:sz w:val="28"/>
          <w:szCs w:val="28"/>
          <w:lang w:val="uk-UA"/>
        </w:rPr>
      </w:pPr>
      <w:r>
        <w:rPr>
          <w:caps/>
          <w:sz w:val="28"/>
          <w:szCs w:val="28"/>
          <w:lang w:val="uk-UA"/>
        </w:rPr>
        <w:t xml:space="preserve">УДК: </w:t>
      </w:r>
      <w:r w:rsidR="00EB66D2">
        <w:rPr>
          <w:caps/>
          <w:sz w:val="28"/>
          <w:szCs w:val="28"/>
          <w:lang w:val="uk-UA"/>
        </w:rPr>
        <w:t xml:space="preserve">636.8.09:616.62 </w:t>
      </w:r>
    </w:p>
    <w:p w:rsidR="004F2F38" w:rsidRPr="008D6B3C" w:rsidRDefault="006249A0" w:rsidP="0032123D">
      <w:pPr>
        <w:jc w:val="center"/>
        <w:rPr>
          <w:b/>
          <w:i/>
          <w:sz w:val="28"/>
          <w:szCs w:val="28"/>
          <w:lang w:val="uk-UA"/>
        </w:rPr>
      </w:pPr>
      <w:r w:rsidRPr="008D6B3C">
        <w:rPr>
          <w:b/>
          <w:i/>
          <w:sz w:val="28"/>
          <w:szCs w:val="28"/>
          <w:lang w:val="uk-UA"/>
        </w:rPr>
        <w:t>Дмитренко Н. І., кандидат ветеринарних наук</w:t>
      </w:r>
    </w:p>
    <w:p w:rsidR="004B531F" w:rsidRDefault="006249A0" w:rsidP="0032123D">
      <w:pPr>
        <w:jc w:val="center"/>
        <w:rPr>
          <w:sz w:val="28"/>
          <w:szCs w:val="28"/>
          <w:lang w:val="uk-UA"/>
        </w:rPr>
      </w:pPr>
      <w:r>
        <w:rPr>
          <w:sz w:val="28"/>
          <w:szCs w:val="28"/>
          <w:lang w:val="uk-UA"/>
        </w:rPr>
        <w:t xml:space="preserve">Полтавська державна аграрна академія </w:t>
      </w:r>
    </w:p>
    <w:p w:rsidR="00FD3189" w:rsidRPr="008D6B3C" w:rsidRDefault="00FD3189" w:rsidP="0032123D">
      <w:pPr>
        <w:jc w:val="center"/>
        <w:rPr>
          <w:b/>
          <w:caps/>
          <w:sz w:val="28"/>
          <w:szCs w:val="28"/>
          <w:lang w:val="uk-UA"/>
        </w:rPr>
      </w:pPr>
      <w:r w:rsidRPr="008D6B3C">
        <w:rPr>
          <w:b/>
          <w:caps/>
          <w:sz w:val="28"/>
          <w:szCs w:val="28"/>
          <w:lang w:val="uk-UA"/>
        </w:rPr>
        <w:t xml:space="preserve">Методи діагностики та лікування циститу у котів </w:t>
      </w:r>
    </w:p>
    <w:p w:rsidR="0032123D" w:rsidRDefault="0032123D" w:rsidP="0032123D">
      <w:pPr>
        <w:spacing w:line="360" w:lineRule="auto"/>
        <w:ind w:firstLine="720"/>
        <w:jc w:val="both"/>
        <w:rPr>
          <w:sz w:val="28"/>
          <w:szCs w:val="28"/>
          <w:lang w:val="uk-UA"/>
        </w:rPr>
      </w:pPr>
    </w:p>
    <w:p w:rsidR="00FD3189" w:rsidRPr="008D6B3C" w:rsidRDefault="00FD3189" w:rsidP="0096751A">
      <w:pPr>
        <w:spacing w:line="360" w:lineRule="auto"/>
        <w:ind w:firstLine="720"/>
        <w:jc w:val="center"/>
        <w:rPr>
          <w:b/>
          <w:i/>
          <w:sz w:val="28"/>
          <w:szCs w:val="28"/>
          <w:lang w:val="uk-UA"/>
        </w:rPr>
      </w:pPr>
      <w:r w:rsidRPr="008D6B3C">
        <w:rPr>
          <w:b/>
          <w:i/>
          <w:sz w:val="28"/>
          <w:szCs w:val="28"/>
          <w:lang w:val="uk-UA"/>
        </w:rPr>
        <w:t xml:space="preserve">Рецензент </w:t>
      </w:r>
      <w:r w:rsidR="00BB39CC">
        <w:rPr>
          <w:b/>
          <w:i/>
          <w:sz w:val="28"/>
          <w:szCs w:val="28"/>
          <w:lang w:val="uk-UA"/>
        </w:rPr>
        <w:t>– Кравченко С. О., кандидат ветеринарних наук, доцент кафедри терапії Полтавської державної аграрної академії</w:t>
      </w:r>
    </w:p>
    <w:p w:rsidR="00FD3189" w:rsidRDefault="00FD3189" w:rsidP="0032123D">
      <w:pPr>
        <w:spacing w:line="360" w:lineRule="auto"/>
        <w:ind w:firstLine="720"/>
        <w:jc w:val="both"/>
        <w:rPr>
          <w:sz w:val="28"/>
          <w:szCs w:val="28"/>
          <w:lang w:val="uk-UA"/>
        </w:rPr>
      </w:pPr>
    </w:p>
    <w:p w:rsidR="00FD3189" w:rsidRDefault="00FD3189" w:rsidP="0032123D">
      <w:pPr>
        <w:spacing w:line="360" w:lineRule="auto"/>
        <w:ind w:firstLine="720"/>
        <w:jc w:val="both"/>
        <w:rPr>
          <w:sz w:val="28"/>
          <w:szCs w:val="28"/>
          <w:lang w:val="uk-UA"/>
        </w:rPr>
      </w:pPr>
      <w:r w:rsidRPr="0096751A">
        <w:rPr>
          <w:b/>
          <w:i/>
          <w:sz w:val="28"/>
          <w:szCs w:val="28"/>
          <w:lang w:val="uk-UA"/>
        </w:rPr>
        <w:t>Анотація</w:t>
      </w:r>
      <w:r>
        <w:rPr>
          <w:sz w:val="28"/>
          <w:szCs w:val="28"/>
          <w:lang w:val="uk-UA"/>
        </w:rPr>
        <w:t xml:space="preserve">: </w:t>
      </w:r>
    </w:p>
    <w:p w:rsidR="00546091" w:rsidRDefault="00546091" w:rsidP="00546091">
      <w:pPr>
        <w:spacing w:line="360" w:lineRule="auto"/>
        <w:ind w:firstLine="720"/>
        <w:jc w:val="both"/>
        <w:rPr>
          <w:sz w:val="28"/>
          <w:szCs w:val="28"/>
          <w:lang w:val="uk-UA"/>
        </w:rPr>
      </w:pPr>
      <w:r>
        <w:rPr>
          <w:sz w:val="28"/>
          <w:szCs w:val="28"/>
          <w:lang w:val="uk-UA" w:eastAsia="uk-UA"/>
        </w:rPr>
        <w:t xml:space="preserve">Проведеними дослідженнями виявлено, що за допомогою ультразвукового дослідження можливо виявити різні патологічні зміни в органі: зміну розмірів, товщину та цілісність стінки, неоднорідність сечі. При циститі у хворих тварин спостерігали дифузне або тотальне потовщення стінки сечового міхура, яке візуалізувалося у вигляді різкого ехопозитивного контуру, ознаки відшарування та окремі нерівномірно потовщені ехонегативні ділянки, а також набряк слизової оболонки. </w:t>
      </w:r>
      <w:r w:rsidRPr="00C963CF">
        <w:rPr>
          <w:sz w:val="28"/>
          <w:szCs w:val="28"/>
          <w:lang w:val="uk-UA"/>
        </w:rPr>
        <w:t xml:space="preserve">Зміни властивостей сечі за </w:t>
      </w:r>
      <w:r>
        <w:rPr>
          <w:sz w:val="28"/>
          <w:szCs w:val="28"/>
          <w:lang w:val="uk-UA"/>
        </w:rPr>
        <w:t>циститу</w:t>
      </w:r>
      <w:r w:rsidRPr="00C963CF">
        <w:rPr>
          <w:sz w:val="28"/>
          <w:szCs w:val="28"/>
          <w:lang w:val="uk-UA"/>
        </w:rPr>
        <w:t xml:space="preserve"> у котів характеризу</w:t>
      </w:r>
      <w:r>
        <w:rPr>
          <w:sz w:val="28"/>
          <w:szCs w:val="28"/>
          <w:lang w:val="uk-UA"/>
        </w:rPr>
        <w:t>валися</w:t>
      </w:r>
      <w:r w:rsidRPr="00C963CF">
        <w:rPr>
          <w:sz w:val="28"/>
          <w:szCs w:val="28"/>
          <w:lang w:val="uk-UA"/>
        </w:rPr>
        <w:t xml:space="preserve"> з</w:t>
      </w:r>
      <w:r>
        <w:rPr>
          <w:sz w:val="28"/>
          <w:szCs w:val="28"/>
          <w:lang w:val="uk-UA"/>
        </w:rPr>
        <w:t>меншенням</w:t>
      </w:r>
      <w:r w:rsidRPr="00C963CF">
        <w:rPr>
          <w:sz w:val="28"/>
          <w:szCs w:val="28"/>
          <w:lang w:val="uk-UA"/>
        </w:rPr>
        <w:t xml:space="preserve"> відносної </w:t>
      </w:r>
      <w:r>
        <w:rPr>
          <w:sz w:val="28"/>
          <w:szCs w:val="28"/>
          <w:lang w:val="uk-UA"/>
        </w:rPr>
        <w:t>щільності та</w:t>
      </w:r>
      <w:r w:rsidRPr="00C963CF">
        <w:rPr>
          <w:sz w:val="28"/>
          <w:szCs w:val="28"/>
          <w:lang w:val="uk-UA"/>
        </w:rPr>
        <w:t xml:space="preserve"> підвищенням </w:t>
      </w:r>
      <w:r>
        <w:rPr>
          <w:sz w:val="28"/>
          <w:szCs w:val="28"/>
          <w:lang w:val="uk-UA"/>
        </w:rPr>
        <w:t>величини</w:t>
      </w:r>
      <w:r w:rsidRPr="00C963CF">
        <w:rPr>
          <w:sz w:val="28"/>
          <w:szCs w:val="28"/>
          <w:lang w:val="uk-UA"/>
        </w:rPr>
        <w:t xml:space="preserve"> рН. В осаді сечі збільшу</w:t>
      </w:r>
      <w:r>
        <w:rPr>
          <w:sz w:val="28"/>
          <w:szCs w:val="28"/>
          <w:lang w:val="uk-UA"/>
        </w:rPr>
        <w:t>валась</w:t>
      </w:r>
      <w:r w:rsidRPr="00C963CF">
        <w:rPr>
          <w:sz w:val="28"/>
          <w:szCs w:val="28"/>
          <w:lang w:val="uk-UA"/>
        </w:rPr>
        <w:t xml:space="preserve"> кількість клітин епітелію сечового міхура</w:t>
      </w:r>
      <w:r>
        <w:rPr>
          <w:sz w:val="28"/>
          <w:szCs w:val="28"/>
          <w:lang w:val="uk-UA"/>
        </w:rPr>
        <w:t xml:space="preserve"> та сечовивідних шляхів і</w:t>
      </w:r>
      <w:r w:rsidRPr="00C963CF">
        <w:rPr>
          <w:sz w:val="28"/>
          <w:szCs w:val="28"/>
          <w:lang w:val="uk-UA"/>
        </w:rPr>
        <w:t xml:space="preserve"> лейкоцитів.</w:t>
      </w:r>
      <w:r>
        <w:rPr>
          <w:sz w:val="28"/>
          <w:szCs w:val="28"/>
          <w:lang w:val="uk-UA"/>
        </w:rPr>
        <w:t xml:space="preserve"> </w:t>
      </w:r>
    </w:p>
    <w:p w:rsidR="00FD3189" w:rsidRPr="00546091" w:rsidRDefault="00FD3189" w:rsidP="0032123D">
      <w:pPr>
        <w:spacing w:line="360" w:lineRule="auto"/>
        <w:ind w:firstLine="720"/>
        <w:jc w:val="both"/>
        <w:rPr>
          <w:sz w:val="28"/>
          <w:szCs w:val="28"/>
          <w:lang w:val="uk-UA"/>
        </w:rPr>
      </w:pPr>
      <w:r w:rsidRPr="0096751A">
        <w:rPr>
          <w:b/>
          <w:i/>
          <w:sz w:val="28"/>
          <w:szCs w:val="28"/>
          <w:lang w:val="uk-UA"/>
        </w:rPr>
        <w:t xml:space="preserve">Ключові слова: </w:t>
      </w:r>
      <w:r w:rsidR="00546091">
        <w:rPr>
          <w:sz w:val="28"/>
          <w:szCs w:val="28"/>
          <w:lang w:val="uk-UA"/>
        </w:rPr>
        <w:t xml:space="preserve">цистит, сечокам’яна хвороба, ультразвукова діагностика, дослідження сечі, сечові шляхи, епітелій. </w:t>
      </w:r>
    </w:p>
    <w:p w:rsidR="00FD3189" w:rsidRPr="006C16F2" w:rsidRDefault="00FD3189" w:rsidP="0096751A">
      <w:pPr>
        <w:spacing w:line="360" w:lineRule="auto"/>
        <w:ind w:firstLine="720"/>
        <w:jc w:val="both"/>
        <w:rPr>
          <w:sz w:val="28"/>
          <w:szCs w:val="28"/>
          <w:lang w:val="uk-UA"/>
        </w:rPr>
      </w:pPr>
      <w:r w:rsidRPr="0089039D">
        <w:rPr>
          <w:rStyle w:val="af3"/>
          <w:b/>
          <w:i w:val="0"/>
          <w:sz w:val="28"/>
          <w:szCs w:val="28"/>
          <w:lang w:val="uk-UA"/>
        </w:rPr>
        <w:t>Постановка проблеми</w:t>
      </w:r>
      <w:r w:rsidR="00BB39CC">
        <w:rPr>
          <w:rStyle w:val="af3"/>
          <w:b/>
          <w:i w:val="0"/>
          <w:sz w:val="28"/>
          <w:szCs w:val="28"/>
          <w:lang w:val="uk-UA"/>
        </w:rPr>
        <w:t xml:space="preserve"> у загальному вигляді та її зв’язок із важливими науковими чи практичними завданнями</w:t>
      </w:r>
      <w:r w:rsidR="0096751A">
        <w:rPr>
          <w:rStyle w:val="af3"/>
          <w:i w:val="0"/>
          <w:sz w:val="28"/>
          <w:szCs w:val="28"/>
          <w:lang w:val="uk-UA"/>
        </w:rPr>
        <w:t xml:space="preserve">. </w:t>
      </w:r>
      <w:r w:rsidRPr="006C16F2">
        <w:rPr>
          <w:sz w:val="28"/>
          <w:szCs w:val="28"/>
          <w:lang w:val="uk-UA"/>
        </w:rPr>
        <w:t>Серед багаточис</w:t>
      </w:r>
      <w:r w:rsidR="00546091">
        <w:rPr>
          <w:sz w:val="28"/>
          <w:szCs w:val="28"/>
          <w:lang w:val="uk-UA"/>
        </w:rPr>
        <w:t>ель</w:t>
      </w:r>
      <w:r w:rsidRPr="006C16F2">
        <w:rPr>
          <w:sz w:val="28"/>
          <w:szCs w:val="28"/>
          <w:lang w:val="uk-UA"/>
        </w:rPr>
        <w:t>них захворювань котів</w:t>
      </w:r>
      <w:r>
        <w:rPr>
          <w:sz w:val="28"/>
          <w:szCs w:val="28"/>
          <w:lang w:val="uk-UA"/>
        </w:rPr>
        <w:t>,</w:t>
      </w:r>
      <w:r w:rsidRPr="006C16F2">
        <w:rPr>
          <w:sz w:val="28"/>
          <w:szCs w:val="28"/>
          <w:lang w:val="uk-UA"/>
        </w:rPr>
        <w:t xml:space="preserve"> патологія сечовидільної системи за поширенням і кількістю летальних випадків займає одне із перших місць поряд з хворобами серцево-судинної системи, пухлинами та </w:t>
      </w:r>
      <w:r>
        <w:rPr>
          <w:sz w:val="28"/>
          <w:szCs w:val="28"/>
          <w:lang w:val="uk-UA"/>
        </w:rPr>
        <w:t xml:space="preserve">патологіями </w:t>
      </w:r>
      <w:r w:rsidRPr="006C16F2">
        <w:rPr>
          <w:sz w:val="28"/>
          <w:szCs w:val="28"/>
          <w:lang w:val="uk-UA"/>
        </w:rPr>
        <w:t>травматичн</w:t>
      </w:r>
      <w:r>
        <w:rPr>
          <w:sz w:val="28"/>
          <w:szCs w:val="28"/>
          <w:lang w:val="uk-UA"/>
        </w:rPr>
        <w:t>ої</w:t>
      </w:r>
      <w:r w:rsidRPr="006C16F2">
        <w:rPr>
          <w:sz w:val="28"/>
          <w:szCs w:val="28"/>
          <w:lang w:val="uk-UA"/>
        </w:rPr>
        <w:t xml:space="preserve"> п</w:t>
      </w:r>
      <w:r>
        <w:rPr>
          <w:sz w:val="28"/>
          <w:szCs w:val="28"/>
          <w:lang w:val="uk-UA"/>
        </w:rPr>
        <w:t>рироди</w:t>
      </w:r>
      <w:r w:rsidRPr="006C16F2">
        <w:rPr>
          <w:sz w:val="28"/>
          <w:szCs w:val="28"/>
          <w:lang w:val="uk-UA"/>
        </w:rPr>
        <w:t>.</w:t>
      </w:r>
      <w:r>
        <w:rPr>
          <w:sz w:val="28"/>
          <w:szCs w:val="28"/>
          <w:lang w:val="uk-UA"/>
        </w:rPr>
        <w:t xml:space="preserve"> </w:t>
      </w:r>
    </w:p>
    <w:p w:rsidR="00FD3189" w:rsidRPr="004B531F" w:rsidRDefault="00FD3189" w:rsidP="00FD3189">
      <w:pPr>
        <w:spacing w:line="360" w:lineRule="auto"/>
        <w:ind w:firstLine="709"/>
        <w:jc w:val="both"/>
        <w:rPr>
          <w:rStyle w:val="apple-converted-space"/>
          <w:sz w:val="28"/>
          <w:szCs w:val="28"/>
          <w:shd w:val="clear" w:color="auto" w:fill="FFFFFF"/>
          <w:lang w:val="uk-UA"/>
        </w:rPr>
      </w:pPr>
      <w:r w:rsidRPr="004B531F">
        <w:rPr>
          <w:rStyle w:val="apple-converted-space"/>
          <w:sz w:val="28"/>
          <w:szCs w:val="28"/>
          <w:shd w:val="clear" w:color="auto" w:fill="FFFFFF"/>
          <w:lang w:val="uk-UA"/>
        </w:rPr>
        <w:t xml:space="preserve">Походження даної патології може мати інфекційну або неінфекційну природу, виникає захворювання як первинне, або як ускладнення іншого. Для котів цистит небезпечний ускладненням у вигляді обтурації (закупорки) сечівника слизовими пробками, які повністю блокують відтік сечі. </w:t>
      </w:r>
      <w:r w:rsidR="00774CD4" w:rsidRPr="00833C75">
        <w:rPr>
          <w:sz w:val="28"/>
          <w:lang w:val="uk-UA"/>
        </w:rPr>
        <w:t xml:space="preserve">Отже </w:t>
      </w:r>
      <w:r w:rsidR="00774CD4" w:rsidRPr="00833C75">
        <w:rPr>
          <w:sz w:val="28"/>
          <w:lang w:val="uk-UA"/>
        </w:rPr>
        <w:lastRenderedPageBreak/>
        <w:t>хвороби, що перебігають із ознаками порушення сечовиділь</w:t>
      </w:r>
      <w:r w:rsidR="00774CD4">
        <w:rPr>
          <w:sz w:val="28"/>
          <w:lang w:val="uk-UA"/>
        </w:rPr>
        <w:t>ної системи, дійсно є актуальними</w:t>
      </w:r>
      <w:r w:rsidR="00774CD4" w:rsidRPr="00833C75">
        <w:rPr>
          <w:sz w:val="28"/>
          <w:lang w:val="uk-UA"/>
        </w:rPr>
        <w:t xml:space="preserve"> і потребу</w:t>
      </w:r>
      <w:r w:rsidR="00774CD4">
        <w:rPr>
          <w:sz w:val="28"/>
          <w:lang w:val="uk-UA"/>
        </w:rPr>
        <w:t>ють</w:t>
      </w:r>
      <w:r w:rsidR="00774CD4" w:rsidRPr="00833C75">
        <w:rPr>
          <w:sz w:val="28"/>
          <w:lang w:val="uk-UA"/>
        </w:rPr>
        <w:t xml:space="preserve"> своєчасної діагностики, відповідної терапії та профілактики.</w:t>
      </w:r>
    </w:p>
    <w:p w:rsidR="004F2F38" w:rsidRDefault="00FD3189" w:rsidP="0096751A">
      <w:pPr>
        <w:spacing w:line="360" w:lineRule="auto"/>
        <w:ind w:firstLine="720"/>
        <w:jc w:val="both"/>
        <w:rPr>
          <w:sz w:val="28"/>
          <w:szCs w:val="28"/>
          <w:lang w:val="uk-UA"/>
        </w:rPr>
      </w:pPr>
      <w:r w:rsidRPr="0096751A">
        <w:rPr>
          <w:rStyle w:val="af3"/>
          <w:b/>
          <w:i w:val="0"/>
          <w:sz w:val="28"/>
          <w:szCs w:val="28"/>
          <w:lang w:val="uk-UA"/>
        </w:rPr>
        <w:t>Аналіз останніх досліджень і публікацій</w:t>
      </w:r>
      <w:r w:rsidR="0096751A">
        <w:rPr>
          <w:rStyle w:val="af3"/>
          <w:i w:val="0"/>
          <w:sz w:val="28"/>
          <w:szCs w:val="28"/>
          <w:lang w:val="uk-UA"/>
        </w:rPr>
        <w:t xml:space="preserve">. </w:t>
      </w:r>
      <w:r w:rsidR="006160B5">
        <w:rPr>
          <w:sz w:val="28"/>
          <w:szCs w:val="28"/>
          <w:lang w:val="uk-UA"/>
        </w:rPr>
        <w:t xml:space="preserve">У котів </w:t>
      </w:r>
      <w:r w:rsidR="004F2F38">
        <w:rPr>
          <w:sz w:val="28"/>
          <w:szCs w:val="28"/>
          <w:lang w:val="uk-UA"/>
        </w:rPr>
        <w:t>все частіше зустрічаються хвороби, що супроводжуються порушенням нормальної функції сечовидільної системи. Вони виникають від дії різноманітних чинників, і характеризуються спільними клінічними ознаками.</w:t>
      </w:r>
      <w:r w:rsidR="0096751A">
        <w:rPr>
          <w:sz w:val="28"/>
          <w:szCs w:val="28"/>
          <w:lang w:val="uk-UA"/>
        </w:rPr>
        <w:t xml:space="preserve"> </w:t>
      </w:r>
      <w:r w:rsidR="008914A3" w:rsidRPr="004B531F">
        <w:rPr>
          <w:rStyle w:val="apple-converted-space"/>
          <w:sz w:val="28"/>
          <w:szCs w:val="28"/>
          <w:shd w:val="clear" w:color="auto" w:fill="FFFFFF"/>
          <w:lang w:val="uk-UA"/>
        </w:rPr>
        <w:t>Першим симптомом запалення сечового міхура є почастішання позивів до сечовипускання, при цьому виділення сечі у тварин відбувається в незвичайних і невідповідних для цього місцях</w:t>
      </w:r>
      <w:r w:rsidR="006160B5">
        <w:rPr>
          <w:rStyle w:val="apple-converted-space"/>
          <w:sz w:val="28"/>
          <w:szCs w:val="28"/>
          <w:shd w:val="clear" w:color="auto" w:fill="FFFFFF"/>
          <w:lang w:val="uk-UA"/>
        </w:rPr>
        <w:t xml:space="preserve"> [</w:t>
      </w:r>
      <w:r w:rsidR="00164E5C" w:rsidRPr="00164E5C">
        <w:rPr>
          <w:rStyle w:val="apple-converted-space"/>
          <w:sz w:val="28"/>
          <w:szCs w:val="28"/>
          <w:shd w:val="clear" w:color="auto" w:fill="FFFFFF"/>
          <w:lang w:val="uk-UA"/>
        </w:rPr>
        <w:t>1, 6</w:t>
      </w:r>
      <w:r w:rsidR="006160B5">
        <w:rPr>
          <w:rStyle w:val="apple-converted-space"/>
          <w:sz w:val="28"/>
          <w:szCs w:val="28"/>
          <w:shd w:val="clear" w:color="auto" w:fill="FFFFFF"/>
          <w:lang w:val="uk-UA"/>
        </w:rPr>
        <w:t>]</w:t>
      </w:r>
      <w:r w:rsidR="008914A3" w:rsidRPr="004B531F">
        <w:rPr>
          <w:rStyle w:val="apple-converted-space"/>
          <w:sz w:val="28"/>
          <w:szCs w:val="28"/>
          <w:shd w:val="clear" w:color="auto" w:fill="FFFFFF"/>
          <w:lang w:val="uk-UA"/>
        </w:rPr>
        <w:t>.</w:t>
      </w:r>
      <w:r w:rsidR="006160B5">
        <w:rPr>
          <w:rStyle w:val="apple-converted-space"/>
          <w:sz w:val="28"/>
          <w:szCs w:val="28"/>
          <w:shd w:val="clear" w:color="auto" w:fill="FFFFFF"/>
          <w:lang w:val="uk-UA"/>
        </w:rPr>
        <w:t xml:space="preserve"> </w:t>
      </w:r>
    </w:p>
    <w:p w:rsidR="004F2F38" w:rsidRDefault="004F2F38" w:rsidP="004F2F38">
      <w:pPr>
        <w:pStyle w:val="a5"/>
        <w:shd w:val="clear" w:color="auto" w:fill="FFFFFF"/>
        <w:tabs>
          <w:tab w:val="center" w:pos="5032"/>
        </w:tabs>
        <w:spacing w:before="0" w:beforeAutospacing="0" w:after="0" w:afterAutospacing="0" w:line="360" w:lineRule="auto"/>
        <w:ind w:firstLine="720"/>
        <w:jc w:val="both"/>
        <w:rPr>
          <w:sz w:val="28"/>
          <w:szCs w:val="28"/>
          <w:lang w:val="uk-UA"/>
        </w:rPr>
      </w:pPr>
      <w:r>
        <w:rPr>
          <w:sz w:val="28"/>
          <w:szCs w:val="28"/>
          <w:lang w:val="uk-UA"/>
        </w:rPr>
        <w:t>При діагнозі циститу, враховують характерні клінічні ознаки: часте та болюче сечовипускання, періодичні болі, поза при сечовипусканні не природна, сеча має різкий зловонний запах.</w:t>
      </w:r>
      <w:r w:rsidR="006160B5">
        <w:rPr>
          <w:sz w:val="28"/>
          <w:szCs w:val="28"/>
          <w:lang w:val="uk-UA"/>
        </w:rPr>
        <w:t xml:space="preserve"> </w:t>
      </w:r>
      <w:r>
        <w:rPr>
          <w:sz w:val="28"/>
          <w:szCs w:val="28"/>
          <w:lang w:val="uk-UA"/>
        </w:rPr>
        <w:t>Для підтвердження діагнозу використовують додаткові методи: ультразвукова діагностика, рентгенодіагностика, уретроцистоскопія та лабораторний аналіз сечі</w:t>
      </w:r>
      <w:r w:rsidR="006160B5" w:rsidRPr="006160B5">
        <w:rPr>
          <w:sz w:val="28"/>
          <w:szCs w:val="28"/>
          <w:lang w:val="uk-UA"/>
        </w:rPr>
        <w:t xml:space="preserve"> [</w:t>
      </w:r>
      <w:r w:rsidR="00164E5C" w:rsidRPr="00164E5C">
        <w:rPr>
          <w:sz w:val="28"/>
          <w:szCs w:val="28"/>
          <w:lang w:val="uk-UA"/>
        </w:rPr>
        <w:t>5, 7, 8</w:t>
      </w:r>
      <w:r w:rsidR="006160B5" w:rsidRPr="006160B5">
        <w:rPr>
          <w:sz w:val="28"/>
          <w:szCs w:val="28"/>
          <w:lang w:val="uk-UA"/>
        </w:rPr>
        <w:t>]</w:t>
      </w:r>
      <w:r>
        <w:rPr>
          <w:sz w:val="28"/>
          <w:szCs w:val="28"/>
          <w:lang w:val="uk-UA"/>
        </w:rPr>
        <w:t xml:space="preserve">. </w:t>
      </w:r>
    </w:p>
    <w:p w:rsidR="004F2F38" w:rsidRDefault="004F2F38" w:rsidP="004F2F38">
      <w:pPr>
        <w:pStyle w:val="a5"/>
        <w:shd w:val="clear" w:color="auto" w:fill="FFFFFF"/>
        <w:tabs>
          <w:tab w:val="center" w:pos="5032"/>
        </w:tabs>
        <w:spacing w:before="0" w:beforeAutospacing="0" w:after="0" w:afterAutospacing="0" w:line="360" w:lineRule="auto"/>
        <w:ind w:firstLine="720"/>
        <w:jc w:val="both"/>
        <w:rPr>
          <w:sz w:val="28"/>
          <w:szCs w:val="28"/>
          <w:lang w:val="uk-UA"/>
        </w:rPr>
      </w:pPr>
      <w:r>
        <w:rPr>
          <w:sz w:val="28"/>
          <w:szCs w:val="28"/>
          <w:lang w:val="uk-UA"/>
        </w:rPr>
        <w:t>При ультразвуковому дослідженні можна виявити різні патології в досліджуваному органі, а саме: зміна розміру, товщини стінки, цілісності стінки, неоднорідність сечі та утворення в сечовому міхурі (сечові камені, пухлини)</w:t>
      </w:r>
      <w:r w:rsidR="006160B5" w:rsidRPr="006160B5">
        <w:rPr>
          <w:sz w:val="28"/>
          <w:szCs w:val="28"/>
          <w:lang w:val="uk-UA"/>
        </w:rPr>
        <w:t xml:space="preserve"> [3]</w:t>
      </w:r>
      <w:r>
        <w:rPr>
          <w:sz w:val="28"/>
          <w:szCs w:val="28"/>
          <w:lang w:val="uk-UA"/>
        </w:rPr>
        <w:t>.</w:t>
      </w:r>
      <w:r w:rsidR="006160B5">
        <w:rPr>
          <w:sz w:val="28"/>
          <w:szCs w:val="28"/>
          <w:lang w:val="uk-UA"/>
        </w:rPr>
        <w:t xml:space="preserve"> </w:t>
      </w:r>
    </w:p>
    <w:p w:rsidR="00FD3189" w:rsidRPr="00FD3189" w:rsidRDefault="004F2F38" w:rsidP="004F2F38">
      <w:pPr>
        <w:spacing w:line="360" w:lineRule="auto"/>
        <w:ind w:firstLine="720"/>
        <w:jc w:val="both"/>
        <w:rPr>
          <w:sz w:val="28"/>
          <w:szCs w:val="28"/>
          <w:lang w:val="uk-UA"/>
        </w:rPr>
      </w:pPr>
      <w:r>
        <w:rPr>
          <w:sz w:val="28"/>
          <w:szCs w:val="28"/>
          <w:lang w:val="uk-UA"/>
        </w:rPr>
        <w:t>Лабораторна діагностика сечі дозволяє поставити остаточний діагноз і виявити місце патологічного процесу та тип запалення. Саме наявність епітеліальних клітин, еритроцитів, лейкоцитів, зміна рН середовища, утворення кристалів солей дає можливість у розробленні ефективного лікування та профілактики захворювання</w:t>
      </w:r>
      <w:r w:rsidR="006160B5" w:rsidRPr="006160B5">
        <w:rPr>
          <w:sz w:val="28"/>
          <w:szCs w:val="28"/>
          <w:lang w:val="uk-UA"/>
        </w:rPr>
        <w:t xml:space="preserve"> [</w:t>
      </w:r>
      <w:r w:rsidR="00164E5C">
        <w:rPr>
          <w:sz w:val="28"/>
          <w:szCs w:val="28"/>
          <w:lang w:val="uk-UA"/>
        </w:rPr>
        <w:t>2</w:t>
      </w:r>
      <w:r w:rsidR="00164E5C" w:rsidRPr="00164E5C">
        <w:rPr>
          <w:sz w:val="28"/>
          <w:szCs w:val="28"/>
          <w:lang w:val="uk-UA"/>
        </w:rPr>
        <w:t>, 4</w:t>
      </w:r>
      <w:r w:rsidR="006160B5" w:rsidRPr="006160B5">
        <w:rPr>
          <w:sz w:val="28"/>
          <w:szCs w:val="28"/>
          <w:lang w:val="uk-UA"/>
        </w:rPr>
        <w:t>]</w:t>
      </w:r>
      <w:r>
        <w:rPr>
          <w:sz w:val="28"/>
          <w:szCs w:val="28"/>
          <w:lang w:val="uk-UA"/>
        </w:rPr>
        <w:t>.</w:t>
      </w:r>
    </w:p>
    <w:p w:rsidR="004F2F38" w:rsidRDefault="00FD3189" w:rsidP="00164E5C">
      <w:pPr>
        <w:spacing w:line="360" w:lineRule="auto"/>
        <w:ind w:firstLine="720"/>
        <w:jc w:val="both"/>
        <w:rPr>
          <w:sz w:val="28"/>
          <w:szCs w:val="28"/>
          <w:lang w:val="uk-UA"/>
        </w:rPr>
      </w:pPr>
      <w:r w:rsidRPr="00164E5C">
        <w:rPr>
          <w:rStyle w:val="af3"/>
          <w:b/>
          <w:i w:val="0"/>
          <w:sz w:val="28"/>
          <w:szCs w:val="28"/>
          <w:lang w:val="uk-UA"/>
        </w:rPr>
        <w:t>Мета і завдання досліджень</w:t>
      </w:r>
      <w:r w:rsidRPr="00164E5C">
        <w:rPr>
          <w:rStyle w:val="af3"/>
          <w:i w:val="0"/>
          <w:sz w:val="28"/>
          <w:szCs w:val="28"/>
          <w:lang w:val="uk-UA"/>
        </w:rPr>
        <w:t>.</w:t>
      </w:r>
      <w:r w:rsidR="0096751A">
        <w:rPr>
          <w:rStyle w:val="af3"/>
          <w:i w:val="0"/>
          <w:sz w:val="28"/>
          <w:szCs w:val="28"/>
          <w:lang w:val="uk-UA"/>
        </w:rPr>
        <w:t xml:space="preserve"> </w:t>
      </w:r>
      <w:r w:rsidR="00164E5C" w:rsidRPr="00164E5C">
        <w:rPr>
          <w:rStyle w:val="af3"/>
          <w:i w:val="0"/>
          <w:sz w:val="28"/>
          <w:szCs w:val="28"/>
          <w:lang w:val="uk-UA"/>
        </w:rPr>
        <w:t xml:space="preserve">Об’єктом досліджень слугували </w:t>
      </w:r>
      <w:r w:rsidR="0096751A">
        <w:rPr>
          <w:sz w:val="28"/>
          <w:szCs w:val="28"/>
          <w:lang w:val="uk-UA"/>
        </w:rPr>
        <w:t>коти хворі на цистит.</w:t>
      </w:r>
      <w:r w:rsidR="00164E5C">
        <w:rPr>
          <w:sz w:val="28"/>
          <w:szCs w:val="28"/>
          <w:lang w:val="uk-UA"/>
        </w:rPr>
        <w:t xml:space="preserve"> </w:t>
      </w:r>
      <w:r w:rsidR="004F2F38" w:rsidRPr="002F1B8E">
        <w:rPr>
          <w:i/>
          <w:sz w:val="28"/>
          <w:szCs w:val="28"/>
          <w:lang w:val="uk-UA"/>
        </w:rPr>
        <w:t>Метою</w:t>
      </w:r>
      <w:r w:rsidR="004F2F38">
        <w:rPr>
          <w:sz w:val="28"/>
          <w:szCs w:val="28"/>
          <w:lang w:val="uk-UA"/>
        </w:rPr>
        <w:t xml:space="preserve"> нашо</w:t>
      </w:r>
      <w:r w:rsidR="00164E5C">
        <w:rPr>
          <w:sz w:val="28"/>
          <w:szCs w:val="28"/>
          <w:lang w:val="uk-UA"/>
        </w:rPr>
        <w:t>го дослідження</w:t>
      </w:r>
      <w:r w:rsidR="004F2F38">
        <w:rPr>
          <w:sz w:val="28"/>
          <w:szCs w:val="28"/>
          <w:lang w:val="uk-UA"/>
        </w:rPr>
        <w:t xml:space="preserve"> було </w:t>
      </w:r>
      <w:r w:rsidR="00164E5C">
        <w:rPr>
          <w:sz w:val="28"/>
          <w:szCs w:val="28"/>
          <w:lang w:val="uk-UA"/>
        </w:rPr>
        <w:t>визначення методів діагностики та лікування циститу у котів.</w:t>
      </w:r>
    </w:p>
    <w:p w:rsidR="004F2F38" w:rsidRDefault="0096751A" w:rsidP="0032123D">
      <w:pPr>
        <w:spacing w:line="360" w:lineRule="auto"/>
        <w:ind w:firstLine="720"/>
        <w:jc w:val="both"/>
        <w:rPr>
          <w:sz w:val="28"/>
          <w:szCs w:val="28"/>
          <w:lang w:val="uk-UA"/>
        </w:rPr>
      </w:pPr>
      <w:r w:rsidRPr="0096751A">
        <w:rPr>
          <w:i/>
          <w:sz w:val="28"/>
          <w:szCs w:val="28"/>
          <w:lang w:val="uk-UA"/>
        </w:rPr>
        <w:t>Завдання дослідження</w:t>
      </w:r>
      <w:r>
        <w:rPr>
          <w:sz w:val="28"/>
          <w:szCs w:val="28"/>
          <w:lang w:val="uk-UA"/>
        </w:rPr>
        <w:t xml:space="preserve">: </w:t>
      </w:r>
      <w:r w:rsidR="00164E5C">
        <w:rPr>
          <w:sz w:val="28"/>
          <w:szCs w:val="28"/>
          <w:lang w:val="uk-UA"/>
        </w:rPr>
        <w:t xml:space="preserve">проаналізувати захворюваність котів на цистит; дослідити клінічний стан та показники сечі хворих тварин; провести </w:t>
      </w:r>
      <w:r w:rsidR="00164E5C">
        <w:rPr>
          <w:sz w:val="28"/>
          <w:szCs w:val="28"/>
          <w:lang w:val="uk-UA"/>
        </w:rPr>
        <w:lastRenderedPageBreak/>
        <w:t>ультразвукову діагностику циститу у котів, розробити ефективну схему лікування хвороби.</w:t>
      </w:r>
      <w:r w:rsidR="00D94C52">
        <w:rPr>
          <w:sz w:val="28"/>
          <w:szCs w:val="28"/>
          <w:lang w:val="uk-UA"/>
        </w:rPr>
        <w:t xml:space="preserve"> </w:t>
      </w:r>
    </w:p>
    <w:p w:rsidR="004F2F38" w:rsidRDefault="00FD3189" w:rsidP="00D94C52">
      <w:pPr>
        <w:spacing w:line="360" w:lineRule="auto"/>
        <w:ind w:firstLine="720"/>
        <w:jc w:val="both"/>
        <w:rPr>
          <w:sz w:val="28"/>
          <w:szCs w:val="28"/>
          <w:lang w:val="uk-UA" w:eastAsia="uk-UA"/>
        </w:rPr>
      </w:pPr>
      <w:r w:rsidRPr="0096751A">
        <w:rPr>
          <w:rStyle w:val="af3"/>
          <w:b/>
          <w:i w:val="0"/>
          <w:sz w:val="28"/>
          <w:szCs w:val="28"/>
        </w:rPr>
        <w:t>М</w:t>
      </w:r>
      <w:r w:rsidR="0096751A" w:rsidRPr="0096751A">
        <w:rPr>
          <w:rStyle w:val="af3"/>
          <w:b/>
          <w:i w:val="0"/>
          <w:sz w:val="28"/>
          <w:szCs w:val="28"/>
        </w:rPr>
        <w:t xml:space="preserve">атеріали </w:t>
      </w:r>
      <w:r w:rsidR="00BB39CC">
        <w:rPr>
          <w:rStyle w:val="af3"/>
          <w:b/>
          <w:i w:val="0"/>
          <w:sz w:val="28"/>
          <w:szCs w:val="28"/>
          <w:lang w:val="uk-UA"/>
        </w:rPr>
        <w:t>і</w:t>
      </w:r>
      <w:r w:rsidRPr="0096751A">
        <w:rPr>
          <w:rStyle w:val="af3"/>
          <w:b/>
          <w:i w:val="0"/>
          <w:sz w:val="28"/>
          <w:szCs w:val="28"/>
        </w:rPr>
        <w:t xml:space="preserve"> методи досліджень</w:t>
      </w:r>
      <w:r w:rsidRPr="00FD3189">
        <w:rPr>
          <w:rStyle w:val="af3"/>
          <w:i w:val="0"/>
          <w:sz w:val="28"/>
          <w:szCs w:val="28"/>
        </w:rPr>
        <w:t>.</w:t>
      </w:r>
      <w:r w:rsidR="0096751A">
        <w:rPr>
          <w:rStyle w:val="af3"/>
          <w:i w:val="0"/>
          <w:sz w:val="28"/>
          <w:szCs w:val="28"/>
          <w:lang w:val="uk-UA"/>
        </w:rPr>
        <w:t xml:space="preserve"> </w:t>
      </w:r>
      <w:r w:rsidR="004F2F38">
        <w:rPr>
          <w:sz w:val="28"/>
          <w:szCs w:val="28"/>
          <w:lang w:val="uk-UA"/>
        </w:rPr>
        <w:t xml:space="preserve">Об’єктом клінічного та лабораторного дослідження було </w:t>
      </w:r>
      <w:r w:rsidR="004F2F38" w:rsidRPr="00B95AC2">
        <w:rPr>
          <w:sz w:val="28"/>
          <w:szCs w:val="28"/>
        </w:rPr>
        <w:t>12</w:t>
      </w:r>
      <w:r w:rsidR="004F2F38" w:rsidRPr="00EA47A5">
        <w:rPr>
          <w:sz w:val="28"/>
          <w:szCs w:val="28"/>
          <w:lang w:val="uk-UA"/>
        </w:rPr>
        <w:t xml:space="preserve"> </w:t>
      </w:r>
      <w:r w:rsidR="004F2F38">
        <w:rPr>
          <w:sz w:val="28"/>
          <w:szCs w:val="28"/>
          <w:lang w:val="uk-UA"/>
        </w:rPr>
        <w:t>тварин у віці від одного до десяти років, які поступили в клініку і мали яскраво виражену клінічну картину циститу. Поширеність циститу котів вивчали методом аналізу ветеринарної документації</w:t>
      </w:r>
      <w:r w:rsidR="00D94C52">
        <w:rPr>
          <w:sz w:val="28"/>
          <w:szCs w:val="28"/>
          <w:lang w:val="uk-UA"/>
        </w:rPr>
        <w:t xml:space="preserve"> в клініках ветеринарної медицини м. Полтава</w:t>
      </w:r>
      <w:r w:rsidR="004F2F38">
        <w:rPr>
          <w:sz w:val="28"/>
          <w:szCs w:val="28"/>
          <w:lang w:val="uk-UA"/>
        </w:rPr>
        <w:t>. При клінічному огляді враховували: загальний стан, поведінку, температуру тіла, пульс, частоту дихання, стан видимих слизових оболонок, результати пальпації нирок та сечового міхура. Важливе значення мали відомості про початкові прояви захворювання, його тривалість, характер розладу сечовиділення і сечовипускання.</w:t>
      </w:r>
      <w:r w:rsidR="00D94C52">
        <w:rPr>
          <w:sz w:val="28"/>
          <w:szCs w:val="28"/>
          <w:lang w:val="uk-UA"/>
        </w:rPr>
        <w:t xml:space="preserve"> </w:t>
      </w:r>
      <w:r w:rsidR="004F2F38">
        <w:rPr>
          <w:sz w:val="28"/>
          <w:szCs w:val="28"/>
          <w:lang w:val="uk-UA"/>
        </w:rPr>
        <w:t xml:space="preserve">Остаточний діагноз на цистит </w:t>
      </w:r>
      <w:r w:rsidR="00D94C52">
        <w:rPr>
          <w:sz w:val="28"/>
          <w:szCs w:val="28"/>
          <w:lang w:val="uk-UA"/>
        </w:rPr>
        <w:t>встановлювали</w:t>
      </w:r>
      <w:r w:rsidR="004F2F38">
        <w:rPr>
          <w:sz w:val="28"/>
          <w:szCs w:val="28"/>
          <w:lang w:val="uk-UA"/>
        </w:rPr>
        <w:t xml:space="preserve"> на основі результатів ультразвукової діагностики та </w:t>
      </w:r>
      <w:r w:rsidR="004F2F38" w:rsidRPr="006F5D7E">
        <w:rPr>
          <w:sz w:val="28"/>
          <w:szCs w:val="28"/>
          <w:lang w:val="uk-UA" w:eastAsia="uk-UA"/>
        </w:rPr>
        <w:t>клініко-морфологічних досліджень сечі.</w:t>
      </w:r>
      <w:r w:rsidR="00D94C52">
        <w:rPr>
          <w:sz w:val="28"/>
          <w:szCs w:val="28"/>
          <w:lang w:val="uk-UA" w:eastAsia="uk-UA"/>
        </w:rPr>
        <w:t xml:space="preserve"> </w:t>
      </w:r>
    </w:p>
    <w:p w:rsidR="004F2F38" w:rsidRPr="00CF7710" w:rsidRDefault="00FD3189" w:rsidP="00DF5DA9">
      <w:pPr>
        <w:spacing w:line="360" w:lineRule="auto"/>
        <w:ind w:firstLine="720"/>
        <w:jc w:val="both"/>
        <w:rPr>
          <w:sz w:val="28"/>
          <w:szCs w:val="28"/>
          <w:lang w:val="uk-UA" w:eastAsia="uk-UA"/>
        </w:rPr>
      </w:pPr>
      <w:r w:rsidRPr="00DF5DA9">
        <w:rPr>
          <w:rStyle w:val="af3"/>
          <w:b/>
          <w:i w:val="0"/>
          <w:sz w:val="28"/>
          <w:szCs w:val="28"/>
          <w:lang w:val="uk-UA"/>
        </w:rPr>
        <w:t>Результати досліджень</w:t>
      </w:r>
      <w:r w:rsidRPr="00DF5DA9">
        <w:rPr>
          <w:rStyle w:val="af3"/>
          <w:i w:val="0"/>
          <w:sz w:val="28"/>
          <w:szCs w:val="28"/>
          <w:lang w:val="uk-UA"/>
        </w:rPr>
        <w:t>.</w:t>
      </w:r>
      <w:r w:rsidR="0096751A">
        <w:rPr>
          <w:rStyle w:val="af3"/>
          <w:i w:val="0"/>
          <w:sz w:val="28"/>
          <w:szCs w:val="28"/>
          <w:lang w:val="uk-UA"/>
        </w:rPr>
        <w:t xml:space="preserve"> </w:t>
      </w:r>
      <w:r w:rsidR="00DF5DA9">
        <w:rPr>
          <w:rStyle w:val="af3"/>
          <w:i w:val="0"/>
          <w:sz w:val="28"/>
          <w:szCs w:val="28"/>
          <w:lang w:val="uk-UA"/>
        </w:rPr>
        <w:t>При аналізі ветеринарної документації за останні три роки встановлено, що с</w:t>
      </w:r>
      <w:r w:rsidR="004F2F38" w:rsidRPr="00833C75">
        <w:rPr>
          <w:sz w:val="28"/>
          <w:lang w:val="uk-UA"/>
        </w:rPr>
        <w:t>еред усіх хворих котів 27 тварин</w:t>
      </w:r>
      <w:r w:rsidR="00DF5DA9">
        <w:rPr>
          <w:sz w:val="28"/>
          <w:lang w:val="uk-UA"/>
        </w:rPr>
        <w:t xml:space="preserve"> було</w:t>
      </w:r>
      <w:r w:rsidR="004F2F38" w:rsidRPr="00833C75">
        <w:rPr>
          <w:sz w:val="28"/>
          <w:lang w:val="uk-UA"/>
        </w:rPr>
        <w:t xml:space="preserve"> із захворюваннями</w:t>
      </w:r>
      <w:r w:rsidR="00DF5DA9">
        <w:rPr>
          <w:sz w:val="28"/>
          <w:lang w:val="uk-UA"/>
        </w:rPr>
        <w:t xml:space="preserve"> </w:t>
      </w:r>
      <w:r w:rsidR="004F2F38" w:rsidRPr="00833C75">
        <w:rPr>
          <w:sz w:val="28"/>
          <w:lang w:val="uk-UA"/>
        </w:rPr>
        <w:t>сечовидільної системи. При клінічному обстеженн</w:t>
      </w:r>
      <w:r w:rsidR="004F2F38">
        <w:rPr>
          <w:sz w:val="28"/>
          <w:lang w:val="uk-UA"/>
        </w:rPr>
        <w:t>і було виявлено 11 тварин (40,7</w:t>
      </w:r>
      <w:r w:rsidR="004F2F38" w:rsidRPr="00833C75">
        <w:rPr>
          <w:sz w:val="28"/>
          <w:lang w:val="uk-UA"/>
        </w:rPr>
        <w:t>%) із сечокам’яною хворобою, діагноз був поставлений на основі ультразвукової діагностики.</w:t>
      </w:r>
      <w:r w:rsidR="004F2F38">
        <w:rPr>
          <w:sz w:val="28"/>
          <w:lang w:val="uk-UA"/>
        </w:rPr>
        <w:t xml:space="preserve"> </w:t>
      </w:r>
      <w:r w:rsidR="004F2F38" w:rsidRPr="00CF7710">
        <w:rPr>
          <w:sz w:val="28"/>
          <w:lang w:val="uk-UA"/>
        </w:rPr>
        <w:t>Чотирьом тваринам (14,8%)</w:t>
      </w:r>
      <w:r w:rsidR="00774CD4">
        <w:rPr>
          <w:sz w:val="28"/>
          <w:lang w:val="uk-UA"/>
        </w:rPr>
        <w:t xml:space="preserve"> </w:t>
      </w:r>
      <w:r w:rsidR="004F2F38" w:rsidRPr="00CF7710">
        <w:rPr>
          <w:sz w:val="28"/>
          <w:lang w:val="uk-UA"/>
        </w:rPr>
        <w:t>за допомогою додаткових лабораторних досліджень сечі та проведення ультразвукової діагностики був поставлений діагноз – нефрит</w:t>
      </w:r>
      <w:r w:rsidR="004F2F38" w:rsidRPr="00833C75">
        <w:rPr>
          <w:sz w:val="28"/>
          <w:lang w:val="uk-UA"/>
        </w:rPr>
        <w:t>. Діагноз цистит незаразної етіології був поставлений у 12 хворих тварин (44,5%) на основі даних анамнезу, клінічних ознак та д</w:t>
      </w:r>
      <w:r w:rsidR="004F2F38">
        <w:rPr>
          <w:sz w:val="28"/>
          <w:lang w:val="uk-UA"/>
        </w:rPr>
        <w:t>одаткових методів дослідження (</w:t>
      </w:r>
      <w:r w:rsidR="004F2F38" w:rsidRPr="00833C75">
        <w:rPr>
          <w:sz w:val="28"/>
          <w:lang w:val="uk-UA"/>
        </w:rPr>
        <w:t>лабораторне дослідження сечі та проведення ультразвукової діагностики).</w:t>
      </w:r>
      <w:r w:rsidR="004F2F38">
        <w:rPr>
          <w:sz w:val="28"/>
          <w:lang w:val="uk-UA"/>
        </w:rPr>
        <w:t xml:space="preserve"> </w:t>
      </w:r>
      <w:r w:rsidR="00774CD4">
        <w:rPr>
          <w:sz w:val="28"/>
          <w:szCs w:val="28"/>
          <w:lang w:val="uk-UA" w:eastAsia="uk-UA"/>
        </w:rPr>
        <w:t>Проведене дослідження показало, що циститом страждають як коти (66,7% випадків) так і кішки (33,3% випадків). Проте цистит у котів супроводжується більш важкими клінічними проявами. На наш погляд, це пов’язано із специфікою будови уретрального каналу.</w:t>
      </w:r>
    </w:p>
    <w:p w:rsidR="004F2F38" w:rsidRDefault="004F2F38" w:rsidP="004F2F38">
      <w:pPr>
        <w:spacing w:line="360" w:lineRule="auto"/>
        <w:ind w:firstLine="720"/>
        <w:jc w:val="both"/>
        <w:rPr>
          <w:sz w:val="28"/>
          <w:szCs w:val="28"/>
          <w:lang w:val="uk-UA" w:eastAsia="uk-UA"/>
        </w:rPr>
      </w:pPr>
      <w:r>
        <w:rPr>
          <w:sz w:val="28"/>
          <w:szCs w:val="28"/>
          <w:lang w:val="uk-UA" w:eastAsia="uk-UA"/>
        </w:rPr>
        <w:t xml:space="preserve">При клінічному дослідженні 12 тварин, виявлено, що цистит має гострий перебіг. Загальний стан у 5-ти тварин, що поступили в клініку оцінений як </w:t>
      </w:r>
      <w:r>
        <w:rPr>
          <w:sz w:val="28"/>
          <w:szCs w:val="28"/>
          <w:lang w:val="uk-UA" w:eastAsia="uk-UA"/>
        </w:rPr>
        <w:lastRenderedPageBreak/>
        <w:t>важкий, у 7-ми тварин він був вкрай важким, що зумовлено тривалим поруш</w:t>
      </w:r>
      <w:r w:rsidR="00774CD4">
        <w:rPr>
          <w:sz w:val="28"/>
          <w:szCs w:val="28"/>
          <w:lang w:val="uk-UA" w:eastAsia="uk-UA"/>
        </w:rPr>
        <w:t>енням сечовипускання та глибокою інтоксикацією</w:t>
      </w:r>
      <w:r>
        <w:rPr>
          <w:sz w:val="28"/>
          <w:szCs w:val="28"/>
          <w:lang w:val="uk-UA" w:eastAsia="uk-UA"/>
        </w:rPr>
        <w:t xml:space="preserve"> організму. </w:t>
      </w:r>
    </w:p>
    <w:p w:rsidR="004F2F38" w:rsidRDefault="00774CD4" w:rsidP="004F2F38">
      <w:pPr>
        <w:spacing w:line="360" w:lineRule="auto"/>
        <w:ind w:firstLine="720"/>
        <w:jc w:val="both"/>
        <w:rPr>
          <w:sz w:val="28"/>
          <w:szCs w:val="28"/>
          <w:lang w:val="uk-UA" w:eastAsia="uk-UA"/>
        </w:rPr>
      </w:pPr>
      <w:r>
        <w:rPr>
          <w:sz w:val="28"/>
          <w:szCs w:val="28"/>
          <w:lang w:val="uk-UA" w:eastAsia="uk-UA"/>
        </w:rPr>
        <w:t>При дослідженні сечі встановили, що с</w:t>
      </w:r>
      <w:r w:rsidR="004F2F38" w:rsidRPr="00A614EA">
        <w:rPr>
          <w:sz w:val="28"/>
          <w:szCs w:val="28"/>
          <w:lang w:eastAsia="uk-UA"/>
        </w:rPr>
        <w:t>еча здорових тварин має ясно-жовтий або жовтий колір. Зміна кольору сечі залежить від присутності в ній крові, гемоглобіну, жовчних пігментів, жиру і речовин, введених з діагностичною або терапевтичною метою. Присутність крові в сечі додає їй че</w:t>
      </w:r>
      <w:r w:rsidR="004F2F38">
        <w:rPr>
          <w:sz w:val="28"/>
          <w:szCs w:val="28"/>
          <w:lang w:eastAsia="uk-UA"/>
        </w:rPr>
        <w:t>рвонуват</w:t>
      </w:r>
      <w:r w:rsidR="004F2F38">
        <w:rPr>
          <w:sz w:val="28"/>
          <w:szCs w:val="28"/>
          <w:lang w:val="uk-UA" w:eastAsia="uk-UA"/>
        </w:rPr>
        <w:t>ого</w:t>
      </w:r>
      <w:r w:rsidR="004F2F38">
        <w:rPr>
          <w:sz w:val="28"/>
          <w:szCs w:val="28"/>
          <w:lang w:eastAsia="uk-UA"/>
        </w:rPr>
        <w:t xml:space="preserve"> забарвлення</w:t>
      </w:r>
      <w:r w:rsidR="004F2F38">
        <w:rPr>
          <w:sz w:val="28"/>
          <w:szCs w:val="28"/>
          <w:lang w:val="uk-UA" w:eastAsia="uk-UA"/>
        </w:rPr>
        <w:t xml:space="preserve">, </w:t>
      </w:r>
      <w:r w:rsidR="004F2F38" w:rsidRPr="00A614EA">
        <w:rPr>
          <w:sz w:val="28"/>
          <w:szCs w:val="28"/>
          <w:lang w:eastAsia="uk-UA"/>
        </w:rPr>
        <w:t xml:space="preserve">присутність гемоглобіну </w:t>
      </w:r>
      <w:r w:rsidR="004F2F38">
        <w:rPr>
          <w:sz w:val="28"/>
          <w:szCs w:val="28"/>
          <w:lang w:eastAsia="uk-UA"/>
        </w:rPr>
        <w:t>–</w:t>
      </w:r>
      <w:r w:rsidR="004F2F38" w:rsidRPr="00A614EA">
        <w:rPr>
          <w:sz w:val="28"/>
          <w:szCs w:val="28"/>
          <w:lang w:eastAsia="uk-UA"/>
        </w:rPr>
        <w:t xml:space="preserve"> червоно-коричнев</w:t>
      </w:r>
      <w:r w:rsidR="004F2F38">
        <w:rPr>
          <w:sz w:val="28"/>
          <w:szCs w:val="28"/>
          <w:lang w:val="uk-UA" w:eastAsia="uk-UA"/>
        </w:rPr>
        <w:t>ого</w:t>
      </w:r>
      <w:r w:rsidR="004F2F38" w:rsidRPr="00A614EA">
        <w:rPr>
          <w:sz w:val="28"/>
          <w:szCs w:val="28"/>
          <w:lang w:eastAsia="uk-UA"/>
        </w:rPr>
        <w:t xml:space="preserve">, </w:t>
      </w:r>
      <w:r w:rsidR="004F2F38">
        <w:rPr>
          <w:sz w:val="28"/>
          <w:szCs w:val="28"/>
          <w:lang w:val="uk-UA" w:eastAsia="uk-UA"/>
        </w:rPr>
        <w:t xml:space="preserve">а </w:t>
      </w:r>
      <w:r w:rsidR="004F2F38" w:rsidRPr="00A614EA">
        <w:rPr>
          <w:sz w:val="28"/>
          <w:szCs w:val="28"/>
          <w:lang w:eastAsia="uk-UA"/>
        </w:rPr>
        <w:t xml:space="preserve">присутність метгемоглобіну </w:t>
      </w:r>
      <w:r w:rsidR="004F2F38">
        <w:rPr>
          <w:sz w:val="28"/>
          <w:szCs w:val="28"/>
          <w:lang w:eastAsia="uk-UA"/>
        </w:rPr>
        <w:t>–</w:t>
      </w:r>
      <w:r w:rsidR="004F2F38" w:rsidRPr="00A614EA">
        <w:rPr>
          <w:sz w:val="28"/>
          <w:szCs w:val="28"/>
          <w:lang w:eastAsia="uk-UA"/>
        </w:rPr>
        <w:t xml:space="preserve"> чорн</w:t>
      </w:r>
      <w:r w:rsidR="004F2F38">
        <w:rPr>
          <w:sz w:val="28"/>
          <w:szCs w:val="28"/>
          <w:lang w:val="uk-UA" w:eastAsia="uk-UA"/>
        </w:rPr>
        <w:t>ого</w:t>
      </w:r>
      <w:r w:rsidR="004F2F38" w:rsidRPr="00A614EA">
        <w:rPr>
          <w:sz w:val="28"/>
          <w:szCs w:val="28"/>
          <w:lang w:eastAsia="uk-UA"/>
        </w:rPr>
        <w:t xml:space="preserve">. На основі виявлення характерних відтінків кольору сечі можна судити про наявність тих чи інших змін при ряді захворювань сечовивідного тракту. Проте колір сечі не може бути </w:t>
      </w:r>
      <w:r w:rsidR="004F2F38">
        <w:rPr>
          <w:sz w:val="28"/>
          <w:szCs w:val="28"/>
          <w:lang w:val="uk-UA" w:eastAsia="uk-UA"/>
        </w:rPr>
        <w:t>суворо</w:t>
      </w:r>
      <w:r w:rsidR="004F2F38" w:rsidRPr="00A614EA">
        <w:rPr>
          <w:sz w:val="28"/>
          <w:szCs w:val="28"/>
          <w:lang w:eastAsia="uk-UA"/>
        </w:rPr>
        <w:t xml:space="preserve"> характерним для якого-небудь певного захворювання.</w:t>
      </w:r>
      <w:r>
        <w:rPr>
          <w:sz w:val="28"/>
          <w:szCs w:val="28"/>
          <w:lang w:val="uk-UA" w:eastAsia="uk-UA"/>
        </w:rPr>
        <w:t xml:space="preserve"> </w:t>
      </w:r>
      <w:r w:rsidR="004F2F38" w:rsidRPr="00A614EA">
        <w:rPr>
          <w:sz w:val="28"/>
          <w:szCs w:val="28"/>
          <w:lang w:val="uk-UA" w:eastAsia="uk-UA"/>
        </w:rPr>
        <w:t>Колір досліджу</w:t>
      </w:r>
      <w:r w:rsidR="004F2F38">
        <w:rPr>
          <w:sz w:val="28"/>
          <w:szCs w:val="28"/>
          <w:lang w:val="uk-UA" w:eastAsia="uk-UA"/>
        </w:rPr>
        <w:t>ваних нами проб сечі</w:t>
      </w:r>
      <w:r w:rsidR="004F2F38" w:rsidRPr="00A614EA">
        <w:rPr>
          <w:sz w:val="28"/>
          <w:szCs w:val="28"/>
          <w:lang w:val="uk-UA" w:eastAsia="uk-UA"/>
        </w:rPr>
        <w:t xml:space="preserve"> мав </w:t>
      </w:r>
      <w:r w:rsidR="004F2F38">
        <w:rPr>
          <w:sz w:val="28"/>
          <w:szCs w:val="28"/>
          <w:lang w:val="uk-UA" w:eastAsia="uk-UA"/>
        </w:rPr>
        <w:t xml:space="preserve">в 9 випадках (75%) </w:t>
      </w:r>
      <w:r w:rsidR="004F2F38" w:rsidRPr="00A614EA">
        <w:rPr>
          <w:sz w:val="28"/>
          <w:szCs w:val="28"/>
          <w:lang w:val="uk-UA" w:eastAsia="uk-UA"/>
        </w:rPr>
        <w:t>відтінки червоного</w:t>
      </w:r>
      <w:r w:rsidR="004F2F38">
        <w:rPr>
          <w:sz w:val="28"/>
          <w:szCs w:val="28"/>
          <w:lang w:val="uk-UA" w:eastAsia="uk-UA"/>
        </w:rPr>
        <w:t>: від блідо-</w:t>
      </w:r>
      <w:r w:rsidR="004F2F38" w:rsidRPr="00A614EA">
        <w:rPr>
          <w:sz w:val="28"/>
          <w:szCs w:val="28"/>
          <w:lang w:val="uk-UA" w:eastAsia="uk-UA"/>
        </w:rPr>
        <w:t>рожевого до інтенсивно коричневого (каштанового), що говорить про присутність в ній крові, гемогло</w:t>
      </w:r>
      <w:r w:rsidR="004F2F38">
        <w:rPr>
          <w:sz w:val="28"/>
          <w:szCs w:val="28"/>
          <w:lang w:val="uk-UA" w:eastAsia="uk-UA"/>
        </w:rPr>
        <w:t>біну і продуктів його розпаду. В 3</w:t>
      </w:r>
      <w:r w:rsidR="004F2F38" w:rsidRPr="00A614EA">
        <w:rPr>
          <w:sz w:val="28"/>
          <w:szCs w:val="28"/>
          <w:lang w:val="uk-UA" w:eastAsia="uk-UA"/>
        </w:rPr>
        <w:t xml:space="preserve"> пробах </w:t>
      </w:r>
      <w:r w:rsidR="004F2F38">
        <w:rPr>
          <w:sz w:val="28"/>
          <w:szCs w:val="28"/>
          <w:lang w:val="uk-UA" w:eastAsia="uk-UA"/>
        </w:rPr>
        <w:t xml:space="preserve">(25%) </w:t>
      </w:r>
      <w:r w:rsidR="004F2F38" w:rsidRPr="00A614EA">
        <w:rPr>
          <w:sz w:val="28"/>
          <w:szCs w:val="28"/>
          <w:lang w:val="uk-UA" w:eastAsia="uk-UA"/>
        </w:rPr>
        <w:t xml:space="preserve">спостерігалося жовте забарвлення сечі, що відповідало фізіологічній нормі. </w:t>
      </w:r>
    </w:p>
    <w:p w:rsidR="004F2F38" w:rsidRPr="00563671" w:rsidRDefault="004F2F38" w:rsidP="004F2F38">
      <w:pPr>
        <w:spacing w:line="360" w:lineRule="auto"/>
        <w:ind w:firstLine="720"/>
        <w:jc w:val="both"/>
        <w:rPr>
          <w:sz w:val="28"/>
          <w:szCs w:val="28"/>
          <w:lang w:val="uk-UA" w:eastAsia="uk-UA"/>
        </w:rPr>
      </w:pPr>
      <w:r w:rsidRPr="00742890">
        <w:rPr>
          <w:sz w:val="28"/>
          <w:szCs w:val="28"/>
          <w:lang w:eastAsia="uk-UA"/>
        </w:rPr>
        <w:t>Свіжовиділена сеча здорових тварин чиста, прозора, без осаду. Каламутність сечі залежить від присутності в ній солей, домішк</w:t>
      </w:r>
      <w:r>
        <w:rPr>
          <w:sz w:val="28"/>
          <w:szCs w:val="28"/>
          <w:lang w:val="uk-UA" w:eastAsia="uk-UA"/>
        </w:rPr>
        <w:t>ів</w:t>
      </w:r>
      <w:r w:rsidRPr="00742890">
        <w:rPr>
          <w:sz w:val="28"/>
          <w:szCs w:val="28"/>
          <w:lang w:eastAsia="uk-UA"/>
        </w:rPr>
        <w:t xml:space="preserve"> слизу, </w:t>
      </w:r>
      <w:r>
        <w:rPr>
          <w:sz w:val="28"/>
          <w:szCs w:val="28"/>
          <w:lang w:val="uk-UA" w:eastAsia="uk-UA"/>
        </w:rPr>
        <w:t>гною</w:t>
      </w:r>
      <w:r w:rsidRPr="00742890">
        <w:rPr>
          <w:sz w:val="28"/>
          <w:szCs w:val="28"/>
          <w:lang w:eastAsia="uk-UA"/>
        </w:rPr>
        <w:t>, епітелію і мікроорганізмів.</w:t>
      </w:r>
      <w:r>
        <w:rPr>
          <w:sz w:val="28"/>
          <w:szCs w:val="28"/>
          <w:lang w:val="uk-UA" w:eastAsia="uk-UA"/>
        </w:rPr>
        <w:t xml:space="preserve"> </w:t>
      </w:r>
      <w:r w:rsidRPr="00742890">
        <w:rPr>
          <w:sz w:val="28"/>
          <w:szCs w:val="28"/>
          <w:lang w:eastAsia="uk-UA"/>
        </w:rPr>
        <w:t xml:space="preserve">Сеча від досліджуваних нами тварин </w:t>
      </w:r>
      <w:r>
        <w:rPr>
          <w:sz w:val="28"/>
          <w:szCs w:val="28"/>
          <w:lang w:val="uk-UA" w:eastAsia="uk-UA"/>
        </w:rPr>
        <w:t>у</w:t>
      </w:r>
      <w:r w:rsidRPr="00742890">
        <w:rPr>
          <w:sz w:val="28"/>
          <w:szCs w:val="28"/>
          <w:lang w:eastAsia="uk-UA"/>
        </w:rPr>
        <w:t xml:space="preserve"> 100</w:t>
      </w:r>
      <w:r>
        <w:rPr>
          <w:sz w:val="28"/>
          <w:szCs w:val="28"/>
          <w:lang w:val="uk-UA" w:eastAsia="uk-UA"/>
        </w:rPr>
        <w:t>%</w:t>
      </w:r>
      <w:r w:rsidRPr="00742890">
        <w:rPr>
          <w:sz w:val="28"/>
          <w:szCs w:val="28"/>
          <w:lang w:eastAsia="uk-UA"/>
        </w:rPr>
        <w:t xml:space="preserve"> випадків була каламутною, що вказувало на наявність патології </w:t>
      </w:r>
      <w:r>
        <w:rPr>
          <w:sz w:val="28"/>
          <w:szCs w:val="28"/>
          <w:lang w:eastAsia="uk-UA"/>
        </w:rPr>
        <w:t>сечов</w:t>
      </w:r>
      <w:r>
        <w:rPr>
          <w:sz w:val="28"/>
          <w:szCs w:val="28"/>
          <w:lang w:val="uk-UA" w:eastAsia="uk-UA"/>
        </w:rPr>
        <w:t>ої системи</w:t>
      </w:r>
      <w:r w:rsidRPr="00742890">
        <w:rPr>
          <w:sz w:val="28"/>
          <w:szCs w:val="28"/>
          <w:lang w:eastAsia="uk-UA"/>
        </w:rPr>
        <w:t xml:space="preserve">. </w:t>
      </w:r>
      <w:r>
        <w:rPr>
          <w:sz w:val="28"/>
          <w:szCs w:val="28"/>
          <w:lang w:val="uk-UA" w:eastAsia="uk-UA"/>
        </w:rPr>
        <w:t>Уточнення</w:t>
      </w:r>
      <w:r w:rsidRPr="00742890">
        <w:rPr>
          <w:sz w:val="28"/>
          <w:szCs w:val="28"/>
          <w:lang w:eastAsia="uk-UA"/>
        </w:rPr>
        <w:t xml:space="preserve"> місця локалізації патологічного процесу було проведено при мікроскопічному дослідженні осад</w:t>
      </w:r>
      <w:r>
        <w:rPr>
          <w:sz w:val="28"/>
          <w:szCs w:val="28"/>
          <w:lang w:val="uk-UA" w:eastAsia="uk-UA"/>
        </w:rPr>
        <w:t>у сечі</w:t>
      </w:r>
      <w:r w:rsidRPr="00742890">
        <w:rPr>
          <w:sz w:val="28"/>
          <w:szCs w:val="28"/>
          <w:lang w:eastAsia="uk-UA"/>
        </w:rPr>
        <w:t>.</w:t>
      </w:r>
      <w:r>
        <w:rPr>
          <w:sz w:val="28"/>
          <w:szCs w:val="28"/>
          <w:lang w:val="uk-UA" w:eastAsia="uk-UA"/>
        </w:rPr>
        <w:t xml:space="preserve"> </w:t>
      </w:r>
    </w:p>
    <w:p w:rsidR="004F2F38" w:rsidRDefault="004F2F38" w:rsidP="004F2F38">
      <w:pPr>
        <w:spacing w:line="360" w:lineRule="auto"/>
        <w:ind w:firstLine="720"/>
        <w:jc w:val="both"/>
        <w:rPr>
          <w:sz w:val="28"/>
          <w:szCs w:val="28"/>
          <w:lang w:val="uk-UA" w:eastAsia="uk-UA"/>
        </w:rPr>
      </w:pPr>
      <w:r w:rsidRPr="00B50E44">
        <w:rPr>
          <w:sz w:val="28"/>
          <w:szCs w:val="28"/>
          <w:lang w:eastAsia="uk-UA"/>
        </w:rPr>
        <w:t>Відносна щільність сечі здорової тварини коливається в межах 1,020-1,000 г/мл. Показник питомої ваги сечі залежить від концентрації в ній кристалічних речовин.</w:t>
      </w:r>
      <w:r w:rsidR="00774CD4">
        <w:rPr>
          <w:sz w:val="28"/>
          <w:szCs w:val="28"/>
          <w:lang w:val="uk-UA" w:eastAsia="uk-UA"/>
        </w:rPr>
        <w:t xml:space="preserve"> </w:t>
      </w:r>
      <w:r>
        <w:rPr>
          <w:sz w:val="28"/>
          <w:szCs w:val="28"/>
          <w:lang w:val="uk-UA" w:eastAsia="uk-UA"/>
        </w:rPr>
        <w:t>Відносна щільність досліджуван</w:t>
      </w:r>
      <w:r w:rsidR="00774CD4">
        <w:rPr>
          <w:sz w:val="28"/>
          <w:szCs w:val="28"/>
          <w:lang w:val="uk-UA" w:eastAsia="uk-UA"/>
        </w:rPr>
        <w:t>ої</w:t>
      </w:r>
      <w:r>
        <w:rPr>
          <w:sz w:val="28"/>
          <w:szCs w:val="28"/>
          <w:lang w:val="uk-UA" w:eastAsia="uk-UA"/>
        </w:rPr>
        <w:t xml:space="preserve"> сечі в 10 випадках (83,4%) була підвищена і коливалася від 1,030 до 1,043 г/мл. У 2 випадках (16,6%) питома вага відповідала фізіологічній нормі – 1,015 г/мл. </w:t>
      </w:r>
    </w:p>
    <w:p w:rsidR="004F2F38" w:rsidRPr="00BD7A73" w:rsidRDefault="004F2F38" w:rsidP="004F2F38">
      <w:pPr>
        <w:spacing w:line="360" w:lineRule="auto"/>
        <w:ind w:firstLine="540"/>
        <w:jc w:val="both"/>
        <w:rPr>
          <w:sz w:val="28"/>
          <w:szCs w:val="28"/>
          <w:lang w:val="uk-UA" w:eastAsia="uk-UA"/>
        </w:rPr>
      </w:pPr>
      <w:r>
        <w:rPr>
          <w:sz w:val="28"/>
          <w:szCs w:val="28"/>
          <w:lang w:val="uk-UA" w:eastAsia="uk-UA"/>
        </w:rPr>
        <w:t>Для визначення рН сечі ми використовували діагностичні тест смужки</w:t>
      </w:r>
      <w:r w:rsidRPr="00546091">
        <w:rPr>
          <w:sz w:val="28"/>
          <w:lang w:val="uk-UA"/>
        </w:rPr>
        <w:t xml:space="preserve">. </w:t>
      </w:r>
      <w:r>
        <w:rPr>
          <w:sz w:val="28"/>
          <w:szCs w:val="28"/>
          <w:lang w:val="uk-UA" w:eastAsia="uk-UA"/>
        </w:rPr>
        <w:t xml:space="preserve">Реакція сечі здорових котів становить </w:t>
      </w:r>
      <w:r>
        <w:rPr>
          <w:sz w:val="28"/>
          <w:szCs w:val="28"/>
          <w:lang w:val="uk-UA"/>
        </w:rPr>
        <w:t>5</w:t>
      </w:r>
      <w:r w:rsidRPr="00926DCF">
        <w:rPr>
          <w:sz w:val="28"/>
          <w:szCs w:val="28"/>
          <w:lang w:val="uk-UA"/>
        </w:rPr>
        <w:t>,8</w:t>
      </w:r>
      <w:r>
        <w:rPr>
          <w:sz w:val="28"/>
          <w:szCs w:val="28"/>
          <w:lang w:val="uk-UA"/>
        </w:rPr>
        <w:t>–6,5</w:t>
      </w:r>
      <w:r>
        <w:rPr>
          <w:sz w:val="28"/>
          <w:szCs w:val="28"/>
          <w:lang w:val="uk-UA" w:eastAsia="uk-UA"/>
        </w:rPr>
        <w:t>. Зміна показника залежить від багатьох факторів починаючи від типу годівлі закінчуючи віком тварини. В усіх досліджуваних нами пробах реакція сечі була лужною</w:t>
      </w:r>
      <w:r w:rsidRPr="009E39ED">
        <w:rPr>
          <w:sz w:val="28"/>
          <w:szCs w:val="28"/>
          <w:lang w:val="uk-UA" w:eastAsia="uk-UA"/>
        </w:rPr>
        <w:t>.</w:t>
      </w:r>
      <w:r>
        <w:rPr>
          <w:color w:val="FF0000"/>
          <w:sz w:val="28"/>
          <w:szCs w:val="28"/>
          <w:lang w:val="uk-UA" w:eastAsia="uk-UA"/>
        </w:rPr>
        <w:t xml:space="preserve"> </w:t>
      </w:r>
    </w:p>
    <w:p w:rsidR="004F2F38" w:rsidRDefault="004F2F38" w:rsidP="00774CD4">
      <w:pPr>
        <w:spacing w:line="360" w:lineRule="auto"/>
        <w:ind w:firstLine="720"/>
        <w:jc w:val="both"/>
        <w:rPr>
          <w:sz w:val="28"/>
          <w:szCs w:val="28"/>
          <w:lang w:val="uk-UA" w:eastAsia="uk-UA"/>
        </w:rPr>
      </w:pPr>
      <w:r w:rsidRPr="00E40E1C">
        <w:rPr>
          <w:sz w:val="28"/>
          <w:szCs w:val="28"/>
          <w:lang w:val="uk-UA" w:eastAsia="uk-UA"/>
        </w:rPr>
        <w:lastRenderedPageBreak/>
        <w:t>Мікроскопічне дослідження осад</w:t>
      </w:r>
      <w:r>
        <w:rPr>
          <w:sz w:val="28"/>
          <w:szCs w:val="28"/>
          <w:lang w:val="uk-UA" w:eastAsia="uk-UA"/>
        </w:rPr>
        <w:t>у</w:t>
      </w:r>
      <w:r w:rsidRPr="00E40E1C">
        <w:rPr>
          <w:sz w:val="28"/>
          <w:szCs w:val="28"/>
          <w:lang w:val="uk-UA" w:eastAsia="uk-UA"/>
        </w:rPr>
        <w:t xml:space="preserve"> сечі має </w:t>
      </w:r>
      <w:r>
        <w:rPr>
          <w:sz w:val="28"/>
          <w:szCs w:val="28"/>
          <w:lang w:val="uk-UA" w:eastAsia="uk-UA"/>
        </w:rPr>
        <w:t>більше</w:t>
      </w:r>
      <w:r w:rsidRPr="00E40E1C">
        <w:rPr>
          <w:sz w:val="28"/>
          <w:szCs w:val="28"/>
          <w:lang w:val="uk-UA" w:eastAsia="uk-UA"/>
        </w:rPr>
        <w:t xml:space="preserve"> значення для діагностики захворювань сечовивідного тр</w:t>
      </w:r>
      <w:r>
        <w:rPr>
          <w:sz w:val="28"/>
          <w:szCs w:val="28"/>
          <w:lang w:val="uk-UA" w:eastAsia="uk-UA"/>
        </w:rPr>
        <w:t>акту, ніж</w:t>
      </w:r>
      <w:r w:rsidRPr="00E40E1C">
        <w:rPr>
          <w:sz w:val="28"/>
          <w:szCs w:val="28"/>
          <w:lang w:val="uk-UA" w:eastAsia="uk-UA"/>
        </w:rPr>
        <w:t xml:space="preserve"> її фізичні або хімічні </w:t>
      </w:r>
      <w:r>
        <w:rPr>
          <w:sz w:val="28"/>
          <w:szCs w:val="28"/>
          <w:lang w:val="uk-UA" w:eastAsia="uk-UA"/>
        </w:rPr>
        <w:t>показники</w:t>
      </w:r>
      <w:r w:rsidRPr="00E40E1C">
        <w:rPr>
          <w:sz w:val="28"/>
          <w:szCs w:val="28"/>
          <w:lang w:val="uk-UA" w:eastAsia="uk-UA"/>
        </w:rPr>
        <w:t xml:space="preserve">. </w:t>
      </w:r>
      <w:r w:rsidRPr="003413BF">
        <w:rPr>
          <w:sz w:val="28"/>
          <w:szCs w:val="28"/>
          <w:lang w:val="uk-UA" w:eastAsia="uk-UA"/>
        </w:rPr>
        <w:t xml:space="preserve">Наявність в сечі лейкоцитів, епітелію, кристалів і циліндрів, що виділяються з сечею при захворюваннях сечового апарату, може бути виявлено тільки </w:t>
      </w:r>
      <w:r>
        <w:rPr>
          <w:sz w:val="28"/>
          <w:szCs w:val="28"/>
          <w:lang w:val="uk-UA" w:eastAsia="uk-UA"/>
        </w:rPr>
        <w:t xml:space="preserve">при </w:t>
      </w:r>
      <w:r w:rsidRPr="003413BF">
        <w:rPr>
          <w:sz w:val="28"/>
          <w:szCs w:val="28"/>
          <w:lang w:val="uk-UA" w:eastAsia="uk-UA"/>
        </w:rPr>
        <w:t>мікроскопі</w:t>
      </w:r>
      <w:r>
        <w:rPr>
          <w:sz w:val="28"/>
          <w:szCs w:val="28"/>
          <w:lang w:val="uk-UA" w:eastAsia="uk-UA"/>
        </w:rPr>
        <w:t>ї</w:t>
      </w:r>
      <w:r w:rsidRPr="003413BF">
        <w:rPr>
          <w:sz w:val="28"/>
          <w:szCs w:val="28"/>
          <w:lang w:val="uk-UA" w:eastAsia="uk-UA"/>
        </w:rPr>
        <w:t>.</w:t>
      </w:r>
      <w:r>
        <w:rPr>
          <w:sz w:val="28"/>
          <w:szCs w:val="28"/>
          <w:lang w:val="uk-UA" w:eastAsia="uk-UA"/>
        </w:rPr>
        <w:t xml:space="preserve"> В 7 пробах (58,3%) досліджуваної сечі число лейкоцитів коливається в межах 10–20 клітин в полі зору (незначна лейкоцитурія), в 5 пробах (41,7%) – в межах 20–50 клітин в полі зору (значна лейкоцитурія). Збільшення числа лейкоцитів може свідчити про розвиток патологічного процесу в сечовивідних шляхах і нирках. Проте джерелом надходження лейкоцитів в сечу можуть слугувати і гнійні процеси в суміжних з сечовивідною системою органах і тканинах. </w:t>
      </w:r>
    </w:p>
    <w:p w:rsidR="004F2F38" w:rsidRDefault="004F2F38" w:rsidP="004F2F38">
      <w:pPr>
        <w:spacing w:line="360" w:lineRule="auto"/>
        <w:ind w:firstLine="720"/>
        <w:jc w:val="both"/>
        <w:rPr>
          <w:sz w:val="28"/>
          <w:szCs w:val="28"/>
          <w:lang w:val="uk-UA" w:eastAsia="uk-UA"/>
        </w:rPr>
      </w:pPr>
      <w:r>
        <w:rPr>
          <w:sz w:val="28"/>
          <w:szCs w:val="28"/>
          <w:lang w:val="uk-UA" w:eastAsia="uk-UA"/>
        </w:rPr>
        <w:t>У всіх пробах досліджуваного осаду сечі були виявленні клітини епітелію: у 12 хворих тварин (100%) клітини епітелію сечового міхура, а в 7 пробах (58,3%) додатково виявляли епітелій сечовивідних шляхів. Наявність в осаді клітин плоского епітелію різних відділів сечовивідного тракту дозволяє говорити про локалізацію там патологічного процесу.</w:t>
      </w:r>
      <w:r w:rsidR="00774CD4">
        <w:rPr>
          <w:sz w:val="28"/>
          <w:szCs w:val="28"/>
          <w:lang w:val="uk-UA" w:eastAsia="uk-UA"/>
        </w:rPr>
        <w:t xml:space="preserve"> </w:t>
      </w:r>
    </w:p>
    <w:p w:rsidR="004F2F38" w:rsidRDefault="004F2F38" w:rsidP="00B05556">
      <w:pPr>
        <w:spacing w:line="360" w:lineRule="auto"/>
        <w:ind w:firstLine="720"/>
        <w:jc w:val="both"/>
        <w:rPr>
          <w:sz w:val="28"/>
          <w:szCs w:val="28"/>
          <w:lang w:val="uk-UA" w:eastAsia="uk-UA"/>
        </w:rPr>
      </w:pPr>
      <w:r>
        <w:rPr>
          <w:sz w:val="28"/>
          <w:szCs w:val="28"/>
          <w:lang w:val="uk-UA" w:eastAsia="uk-UA"/>
        </w:rPr>
        <w:t>Ультрасонографічне дослідження було вибране нами, як доступний і простий метод візуалізації сечового міхура. За допомогою ультразвукового дослідження ми виявили різні патологічні зміни в органі: зміна розмірів, товщини та цілісності стінки, неоднорідність сечі. В нормі сечовий міхур в ультразвуковому зображенні має вигляд круглої чи грушоподібної анехогенної структури, стінка міхура дуже тонка (1-2</w:t>
      </w:r>
      <w:r w:rsidR="00774CD4">
        <w:rPr>
          <w:sz w:val="28"/>
          <w:szCs w:val="28"/>
          <w:lang w:val="uk-UA" w:eastAsia="uk-UA"/>
        </w:rPr>
        <w:t xml:space="preserve"> </w:t>
      </w:r>
      <w:r>
        <w:rPr>
          <w:sz w:val="28"/>
          <w:szCs w:val="28"/>
          <w:lang w:val="uk-UA" w:eastAsia="uk-UA"/>
        </w:rPr>
        <w:t>мм) і виявляється як яскрава гіперехогенна криволінійна структура. При оптимальних умовах шари стінки міхура можуть диференціюватися у вигляді гіпоехогенного м’язового шару, який затиснутий між ехогенними слизовим і серозним шарами. Нормальна сеча у котів, як правило анехогенна. Дрібні ехопозитивні включення можуть бути помічені в котів і вони є нормальним ультразвуковим відображенням крапельок жиру в сечі. Сечоводи і уретра в нормі при ультразвуковій ехографії не простежуються.</w:t>
      </w:r>
      <w:r w:rsidR="00B05556">
        <w:rPr>
          <w:sz w:val="28"/>
          <w:szCs w:val="28"/>
          <w:lang w:val="uk-UA" w:eastAsia="uk-UA"/>
        </w:rPr>
        <w:t xml:space="preserve"> </w:t>
      </w:r>
      <w:r>
        <w:rPr>
          <w:sz w:val="28"/>
          <w:szCs w:val="28"/>
          <w:lang w:val="uk-UA" w:eastAsia="uk-UA"/>
        </w:rPr>
        <w:t xml:space="preserve">При дослідженні у 100% хворих тварин спостерігалося дифузне потовщення стінки сечового міхура. Яке у 8 тварин (66,7%) </w:t>
      </w:r>
      <w:r>
        <w:rPr>
          <w:sz w:val="28"/>
          <w:szCs w:val="28"/>
          <w:lang w:val="uk-UA" w:eastAsia="uk-UA"/>
        </w:rPr>
        <w:lastRenderedPageBreak/>
        <w:t>візуалізується у вигляді різкого ехопозитивного контуру, а у 4 тварин (33,4%) – ознаками відшарування та окремих нерівномірно потовщених ехонегативних ділянок.</w:t>
      </w:r>
      <w:r w:rsidR="00B05556">
        <w:rPr>
          <w:sz w:val="28"/>
          <w:szCs w:val="28"/>
          <w:lang w:val="uk-UA" w:eastAsia="uk-UA"/>
        </w:rPr>
        <w:t xml:space="preserve"> </w:t>
      </w:r>
      <w:r>
        <w:rPr>
          <w:sz w:val="28"/>
          <w:szCs w:val="28"/>
          <w:lang w:val="uk-UA" w:eastAsia="uk-UA"/>
        </w:rPr>
        <w:t xml:space="preserve">У двох тварин спостерігали феномен «ореолу» </w:t>
      </w:r>
      <w:r w:rsidR="00B05556">
        <w:rPr>
          <w:sz w:val="28"/>
          <w:szCs w:val="28"/>
          <w:lang w:val="uk-UA" w:eastAsia="uk-UA"/>
        </w:rPr>
        <w:t>–</w:t>
      </w:r>
      <w:r>
        <w:rPr>
          <w:sz w:val="28"/>
          <w:szCs w:val="28"/>
          <w:lang w:val="uk-UA" w:eastAsia="uk-UA"/>
        </w:rPr>
        <w:t xml:space="preserve"> тотальне потовщення стінки сечового міхура, а також набряк слизової оболонки. </w:t>
      </w:r>
    </w:p>
    <w:p w:rsidR="004F2F38" w:rsidRDefault="004F2F38" w:rsidP="004F2F38">
      <w:pPr>
        <w:spacing w:line="360" w:lineRule="auto"/>
        <w:ind w:firstLine="720"/>
        <w:jc w:val="both"/>
        <w:rPr>
          <w:sz w:val="28"/>
          <w:szCs w:val="28"/>
          <w:lang w:val="uk-UA" w:eastAsia="uk-UA"/>
        </w:rPr>
      </w:pPr>
      <w:r w:rsidRPr="00781BB0">
        <w:rPr>
          <w:sz w:val="28"/>
          <w:szCs w:val="28"/>
          <w:lang w:val="uk-UA" w:eastAsia="uk-UA"/>
        </w:rPr>
        <w:t>Лікування циститу у котів носить консервативний характер.</w:t>
      </w:r>
      <w:r>
        <w:rPr>
          <w:sz w:val="28"/>
          <w:szCs w:val="28"/>
          <w:lang w:val="uk-UA" w:eastAsia="uk-UA"/>
        </w:rPr>
        <w:t xml:space="preserve"> В основу лікування входить етіотропна, патогенетична та симптоматична терапія.</w:t>
      </w:r>
      <w:r w:rsidR="00B05556">
        <w:rPr>
          <w:sz w:val="28"/>
          <w:szCs w:val="28"/>
          <w:lang w:val="uk-UA" w:eastAsia="uk-UA"/>
        </w:rPr>
        <w:t xml:space="preserve"> </w:t>
      </w:r>
      <w:r>
        <w:rPr>
          <w:sz w:val="28"/>
          <w:szCs w:val="28"/>
          <w:lang w:val="uk-UA" w:eastAsia="uk-UA"/>
        </w:rPr>
        <w:t xml:space="preserve">В результаті виникнення запалення виникають зміни не тільки на слизовій оболонці сечового міхура, а також в його порожнині. Тобто відбувається зміна рН середовища сечі в якому добре розмножуються патогенні мікроорганізми, в результаті свого метаболізму виділяються токсини, тому в основі лікування лежить усунення розвитку патогенної мікрофлори. </w:t>
      </w:r>
    </w:p>
    <w:p w:rsidR="004F2F38" w:rsidRDefault="004F2F38" w:rsidP="004F2F38">
      <w:pPr>
        <w:spacing w:line="360" w:lineRule="auto"/>
        <w:ind w:firstLine="720"/>
        <w:jc w:val="both"/>
        <w:rPr>
          <w:sz w:val="28"/>
          <w:szCs w:val="28"/>
          <w:lang w:val="uk-UA" w:eastAsia="uk-UA"/>
        </w:rPr>
      </w:pPr>
      <w:r>
        <w:rPr>
          <w:sz w:val="28"/>
          <w:szCs w:val="28"/>
          <w:lang w:val="uk-UA" w:eastAsia="uk-UA"/>
        </w:rPr>
        <w:t>В нашому випадку у всіх котів лужне рН середовище сечі. Тому ми розділили 12 котів на дві групи схеми лікування яких були аналогічні, але одній групі додатково задавали препарат, який змінював рН середовище сечі.</w:t>
      </w:r>
    </w:p>
    <w:p w:rsidR="004F2F38" w:rsidRDefault="004F2F38" w:rsidP="004F2F38">
      <w:pPr>
        <w:spacing w:line="360" w:lineRule="auto"/>
        <w:ind w:firstLine="720"/>
        <w:jc w:val="both"/>
        <w:rPr>
          <w:sz w:val="28"/>
          <w:szCs w:val="28"/>
          <w:lang w:val="uk-UA" w:eastAsia="uk-UA"/>
        </w:rPr>
      </w:pPr>
      <w:r>
        <w:rPr>
          <w:sz w:val="28"/>
          <w:szCs w:val="28"/>
          <w:lang w:val="uk-UA" w:eastAsia="uk-UA"/>
        </w:rPr>
        <w:t xml:space="preserve">Тваринам першої групи задавали метронідазол (1,5 мл/кг внутрішньовенно 2 р/д), ципринол (5,7 мг/кг внутрішньовенно 2 р/д), катозал (2 мл внутрішньом’язово 1 р/д), «КотЕрвін» (2-3 мл внутрішньо 2р/д). При больових спазмах сечового міхура застосовували но-шпу в дозі 0,5 мл внутрішньом’язово. </w:t>
      </w:r>
      <w:r w:rsidR="00B05556">
        <w:rPr>
          <w:sz w:val="28"/>
          <w:szCs w:val="28"/>
          <w:lang w:val="uk-UA" w:eastAsia="uk-UA"/>
        </w:rPr>
        <w:t>В схему ліку</w:t>
      </w:r>
      <w:r>
        <w:rPr>
          <w:sz w:val="28"/>
          <w:szCs w:val="28"/>
          <w:lang w:val="uk-UA" w:eastAsia="uk-UA"/>
        </w:rPr>
        <w:t xml:space="preserve">вання котів другої групи додатково включали фенілсаліцилат (по 1 табл. 2 р/д внутрішньо) з метою нормалізації рН сечі та дезінфекції сечовивідних шляхів. </w:t>
      </w:r>
    </w:p>
    <w:p w:rsidR="004F2F38" w:rsidRDefault="004F2F38" w:rsidP="004F2F38">
      <w:pPr>
        <w:spacing w:line="360" w:lineRule="auto"/>
        <w:ind w:firstLine="720"/>
        <w:jc w:val="both"/>
        <w:rPr>
          <w:sz w:val="28"/>
          <w:szCs w:val="28"/>
          <w:lang w:val="uk-UA" w:eastAsia="uk-UA"/>
        </w:rPr>
      </w:pPr>
      <w:r>
        <w:rPr>
          <w:sz w:val="28"/>
          <w:lang w:val="uk-UA"/>
        </w:rPr>
        <w:t xml:space="preserve">При клінічному обстеженні за період лікування в обох групах тварин відмічали покращення загального стану. </w:t>
      </w:r>
      <w:r w:rsidRPr="006305FC">
        <w:rPr>
          <w:sz w:val="28"/>
          <w:lang w:val="uk-UA"/>
        </w:rPr>
        <w:t xml:space="preserve">Але слід зазначити, що </w:t>
      </w:r>
      <w:r>
        <w:rPr>
          <w:sz w:val="28"/>
          <w:lang w:val="uk-UA"/>
        </w:rPr>
        <w:t>в</w:t>
      </w:r>
      <w:r w:rsidRPr="006305FC">
        <w:rPr>
          <w:sz w:val="28"/>
          <w:lang w:val="uk-UA"/>
        </w:rPr>
        <w:t xml:space="preserve"> </w:t>
      </w:r>
      <w:r>
        <w:rPr>
          <w:sz w:val="28"/>
          <w:lang w:val="uk-UA"/>
        </w:rPr>
        <w:t>котів</w:t>
      </w:r>
      <w:r w:rsidRPr="006305FC">
        <w:rPr>
          <w:sz w:val="28"/>
          <w:lang w:val="uk-UA"/>
        </w:rPr>
        <w:t xml:space="preserve">, </w:t>
      </w:r>
      <w:r>
        <w:rPr>
          <w:sz w:val="28"/>
          <w:lang w:val="uk-UA"/>
        </w:rPr>
        <w:t>у</w:t>
      </w:r>
      <w:r w:rsidRPr="006305FC">
        <w:rPr>
          <w:sz w:val="28"/>
          <w:lang w:val="uk-UA"/>
        </w:rPr>
        <w:t xml:space="preserve"> схему лікування яких було включено </w:t>
      </w:r>
      <w:r>
        <w:rPr>
          <w:sz w:val="28"/>
          <w:lang w:val="uk-UA"/>
        </w:rPr>
        <w:t>фенілсаліцилат,</w:t>
      </w:r>
      <w:r w:rsidRPr="006305FC">
        <w:rPr>
          <w:sz w:val="28"/>
          <w:lang w:val="uk-UA"/>
        </w:rPr>
        <w:t xml:space="preserve"> температура тіла знижувалас</w:t>
      </w:r>
      <w:r>
        <w:rPr>
          <w:sz w:val="28"/>
          <w:lang w:val="uk-UA"/>
        </w:rPr>
        <w:t>я</w:t>
      </w:r>
      <w:r w:rsidRPr="006305FC">
        <w:rPr>
          <w:sz w:val="28"/>
          <w:lang w:val="uk-UA"/>
        </w:rPr>
        <w:t xml:space="preserve"> раніше</w:t>
      </w:r>
      <w:r>
        <w:rPr>
          <w:sz w:val="28"/>
          <w:lang w:val="uk-UA"/>
        </w:rPr>
        <w:t>,</w:t>
      </w:r>
      <w:r w:rsidRPr="006305FC">
        <w:rPr>
          <w:sz w:val="28"/>
          <w:lang w:val="uk-UA"/>
        </w:rPr>
        <w:t xml:space="preserve"> ніж у тварин </w:t>
      </w:r>
      <w:r>
        <w:rPr>
          <w:sz w:val="28"/>
          <w:lang w:val="uk-UA"/>
        </w:rPr>
        <w:t>другої</w:t>
      </w:r>
      <w:r w:rsidRPr="006305FC">
        <w:rPr>
          <w:sz w:val="28"/>
          <w:lang w:val="uk-UA"/>
        </w:rPr>
        <w:t xml:space="preserve"> групи. Уже на </w:t>
      </w:r>
      <w:r>
        <w:rPr>
          <w:sz w:val="28"/>
          <w:lang w:val="uk-UA"/>
        </w:rPr>
        <w:t>4–5</w:t>
      </w:r>
      <w:r w:rsidRPr="006305FC">
        <w:rPr>
          <w:sz w:val="28"/>
          <w:lang w:val="uk-UA"/>
        </w:rPr>
        <w:t xml:space="preserve">-й дні у </w:t>
      </w:r>
      <w:r>
        <w:rPr>
          <w:sz w:val="28"/>
          <w:lang w:val="uk-UA"/>
        </w:rPr>
        <w:t>котів</w:t>
      </w:r>
      <w:r w:rsidRPr="006305FC">
        <w:rPr>
          <w:sz w:val="28"/>
          <w:lang w:val="uk-UA"/>
        </w:rPr>
        <w:t xml:space="preserve"> </w:t>
      </w:r>
      <w:r>
        <w:rPr>
          <w:sz w:val="28"/>
          <w:lang w:val="uk-UA"/>
        </w:rPr>
        <w:t>другої</w:t>
      </w:r>
      <w:r w:rsidRPr="006305FC">
        <w:rPr>
          <w:sz w:val="28"/>
          <w:lang w:val="uk-UA"/>
        </w:rPr>
        <w:t xml:space="preserve"> груп</w:t>
      </w:r>
      <w:r>
        <w:rPr>
          <w:sz w:val="28"/>
          <w:lang w:val="uk-UA"/>
        </w:rPr>
        <w:t>и</w:t>
      </w:r>
      <w:r w:rsidRPr="006305FC">
        <w:rPr>
          <w:sz w:val="28"/>
          <w:lang w:val="uk-UA"/>
        </w:rPr>
        <w:t xml:space="preserve"> з‘явився апетит та суттєво зменшилась болючість </w:t>
      </w:r>
      <w:r>
        <w:rPr>
          <w:sz w:val="28"/>
          <w:lang w:val="uk-UA"/>
        </w:rPr>
        <w:t>сечового міхура</w:t>
      </w:r>
      <w:r w:rsidRPr="006305FC">
        <w:rPr>
          <w:sz w:val="28"/>
          <w:lang w:val="uk-UA"/>
        </w:rPr>
        <w:t xml:space="preserve"> при пальпації. Поступово нормалізувався акт сечовиділення.</w:t>
      </w:r>
    </w:p>
    <w:p w:rsidR="004F2F38" w:rsidRDefault="004F2F38" w:rsidP="004F2F38">
      <w:pPr>
        <w:spacing w:line="360" w:lineRule="auto"/>
        <w:ind w:firstLine="720"/>
        <w:jc w:val="both"/>
        <w:rPr>
          <w:sz w:val="28"/>
          <w:lang w:val="uk-UA"/>
        </w:rPr>
      </w:pPr>
      <w:r>
        <w:rPr>
          <w:sz w:val="28"/>
          <w:lang w:val="uk-UA"/>
        </w:rPr>
        <w:t xml:space="preserve">Сечу досліджували на п’яту добу з початку лікувальних заходів. У тварин першої групи на початку лікування відносна густина сечі становила </w:t>
      </w:r>
      <w:r>
        <w:rPr>
          <w:sz w:val="28"/>
          <w:lang w:val="uk-UA"/>
        </w:rPr>
        <w:lastRenderedPageBreak/>
        <w:t>1,030±0,001, а на п’ятий день – 1,028±0,001. Показник рН сечі котів на п’яту добу знизився до 6,7±0,07 порівняно із 7,</w:t>
      </w:r>
      <w:r w:rsidRPr="009B1621">
        <w:rPr>
          <w:sz w:val="28"/>
        </w:rPr>
        <w:t>2</w:t>
      </w:r>
      <w:r>
        <w:rPr>
          <w:sz w:val="28"/>
          <w:lang w:val="uk-UA"/>
        </w:rPr>
        <w:t>±0,0</w:t>
      </w:r>
      <w:r w:rsidRPr="009B1621">
        <w:rPr>
          <w:sz w:val="28"/>
        </w:rPr>
        <w:t>6</w:t>
      </w:r>
      <w:r>
        <w:rPr>
          <w:sz w:val="28"/>
          <w:lang w:val="uk-UA"/>
        </w:rPr>
        <w:t xml:space="preserve"> при надходженні до клініки. </w:t>
      </w:r>
    </w:p>
    <w:p w:rsidR="004F2F38" w:rsidRDefault="004F2F38" w:rsidP="004F2F38">
      <w:pPr>
        <w:spacing w:line="360" w:lineRule="auto"/>
        <w:ind w:firstLine="720"/>
        <w:jc w:val="both"/>
        <w:rPr>
          <w:sz w:val="28"/>
          <w:lang w:val="uk-UA"/>
        </w:rPr>
      </w:pPr>
      <w:r>
        <w:rPr>
          <w:sz w:val="28"/>
          <w:lang w:val="uk-UA"/>
        </w:rPr>
        <w:t xml:space="preserve">При дослідженні осаду сечі котів першої групи перед початком досліду знаходили значну кількість лейкоцитів (до 50 в полі зору), клітини епітелію сечового міхура та сечовивідних шляхів, а також кристали трипельфосфатів. На п’яту добу досліджень в осаді сечі ще знаходили лейкоцити (до 15 в полі зору) та до 30 клітин епітелію сечового міхура. </w:t>
      </w:r>
    </w:p>
    <w:p w:rsidR="004F2F38" w:rsidRDefault="004F2F38" w:rsidP="004F2F38">
      <w:pPr>
        <w:spacing w:line="360" w:lineRule="auto"/>
        <w:ind w:firstLine="720"/>
        <w:jc w:val="both"/>
        <w:rPr>
          <w:sz w:val="28"/>
          <w:lang w:val="uk-UA"/>
        </w:rPr>
      </w:pPr>
      <w:r>
        <w:rPr>
          <w:sz w:val="28"/>
          <w:lang w:val="uk-UA"/>
        </w:rPr>
        <w:t>У тварин другої групи відносна густина сечі збільшилась від 1,030±0,001 до 1,038±0,0012. Показник рН сечі на п’ятий день лікувальних заходів</w:t>
      </w:r>
      <w:r w:rsidR="0089039D">
        <w:rPr>
          <w:sz w:val="28"/>
          <w:lang w:val="uk-UA"/>
        </w:rPr>
        <w:t xml:space="preserve"> становив</w:t>
      </w:r>
      <w:r>
        <w:rPr>
          <w:sz w:val="28"/>
          <w:lang w:val="uk-UA"/>
        </w:rPr>
        <w:t xml:space="preserve"> 6,0</w:t>
      </w:r>
      <w:r w:rsidRPr="00AE3C77">
        <w:rPr>
          <w:sz w:val="28"/>
          <w:szCs w:val="28"/>
        </w:rPr>
        <w:t>±</w:t>
      </w:r>
      <w:r>
        <w:rPr>
          <w:sz w:val="28"/>
          <w:szCs w:val="28"/>
          <w:lang w:val="uk-UA"/>
        </w:rPr>
        <w:t xml:space="preserve">0,13, тоді як перед початком лікування він коливався в межах від 6,8 до 7,8. </w:t>
      </w:r>
      <w:r>
        <w:rPr>
          <w:sz w:val="28"/>
          <w:lang w:val="uk-UA"/>
        </w:rPr>
        <w:t xml:space="preserve">Досліджуючи осад сечі тварин другої групи перед початком лікування спостерігали картину, аналогічну для тварин першої групи, а на п’яту добу від початку лікувальних заходів в осаді знаходили в середньому </w:t>
      </w:r>
      <w:r w:rsidRPr="001F5B46">
        <w:rPr>
          <w:sz w:val="28"/>
          <w:szCs w:val="28"/>
          <w:lang w:val="uk-UA"/>
        </w:rPr>
        <w:t>3,8±</w:t>
      </w:r>
      <w:r>
        <w:rPr>
          <w:sz w:val="28"/>
          <w:szCs w:val="28"/>
          <w:lang w:val="uk-UA"/>
        </w:rPr>
        <w:t xml:space="preserve">0,2 лейкоцитів (при нормі </w:t>
      </w:r>
      <w:r>
        <w:rPr>
          <w:sz w:val="28"/>
          <w:lang w:val="uk-UA"/>
        </w:rPr>
        <w:t>до 5 лейкоцитів у полі зору) та незначну кількість</w:t>
      </w:r>
      <w:r>
        <w:rPr>
          <w:sz w:val="28"/>
          <w:szCs w:val="28"/>
          <w:lang w:val="uk-UA"/>
        </w:rPr>
        <w:t xml:space="preserve"> </w:t>
      </w:r>
      <w:r>
        <w:rPr>
          <w:sz w:val="28"/>
          <w:lang w:val="uk-UA"/>
        </w:rPr>
        <w:t xml:space="preserve">клітини епітелію сечового міхура і сечовивідних шляхів. </w:t>
      </w:r>
    </w:p>
    <w:p w:rsidR="004F2F38" w:rsidRDefault="004F2F38" w:rsidP="004F2F38">
      <w:pPr>
        <w:spacing w:line="360" w:lineRule="auto"/>
        <w:ind w:firstLine="720"/>
        <w:jc w:val="both"/>
        <w:rPr>
          <w:sz w:val="28"/>
          <w:szCs w:val="28"/>
          <w:lang w:val="uk-UA"/>
        </w:rPr>
      </w:pPr>
      <w:r>
        <w:rPr>
          <w:sz w:val="28"/>
          <w:szCs w:val="28"/>
          <w:lang w:val="uk-UA"/>
        </w:rPr>
        <w:t>Дані показники свідчать про покращення стану в обох дослідних групах. Проте у тварин в схему лікування яких входив</w:t>
      </w:r>
      <w:r w:rsidR="0089039D">
        <w:rPr>
          <w:sz w:val="28"/>
          <w:szCs w:val="28"/>
          <w:lang w:val="uk-UA"/>
        </w:rPr>
        <w:t xml:space="preserve"> фенілсаліцилат показники значно</w:t>
      </w:r>
      <w:r>
        <w:rPr>
          <w:sz w:val="28"/>
          <w:szCs w:val="28"/>
          <w:lang w:val="uk-UA"/>
        </w:rPr>
        <w:t xml:space="preserve"> швидше поверталися в межі фізіологічної норми. </w:t>
      </w:r>
    </w:p>
    <w:p w:rsidR="00BB39CC" w:rsidRDefault="00FD3189" w:rsidP="004F2F38">
      <w:pPr>
        <w:spacing w:line="360" w:lineRule="auto"/>
        <w:ind w:firstLine="720"/>
        <w:jc w:val="both"/>
        <w:rPr>
          <w:rStyle w:val="af3"/>
          <w:b/>
          <w:i w:val="0"/>
          <w:sz w:val="28"/>
          <w:szCs w:val="28"/>
          <w:lang w:val="uk-UA"/>
        </w:rPr>
      </w:pPr>
      <w:r w:rsidRPr="008D6B3C">
        <w:rPr>
          <w:rStyle w:val="af3"/>
          <w:b/>
          <w:i w:val="0"/>
          <w:sz w:val="28"/>
          <w:szCs w:val="28"/>
          <w:lang w:val="uk-UA"/>
        </w:rPr>
        <w:t>Висновки</w:t>
      </w:r>
      <w:r w:rsidR="00BB39CC">
        <w:rPr>
          <w:rStyle w:val="af3"/>
          <w:b/>
          <w:i w:val="0"/>
          <w:sz w:val="28"/>
          <w:szCs w:val="28"/>
          <w:lang w:val="uk-UA"/>
        </w:rPr>
        <w:t xml:space="preserve"> з даного дослідження і перспективи подальших розвідок у даному напрямі</w:t>
      </w:r>
      <w:r w:rsidRPr="008D6B3C">
        <w:rPr>
          <w:rStyle w:val="af3"/>
          <w:b/>
          <w:i w:val="0"/>
          <w:sz w:val="28"/>
          <w:szCs w:val="28"/>
          <w:lang w:val="uk-UA"/>
        </w:rPr>
        <w:t>.</w:t>
      </w:r>
      <w:r w:rsidR="008D6B3C">
        <w:rPr>
          <w:rStyle w:val="af3"/>
          <w:b/>
          <w:i w:val="0"/>
          <w:sz w:val="28"/>
          <w:szCs w:val="28"/>
          <w:lang w:val="uk-UA"/>
        </w:rPr>
        <w:t xml:space="preserve"> </w:t>
      </w:r>
    </w:p>
    <w:p w:rsidR="004F2F38" w:rsidRPr="00C963CF" w:rsidRDefault="004F2F38" w:rsidP="004F2F38">
      <w:pPr>
        <w:spacing w:line="360" w:lineRule="auto"/>
        <w:ind w:firstLine="720"/>
        <w:jc w:val="both"/>
        <w:rPr>
          <w:sz w:val="28"/>
          <w:szCs w:val="28"/>
          <w:lang w:val="uk-UA"/>
        </w:rPr>
      </w:pPr>
      <w:r w:rsidRPr="00C963CF">
        <w:rPr>
          <w:sz w:val="28"/>
          <w:szCs w:val="28"/>
          <w:lang w:val="uk-UA"/>
        </w:rPr>
        <w:t xml:space="preserve">1. </w:t>
      </w:r>
      <w:r>
        <w:rPr>
          <w:sz w:val="28"/>
          <w:szCs w:val="28"/>
          <w:lang w:val="uk-UA" w:eastAsia="uk-UA"/>
        </w:rPr>
        <w:t xml:space="preserve">За допомогою ультразвукового дослідження </w:t>
      </w:r>
      <w:r w:rsidR="008D6B3C">
        <w:rPr>
          <w:sz w:val="28"/>
          <w:szCs w:val="28"/>
          <w:lang w:val="uk-UA" w:eastAsia="uk-UA"/>
        </w:rPr>
        <w:t xml:space="preserve">можливо </w:t>
      </w:r>
      <w:r>
        <w:rPr>
          <w:sz w:val="28"/>
          <w:szCs w:val="28"/>
          <w:lang w:val="uk-UA" w:eastAsia="uk-UA"/>
        </w:rPr>
        <w:t>вияв</w:t>
      </w:r>
      <w:r w:rsidR="008D6B3C">
        <w:rPr>
          <w:sz w:val="28"/>
          <w:szCs w:val="28"/>
          <w:lang w:val="uk-UA" w:eastAsia="uk-UA"/>
        </w:rPr>
        <w:t>ити</w:t>
      </w:r>
      <w:r>
        <w:rPr>
          <w:sz w:val="28"/>
          <w:szCs w:val="28"/>
          <w:lang w:val="uk-UA" w:eastAsia="uk-UA"/>
        </w:rPr>
        <w:t xml:space="preserve"> різні патологічні зміни в органі: зміну розмірів, товщину та цілісність стінки, неоднорідність сечі. При циститі у хворих тварин спостерігається дифузне або тотальне потовщення стінки сечового міхура, яке візуалізується у вигляді різкого </w:t>
      </w:r>
      <w:r w:rsidR="0089039D">
        <w:rPr>
          <w:sz w:val="28"/>
          <w:szCs w:val="28"/>
          <w:lang w:val="uk-UA" w:eastAsia="uk-UA"/>
        </w:rPr>
        <w:t>ехопозитивного контуру, ознаки відшарування та окремі нерівномірно потовщені ехонегативні ділянки</w:t>
      </w:r>
      <w:r>
        <w:rPr>
          <w:sz w:val="28"/>
          <w:szCs w:val="28"/>
          <w:lang w:val="uk-UA" w:eastAsia="uk-UA"/>
        </w:rPr>
        <w:t xml:space="preserve">, а також набряк слизової оболонки. </w:t>
      </w:r>
    </w:p>
    <w:p w:rsidR="004F2F38" w:rsidRDefault="004F2F38" w:rsidP="004F2F38">
      <w:pPr>
        <w:widowControl w:val="0"/>
        <w:spacing w:line="360" w:lineRule="auto"/>
        <w:ind w:firstLine="567"/>
        <w:jc w:val="both"/>
        <w:rPr>
          <w:sz w:val="28"/>
          <w:szCs w:val="28"/>
          <w:lang w:val="uk-UA"/>
        </w:rPr>
      </w:pPr>
      <w:r w:rsidRPr="00C963CF">
        <w:rPr>
          <w:sz w:val="28"/>
          <w:szCs w:val="28"/>
          <w:lang w:val="uk-UA"/>
        </w:rPr>
        <w:t xml:space="preserve">2. Зміни властивостей сечі за </w:t>
      </w:r>
      <w:r>
        <w:rPr>
          <w:sz w:val="28"/>
          <w:szCs w:val="28"/>
          <w:lang w:val="uk-UA"/>
        </w:rPr>
        <w:t>циститу</w:t>
      </w:r>
      <w:r w:rsidRPr="00C963CF">
        <w:rPr>
          <w:sz w:val="28"/>
          <w:szCs w:val="28"/>
          <w:lang w:val="uk-UA"/>
        </w:rPr>
        <w:t xml:space="preserve"> у котів характеризуються з</w:t>
      </w:r>
      <w:r>
        <w:rPr>
          <w:sz w:val="28"/>
          <w:szCs w:val="28"/>
          <w:lang w:val="uk-UA"/>
        </w:rPr>
        <w:t>меншенням</w:t>
      </w:r>
      <w:r w:rsidRPr="00C963CF">
        <w:rPr>
          <w:sz w:val="28"/>
          <w:szCs w:val="28"/>
          <w:lang w:val="uk-UA"/>
        </w:rPr>
        <w:t xml:space="preserve"> відносної </w:t>
      </w:r>
      <w:r>
        <w:rPr>
          <w:sz w:val="28"/>
          <w:szCs w:val="28"/>
          <w:lang w:val="uk-UA"/>
        </w:rPr>
        <w:t>щільності до 0,015 та</w:t>
      </w:r>
      <w:r w:rsidRPr="00C963CF">
        <w:rPr>
          <w:sz w:val="28"/>
          <w:szCs w:val="28"/>
          <w:lang w:val="uk-UA"/>
        </w:rPr>
        <w:t xml:space="preserve"> підвищенням </w:t>
      </w:r>
      <w:r>
        <w:rPr>
          <w:sz w:val="28"/>
          <w:szCs w:val="28"/>
          <w:lang w:val="uk-UA"/>
        </w:rPr>
        <w:t>величини</w:t>
      </w:r>
      <w:r w:rsidRPr="00C963CF">
        <w:rPr>
          <w:sz w:val="28"/>
          <w:szCs w:val="28"/>
          <w:lang w:val="uk-UA"/>
        </w:rPr>
        <w:t xml:space="preserve"> рН (6,8–7,8). В осаді сечі збільшується кількість клітин епітелію сечового міхура</w:t>
      </w:r>
      <w:r>
        <w:rPr>
          <w:sz w:val="28"/>
          <w:szCs w:val="28"/>
          <w:lang w:val="uk-UA"/>
        </w:rPr>
        <w:t xml:space="preserve"> та сечовивідних шляхів</w:t>
      </w:r>
      <w:r w:rsidRPr="00C963CF">
        <w:rPr>
          <w:sz w:val="28"/>
          <w:szCs w:val="28"/>
          <w:lang w:val="uk-UA"/>
        </w:rPr>
        <w:t xml:space="preserve"> (</w:t>
      </w:r>
      <w:r>
        <w:rPr>
          <w:sz w:val="28"/>
          <w:szCs w:val="28"/>
          <w:lang w:val="uk-UA"/>
        </w:rPr>
        <w:t>20-70</w:t>
      </w:r>
      <w:r w:rsidRPr="00C963CF">
        <w:rPr>
          <w:sz w:val="28"/>
          <w:szCs w:val="28"/>
          <w:lang w:val="uk-UA"/>
        </w:rPr>
        <w:t xml:space="preserve"> </w:t>
      </w:r>
      <w:r>
        <w:rPr>
          <w:sz w:val="28"/>
          <w:szCs w:val="28"/>
          <w:lang w:val="uk-UA"/>
        </w:rPr>
        <w:t>у</w:t>
      </w:r>
      <w:r w:rsidRPr="00C963CF">
        <w:rPr>
          <w:sz w:val="28"/>
          <w:szCs w:val="28"/>
          <w:lang w:val="uk-UA"/>
        </w:rPr>
        <w:t xml:space="preserve"> полі зору) </w:t>
      </w:r>
      <w:r>
        <w:rPr>
          <w:sz w:val="28"/>
          <w:szCs w:val="28"/>
          <w:lang w:val="uk-UA"/>
        </w:rPr>
        <w:t>і</w:t>
      </w:r>
      <w:r w:rsidRPr="00C963CF">
        <w:rPr>
          <w:sz w:val="28"/>
          <w:szCs w:val="28"/>
          <w:lang w:val="uk-UA"/>
        </w:rPr>
        <w:t xml:space="preserve"> лейкоцитів (</w:t>
      </w:r>
      <w:r>
        <w:rPr>
          <w:sz w:val="28"/>
          <w:szCs w:val="28"/>
          <w:lang w:val="uk-UA"/>
        </w:rPr>
        <w:t>10</w:t>
      </w:r>
      <w:r w:rsidRPr="00C963CF">
        <w:rPr>
          <w:sz w:val="28"/>
          <w:szCs w:val="28"/>
          <w:lang w:val="uk-UA"/>
        </w:rPr>
        <w:t>–50).</w:t>
      </w:r>
    </w:p>
    <w:p w:rsidR="00FD3189" w:rsidRPr="00E50472" w:rsidRDefault="00FD3189" w:rsidP="0032123D">
      <w:pPr>
        <w:spacing w:line="360" w:lineRule="auto"/>
        <w:ind w:firstLine="720"/>
        <w:jc w:val="both"/>
        <w:rPr>
          <w:b/>
          <w:caps/>
          <w:sz w:val="28"/>
          <w:szCs w:val="28"/>
          <w:lang w:val="uk-UA"/>
        </w:rPr>
      </w:pPr>
      <w:r w:rsidRPr="00E50472">
        <w:rPr>
          <w:rStyle w:val="af3"/>
          <w:b/>
          <w:i w:val="0"/>
          <w:caps/>
          <w:sz w:val="28"/>
          <w:szCs w:val="28"/>
          <w:lang w:val="uk-UA"/>
        </w:rPr>
        <w:lastRenderedPageBreak/>
        <w:t>Бібліографія</w:t>
      </w:r>
    </w:p>
    <w:p w:rsidR="00FD3189" w:rsidRDefault="00E50472" w:rsidP="0032123D">
      <w:pPr>
        <w:spacing w:line="360" w:lineRule="auto"/>
        <w:ind w:firstLine="720"/>
        <w:jc w:val="both"/>
        <w:rPr>
          <w:sz w:val="28"/>
          <w:szCs w:val="28"/>
          <w:lang w:val="uk-UA"/>
        </w:rPr>
      </w:pPr>
      <w:r w:rsidRPr="0030156E">
        <w:rPr>
          <w:sz w:val="28"/>
          <w:szCs w:val="28"/>
          <w:lang w:val="uk-UA"/>
        </w:rPr>
        <w:t xml:space="preserve">1. </w:t>
      </w:r>
      <w:r w:rsidRPr="009B1621">
        <w:rPr>
          <w:sz w:val="28"/>
          <w:szCs w:val="28"/>
          <w:lang w:val="uk-UA"/>
        </w:rPr>
        <w:t>Бакалюк О. Вибрані питання нефрології в клініці внутрішніх хвороб</w:t>
      </w:r>
      <w:r>
        <w:rPr>
          <w:sz w:val="28"/>
          <w:szCs w:val="28"/>
          <w:lang w:val="uk-UA"/>
        </w:rPr>
        <w:t xml:space="preserve"> / </w:t>
      </w:r>
      <w:r w:rsidRPr="009B1621">
        <w:rPr>
          <w:sz w:val="28"/>
          <w:szCs w:val="28"/>
          <w:lang w:val="uk-UA"/>
        </w:rPr>
        <w:t>О.</w:t>
      </w:r>
      <w:r>
        <w:rPr>
          <w:sz w:val="28"/>
          <w:szCs w:val="28"/>
          <w:lang w:val="uk-UA"/>
        </w:rPr>
        <w:t xml:space="preserve"> </w:t>
      </w:r>
      <w:r w:rsidRPr="009B1621">
        <w:rPr>
          <w:sz w:val="28"/>
          <w:szCs w:val="28"/>
          <w:lang w:val="uk-UA"/>
        </w:rPr>
        <w:t>Бакалюк</w:t>
      </w:r>
      <w:r>
        <w:rPr>
          <w:sz w:val="28"/>
          <w:szCs w:val="28"/>
          <w:lang w:val="uk-UA"/>
        </w:rPr>
        <w:t xml:space="preserve"> </w:t>
      </w:r>
      <w:r w:rsidRPr="0030156E">
        <w:rPr>
          <w:sz w:val="28"/>
          <w:szCs w:val="28"/>
          <w:lang w:val="uk-UA"/>
        </w:rPr>
        <w:t>– Тернопіль: Укрмедкнига, 2000. – 344</w:t>
      </w:r>
      <w:r>
        <w:rPr>
          <w:sz w:val="28"/>
          <w:szCs w:val="28"/>
          <w:lang w:val="uk-UA"/>
        </w:rPr>
        <w:t xml:space="preserve"> </w:t>
      </w:r>
      <w:r w:rsidRPr="0030156E">
        <w:rPr>
          <w:sz w:val="28"/>
          <w:szCs w:val="28"/>
          <w:lang w:val="uk-UA"/>
        </w:rPr>
        <w:t>с.</w:t>
      </w:r>
    </w:p>
    <w:p w:rsidR="00E50472" w:rsidRDefault="00E50472" w:rsidP="0032123D">
      <w:pPr>
        <w:spacing w:line="360" w:lineRule="auto"/>
        <w:ind w:firstLine="720"/>
        <w:jc w:val="both"/>
        <w:rPr>
          <w:sz w:val="28"/>
          <w:szCs w:val="28"/>
          <w:lang w:val="uk-UA"/>
        </w:rPr>
      </w:pPr>
      <w:r>
        <w:rPr>
          <w:sz w:val="28"/>
          <w:szCs w:val="28"/>
          <w:lang w:val="uk-UA"/>
        </w:rPr>
        <w:t>2</w:t>
      </w:r>
      <w:r w:rsidRPr="0030156E">
        <w:rPr>
          <w:sz w:val="28"/>
          <w:szCs w:val="28"/>
          <w:lang w:val="uk-UA"/>
        </w:rPr>
        <w:t>. Герман Й. Запобігання і раннє виявлення кінцевої стадії ниркових захворювань</w:t>
      </w:r>
      <w:r>
        <w:rPr>
          <w:sz w:val="28"/>
          <w:szCs w:val="28"/>
          <w:lang w:val="uk-UA"/>
        </w:rPr>
        <w:t xml:space="preserve"> / </w:t>
      </w:r>
      <w:r w:rsidRPr="0030156E">
        <w:rPr>
          <w:sz w:val="28"/>
          <w:szCs w:val="28"/>
          <w:lang w:val="uk-UA"/>
        </w:rPr>
        <w:t>Й</w:t>
      </w:r>
      <w:r>
        <w:rPr>
          <w:sz w:val="28"/>
          <w:szCs w:val="28"/>
          <w:lang w:val="uk-UA"/>
        </w:rPr>
        <w:t xml:space="preserve">. </w:t>
      </w:r>
      <w:r w:rsidRPr="0030156E">
        <w:rPr>
          <w:sz w:val="28"/>
          <w:szCs w:val="28"/>
          <w:lang w:val="uk-UA"/>
        </w:rPr>
        <w:t>Герман // Медицина світу. – 1998. – Т. 5, №</w:t>
      </w:r>
      <w:r>
        <w:rPr>
          <w:sz w:val="28"/>
          <w:szCs w:val="28"/>
          <w:lang w:val="uk-UA"/>
        </w:rPr>
        <w:t xml:space="preserve"> </w:t>
      </w:r>
      <w:r w:rsidRPr="0030156E">
        <w:rPr>
          <w:sz w:val="28"/>
          <w:szCs w:val="28"/>
          <w:lang w:val="uk-UA"/>
        </w:rPr>
        <w:t>3. – С. 152</w:t>
      </w:r>
      <w:r>
        <w:rPr>
          <w:sz w:val="28"/>
          <w:szCs w:val="28"/>
          <w:lang w:val="uk-UA"/>
        </w:rPr>
        <w:t>–</w:t>
      </w:r>
      <w:r w:rsidRPr="0030156E">
        <w:rPr>
          <w:sz w:val="28"/>
          <w:szCs w:val="28"/>
          <w:lang w:val="uk-UA"/>
        </w:rPr>
        <w:t>154.</w:t>
      </w:r>
    </w:p>
    <w:p w:rsidR="00E50472" w:rsidRDefault="00E50472" w:rsidP="0032123D">
      <w:pPr>
        <w:spacing w:line="360" w:lineRule="auto"/>
        <w:ind w:firstLine="720"/>
        <w:jc w:val="both"/>
        <w:rPr>
          <w:sz w:val="28"/>
          <w:szCs w:val="28"/>
          <w:lang w:val="uk-UA"/>
        </w:rPr>
      </w:pPr>
      <w:r>
        <w:rPr>
          <w:sz w:val="28"/>
          <w:szCs w:val="28"/>
          <w:lang w:val="uk-UA"/>
        </w:rPr>
        <w:t>3</w:t>
      </w:r>
      <w:r w:rsidRPr="0030156E">
        <w:rPr>
          <w:sz w:val="28"/>
          <w:szCs w:val="28"/>
          <w:lang w:val="uk-UA"/>
        </w:rPr>
        <w:t xml:space="preserve">. </w:t>
      </w:r>
      <w:r w:rsidRPr="0030156E">
        <w:rPr>
          <w:sz w:val="28"/>
          <w:szCs w:val="28"/>
        </w:rPr>
        <w:t>Иванов В.</w:t>
      </w:r>
      <w:r>
        <w:rPr>
          <w:sz w:val="28"/>
          <w:szCs w:val="28"/>
          <w:lang w:val="uk-UA"/>
        </w:rPr>
        <w:t xml:space="preserve"> </w:t>
      </w:r>
      <w:r w:rsidRPr="0030156E">
        <w:rPr>
          <w:sz w:val="28"/>
          <w:szCs w:val="28"/>
        </w:rPr>
        <w:t>В. Клиническое ультразвуковое исследование органов брюшной и грудной полости у собак и кошек / В.</w:t>
      </w:r>
      <w:r>
        <w:rPr>
          <w:sz w:val="28"/>
          <w:szCs w:val="28"/>
          <w:lang w:val="uk-UA"/>
        </w:rPr>
        <w:t xml:space="preserve"> </w:t>
      </w:r>
      <w:r w:rsidRPr="0030156E">
        <w:rPr>
          <w:sz w:val="28"/>
          <w:szCs w:val="28"/>
        </w:rPr>
        <w:t>В. Иванов. – М.: Аквариум-принт, 2005. – 176 с.</w:t>
      </w:r>
    </w:p>
    <w:p w:rsidR="0032123D" w:rsidRPr="00E14C91" w:rsidRDefault="00E50472" w:rsidP="0032123D">
      <w:pPr>
        <w:suppressLineNumbers/>
        <w:tabs>
          <w:tab w:val="num" w:pos="851"/>
        </w:tabs>
        <w:spacing w:line="360" w:lineRule="auto"/>
        <w:ind w:firstLine="720"/>
        <w:jc w:val="both"/>
        <w:rPr>
          <w:sz w:val="28"/>
          <w:szCs w:val="28"/>
          <w:lang w:val="uk-UA"/>
        </w:rPr>
      </w:pPr>
      <w:r>
        <w:rPr>
          <w:sz w:val="28"/>
          <w:szCs w:val="28"/>
          <w:lang w:val="uk-UA"/>
        </w:rPr>
        <w:t>4</w:t>
      </w:r>
      <w:r w:rsidRPr="0030156E">
        <w:rPr>
          <w:sz w:val="28"/>
          <w:szCs w:val="28"/>
          <w:lang w:val="uk-UA"/>
        </w:rPr>
        <w:t>. Костенко Л.</w:t>
      </w:r>
      <w:r>
        <w:rPr>
          <w:sz w:val="28"/>
          <w:szCs w:val="28"/>
          <w:lang w:val="uk-UA"/>
        </w:rPr>
        <w:t xml:space="preserve"> </w:t>
      </w:r>
      <w:r w:rsidRPr="0030156E">
        <w:rPr>
          <w:sz w:val="28"/>
          <w:szCs w:val="28"/>
          <w:lang w:val="uk-UA"/>
        </w:rPr>
        <w:t xml:space="preserve">О. Мікробне забруднення сечі та його зв’язок із змінами її фізичних та хімічних властивостей </w:t>
      </w:r>
      <w:r>
        <w:rPr>
          <w:sz w:val="28"/>
          <w:szCs w:val="28"/>
          <w:lang w:val="uk-UA"/>
        </w:rPr>
        <w:t xml:space="preserve">/ </w:t>
      </w:r>
      <w:r w:rsidRPr="0030156E">
        <w:rPr>
          <w:sz w:val="28"/>
          <w:szCs w:val="28"/>
          <w:lang w:val="uk-UA"/>
        </w:rPr>
        <w:t>Л.</w:t>
      </w:r>
      <w:r>
        <w:rPr>
          <w:sz w:val="28"/>
          <w:szCs w:val="28"/>
          <w:lang w:val="uk-UA"/>
        </w:rPr>
        <w:t xml:space="preserve"> </w:t>
      </w:r>
      <w:r w:rsidRPr="0030156E">
        <w:rPr>
          <w:sz w:val="28"/>
          <w:szCs w:val="28"/>
          <w:lang w:val="uk-UA"/>
        </w:rPr>
        <w:t>О.</w:t>
      </w:r>
      <w:r>
        <w:rPr>
          <w:sz w:val="28"/>
          <w:szCs w:val="28"/>
          <w:lang w:val="uk-UA"/>
        </w:rPr>
        <w:t xml:space="preserve"> </w:t>
      </w:r>
      <w:r w:rsidRPr="0030156E">
        <w:rPr>
          <w:sz w:val="28"/>
          <w:szCs w:val="28"/>
          <w:lang w:val="uk-UA"/>
        </w:rPr>
        <w:t xml:space="preserve">Костенко // Вісник Білоцерків. держ. аграр. ун-ту. – Біла Церква, 2002. </w:t>
      </w:r>
      <w:r>
        <w:rPr>
          <w:sz w:val="28"/>
          <w:szCs w:val="28"/>
          <w:lang w:val="uk-UA"/>
        </w:rPr>
        <w:t>–</w:t>
      </w:r>
      <w:r w:rsidRPr="0030156E">
        <w:rPr>
          <w:sz w:val="28"/>
          <w:szCs w:val="28"/>
          <w:lang w:val="uk-UA"/>
        </w:rPr>
        <w:t xml:space="preserve"> Вип. 21. – С. 111</w:t>
      </w:r>
      <w:r>
        <w:rPr>
          <w:sz w:val="28"/>
          <w:szCs w:val="28"/>
          <w:lang w:val="uk-UA"/>
        </w:rPr>
        <w:t>–</w:t>
      </w:r>
      <w:r w:rsidRPr="0030156E">
        <w:rPr>
          <w:sz w:val="28"/>
          <w:szCs w:val="28"/>
          <w:lang w:val="uk-UA"/>
        </w:rPr>
        <w:t>119.</w:t>
      </w:r>
    </w:p>
    <w:p w:rsidR="0032123D" w:rsidRPr="00E14C91" w:rsidRDefault="00E50472" w:rsidP="0032123D">
      <w:pPr>
        <w:suppressLineNumbers/>
        <w:spacing w:line="360" w:lineRule="auto"/>
        <w:ind w:firstLine="720"/>
        <w:jc w:val="both"/>
        <w:rPr>
          <w:sz w:val="28"/>
          <w:szCs w:val="28"/>
          <w:lang w:val="uk-UA"/>
        </w:rPr>
      </w:pPr>
      <w:r>
        <w:rPr>
          <w:sz w:val="28"/>
          <w:szCs w:val="28"/>
          <w:lang w:val="uk-UA"/>
        </w:rPr>
        <w:t>5</w:t>
      </w:r>
      <w:r w:rsidRPr="0030156E">
        <w:rPr>
          <w:sz w:val="28"/>
          <w:szCs w:val="28"/>
          <w:lang w:val="uk-UA"/>
        </w:rPr>
        <w:t xml:space="preserve">. </w:t>
      </w:r>
      <w:r w:rsidRPr="00F6522C">
        <w:rPr>
          <w:sz w:val="28"/>
          <w:szCs w:val="28"/>
          <w:lang w:val="uk-UA"/>
        </w:rPr>
        <w:t>Локес П.</w:t>
      </w:r>
      <w:r>
        <w:rPr>
          <w:sz w:val="28"/>
          <w:szCs w:val="28"/>
          <w:lang w:val="uk-UA"/>
        </w:rPr>
        <w:t xml:space="preserve"> І</w:t>
      </w:r>
      <w:r w:rsidRPr="00F6522C">
        <w:rPr>
          <w:sz w:val="28"/>
          <w:szCs w:val="28"/>
          <w:lang w:val="uk-UA"/>
        </w:rPr>
        <w:t>. Поширен</w:t>
      </w:r>
      <w:r>
        <w:rPr>
          <w:sz w:val="28"/>
          <w:szCs w:val="28"/>
          <w:lang w:val="uk-UA"/>
        </w:rPr>
        <w:t xml:space="preserve">ість та диференційна діагностика захворювань сечовидільної системи в котів / П. І. Локес, </w:t>
      </w:r>
      <w:r w:rsidRPr="00F6522C">
        <w:rPr>
          <w:sz w:val="28"/>
          <w:szCs w:val="28"/>
          <w:lang w:val="uk-UA"/>
        </w:rPr>
        <w:t>Н.</w:t>
      </w:r>
      <w:r>
        <w:rPr>
          <w:sz w:val="28"/>
          <w:szCs w:val="28"/>
          <w:lang w:val="uk-UA"/>
        </w:rPr>
        <w:t xml:space="preserve"> І</w:t>
      </w:r>
      <w:r w:rsidRPr="00F6522C">
        <w:rPr>
          <w:sz w:val="28"/>
          <w:szCs w:val="28"/>
          <w:lang w:val="uk-UA"/>
        </w:rPr>
        <w:t xml:space="preserve"> Дмитренко</w:t>
      </w:r>
      <w:r>
        <w:rPr>
          <w:sz w:val="28"/>
          <w:szCs w:val="28"/>
          <w:lang w:val="uk-UA"/>
        </w:rPr>
        <w:t xml:space="preserve"> </w:t>
      </w:r>
      <w:r w:rsidRPr="00F6522C">
        <w:rPr>
          <w:sz w:val="28"/>
          <w:szCs w:val="28"/>
          <w:lang w:val="uk-UA"/>
        </w:rPr>
        <w:t xml:space="preserve">// </w:t>
      </w:r>
      <w:r>
        <w:rPr>
          <w:sz w:val="28"/>
          <w:szCs w:val="28"/>
          <w:lang w:val="uk-UA"/>
        </w:rPr>
        <w:t>Вісник Білоцерків. держ. аграр. ун-ту. – Вип.25, ч. 2. – Біла Церква, 2003. – С. 148–151.</w:t>
      </w:r>
    </w:p>
    <w:p w:rsidR="0032123D" w:rsidRDefault="00E50472" w:rsidP="0032123D">
      <w:pPr>
        <w:spacing w:line="360" w:lineRule="auto"/>
        <w:ind w:firstLine="720"/>
        <w:jc w:val="both"/>
        <w:rPr>
          <w:sz w:val="28"/>
          <w:szCs w:val="28"/>
          <w:lang w:val="uk-UA"/>
        </w:rPr>
      </w:pPr>
      <w:r>
        <w:rPr>
          <w:sz w:val="28"/>
          <w:szCs w:val="28"/>
          <w:lang w:val="uk-UA"/>
        </w:rPr>
        <w:t>6</w:t>
      </w:r>
      <w:r w:rsidRPr="0030156E">
        <w:rPr>
          <w:sz w:val="28"/>
          <w:szCs w:val="28"/>
          <w:lang w:val="uk-UA"/>
        </w:rPr>
        <w:t>.</w:t>
      </w:r>
      <w:r w:rsidRPr="009B1621">
        <w:rPr>
          <w:sz w:val="28"/>
          <w:szCs w:val="28"/>
          <w:lang w:val="uk-UA"/>
        </w:rPr>
        <w:t xml:space="preserve"> </w:t>
      </w:r>
      <w:r w:rsidRPr="0030156E">
        <w:rPr>
          <w:sz w:val="28"/>
          <w:szCs w:val="28"/>
          <w:lang w:val="uk-UA"/>
        </w:rPr>
        <w:t>Нефрология и урология собак и кошек</w:t>
      </w:r>
      <w:r w:rsidRPr="0030156E">
        <w:rPr>
          <w:sz w:val="28"/>
          <w:szCs w:val="28"/>
        </w:rPr>
        <w:t xml:space="preserve"> / [пер. с англ. Е. Махиянова]. – М.: Аквариум ЛТД, 2003. – 272 с.</w:t>
      </w:r>
    </w:p>
    <w:p w:rsidR="0032123D" w:rsidRPr="0030156E" w:rsidRDefault="00E50472" w:rsidP="0032123D">
      <w:pPr>
        <w:spacing w:line="360" w:lineRule="auto"/>
        <w:ind w:firstLine="720"/>
        <w:jc w:val="both"/>
        <w:rPr>
          <w:sz w:val="28"/>
          <w:szCs w:val="28"/>
          <w:lang w:val="uk-UA"/>
        </w:rPr>
      </w:pPr>
      <w:r>
        <w:rPr>
          <w:sz w:val="28"/>
          <w:szCs w:val="28"/>
          <w:lang w:val="uk-UA"/>
        </w:rPr>
        <w:t>7</w:t>
      </w:r>
      <w:r w:rsidR="0032123D" w:rsidRPr="0030156E">
        <w:rPr>
          <w:sz w:val="28"/>
          <w:szCs w:val="28"/>
          <w:lang w:val="uk-UA"/>
        </w:rPr>
        <w:t xml:space="preserve">. </w:t>
      </w:r>
      <w:r w:rsidR="009A2FEE" w:rsidRPr="0030156E">
        <w:rPr>
          <w:sz w:val="28"/>
          <w:szCs w:val="28"/>
          <w:lang w:val="uk-UA"/>
        </w:rPr>
        <w:t>Стадник А</w:t>
      </w:r>
      <w:r w:rsidR="009A2FEE">
        <w:rPr>
          <w:sz w:val="28"/>
          <w:szCs w:val="28"/>
          <w:lang w:val="uk-UA"/>
        </w:rPr>
        <w:t xml:space="preserve"> </w:t>
      </w:r>
      <w:r w:rsidR="009A2FEE" w:rsidRPr="0030156E">
        <w:rPr>
          <w:sz w:val="28"/>
          <w:szCs w:val="28"/>
          <w:lang w:val="uk-UA"/>
        </w:rPr>
        <w:t>.М. Антибактеріальна терапія зап</w:t>
      </w:r>
      <w:r w:rsidR="009A2FEE">
        <w:rPr>
          <w:sz w:val="28"/>
          <w:szCs w:val="28"/>
          <w:lang w:val="uk-UA"/>
        </w:rPr>
        <w:t xml:space="preserve">альних процесів сечової системи / </w:t>
      </w:r>
      <w:r w:rsidR="009A2FEE" w:rsidRPr="0030156E">
        <w:rPr>
          <w:sz w:val="28"/>
          <w:szCs w:val="28"/>
          <w:lang w:val="uk-UA"/>
        </w:rPr>
        <w:t>А.</w:t>
      </w:r>
      <w:r w:rsidR="009A2FEE">
        <w:rPr>
          <w:sz w:val="28"/>
          <w:szCs w:val="28"/>
          <w:lang w:val="uk-UA"/>
        </w:rPr>
        <w:t xml:space="preserve"> </w:t>
      </w:r>
      <w:r w:rsidR="009A2FEE" w:rsidRPr="0030156E">
        <w:rPr>
          <w:sz w:val="28"/>
          <w:szCs w:val="28"/>
          <w:lang w:val="uk-UA"/>
        </w:rPr>
        <w:t>М.</w:t>
      </w:r>
      <w:r w:rsidR="009A2FEE">
        <w:rPr>
          <w:sz w:val="28"/>
          <w:szCs w:val="28"/>
          <w:lang w:val="uk-UA"/>
        </w:rPr>
        <w:t xml:space="preserve"> </w:t>
      </w:r>
      <w:r w:rsidR="009A2FEE" w:rsidRPr="0030156E">
        <w:rPr>
          <w:sz w:val="28"/>
          <w:szCs w:val="28"/>
          <w:lang w:val="uk-UA"/>
        </w:rPr>
        <w:t xml:space="preserve">Стадник, </w:t>
      </w:r>
      <w:r w:rsidR="009A2FEE">
        <w:rPr>
          <w:sz w:val="28"/>
          <w:szCs w:val="28"/>
          <w:lang w:val="uk-UA"/>
        </w:rPr>
        <w:t xml:space="preserve">Л. </w:t>
      </w:r>
      <w:r w:rsidR="009A2FEE" w:rsidRPr="0030156E">
        <w:rPr>
          <w:sz w:val="28"/>
          <w:szCs w:val="28"/>
          <w:lang w:val="uk-UA"/>
        </w:rPr>
        <w:t>Г.</w:t>
      </w:r>
      <w:r w:rsidR="009A2FEE">
        <w:rPr>
          <w:sz w:val="28"/>
          <w:szCs w:val="28"/>
          <w:lang w:val="uk-UA"/>
        </w:rPr>
        <w:t xml:space="preserve"> </w:t>
      </w:r>
      <w:r w:rsidR="009A2FEE" w:rsidRPr="0030156E">
        <w:rPr>
          <w:sz w:val="28"/>
          <w:szCs w:val="28"/>
          <w:lang w:val="uk-UA"/>
        </w:rPr>
        <w:t xml:space="preserve">Словінська, </w:t>
      </w:r>
      <w:r w:rsidR="009A2FEE">
        <w:rPr>
          <w:sz w:val="28"/>
          <w:szCs w:val="28"/>
          <w:lang w:val="uk-UA"/>
        </w:rPr>
        <w:t xml:space="preserve">А. </w:t>
      </w:r>
      <w:r w:rsidR="009A2FEE" w:rsidRPr="0030156E">
        <w:rPr>
          <w:sz w:val="28"/>
          <w:szCs w:val="28"/>
          <w:lang w:val="uk-UA"/>
        </w:rPr>
        <w:t>Й.</w:t>
      </w:r>
      <w:r w:rsidR="009A2FEE">
        <w:rPr>
          <w:sz w:val="28"/>
          <w:szCs w:val="28"/>
          <w:lang w:val="uk-UA"/>
        </w:rPr>
        <w:t xml:space="preserve"> </w:t>
      </w:r>
      <w:r w:rsidR="009A2FEE" w:rsidRPr="0030156E">
        <w:rPr>
          <w:sz w:val="28"/>
          <w:szCs w:val="28"/>
          <w:lang w:val="uk-UA"/>
        </w:rPr>
        <w:t xml:space="preserve">Ковпак </w:t>
      </w:r>
      <w:r w:rsidR="009A2FEE">
        <w:rPr>
          <w:sz w:val="28"/>
          <w:szCs w:val="28"/>
          <w:lang w:val="uk-UA"/>
        </w:rPr>
        <w:t>//</w:t>
      </w:r>
      <w:r w:rsidR="009A2FEE" w:rsidRPr="0030156E">
        <w:rPr>
          <w:sz w:val="28"/>
          <w:szCs w:val="28"/>
          <w:lang w:val="uk-UA"/>
        </w:rPr>
        <w:t xml:space="preserve"> Проблеми ветеринарного обслуговування дрібних домашніх тварин. Зб</w:t>
      </w:r>
      <w:r w:rsidR="009A2FEE">
        <w:rPr>
          <w:sz w:val="28"/>
          <w:szCs w:val="28"/>
          <w:lang w:val="uk-UA"/>
        </w:rPr>
        <w:t>.</w:t>
      </w:r>
      <w:r w:rsidR="009A2FEE" w:rsidRPr="0030156E">
        <w:rPr>
          <w:sz w:val="28"/>
          <w:szCs w:val="28"/>
          <w:lang w:val="uk-UA"/>
        </w:rPr>
        <w:t xml:space="preserve"> матеріалів 2 Міжнар</w:t>
      </w:r>
      <w:r w:rsidR="009A2FEE">
        <w:rPr>
          <w:sz w:val="28"/>
          <w:szCs w:val="28"/>
          <w:lang w:val="uk-UA"/>
        </w:rPr>
        <w:t>.</w:t>
      </w:r>
      <w:r w:rsidR="009A2FEE" w:rsidRPr="0030156E">
        <w:rPr>
          <w:sz w:val="28"/>
          <w:szCs w:val="28"/>
          <w:lang w:val="uk-UA"/>
        </w:rPr>
        <w:t xml:space="preserve"> наук</w:t>
      </w:r>
      <w:r w:rsidR="009A2FEE">
        <w:rPr>
          <w:sz w:val="28"/>
          <w:szCs w:val="28"/>
          <w:lang w:val="uk-UA"/>
        </w:rPr>
        <w:t>.</w:t>
      </w:r>
      <w:r w:rsidR="009A2FEE" w:rsidRPr="0030156E">
        <w:rPr>
          <w:sz w:val="28"/>
          <w:szCs w:val="28"/>
          <w:lang w:val="uk-UA"/>
        </w:rPr>
        <w:t>-практ</w:t>
      </w:r>
      <w:r w:rsidR="009A2FEE">
        <w:rPr>
          <w:sz w:val="28"/>
          <w:szCs w:val="28"/>
          <w:lang w:val="uk-UA"/>
        </w:rPr>
        <w:t>.</w:t>
      </w:r>
      <w:r w:rsidR="009A2FEE" w:rsidRPr="0030156E">
        <w:rPr>
          <w:sz w:val="28"/>
          <w:szCs w:val="28"/>
          <w:lang w:val="uk-UA"/>
        </w:rPr>
        <w:t xml:space="preserve"> конф</w:t>
      </w:r>
      <w:r w:rsidR="009A2FEE">
        <w:rPr>
          <w:sz w:val="28"/>
          <w:szCs w:val="28"/>
          <w:lang w:val="uk-UA"/>
        </w:rPr>
        <w:t>.</w:t>
      </w:r>
      <w:r w:rsidR="009A2FEE" w:rsidRPr="0030156E">
        <w:rPr>
          <w:sz w:val="28"/>
          <w:szCs w:val="28"/>
          <w:lang w:val="uk-UA"/>
        </w:rPr>
        <w:t xml:space="preserve"> 2</w:t>
      </w:r>
      <w:r w:rsidR="009A2FEE">
        <w:rPr>
          <w:sz w:val="28"/>
          <w:szCs w:val="28"/>
          <w:lang w:val="uk-UA"/>
        </w:rPr>
        <w:t>–</w:t>
      </w:r>
      <w:r w:rsidR="009A2FEE" w:rsidRPr="0030156E">
        <w:rPr>
          <w:sz w:val="28"/>
          <w:szCs w:val="28"/>
          <w:lang w:val="uk-UA"/>
        </w:rPr>
        <w:t>3 жовтня 1997</w:t>
      </w:r>
      <w:r w:rsidR="009A2FEE">
        <w:rPr>
          <w:sz w:val="28"/>
          <w:szCs w:val="28"/>
          <w:lang w:val="uk-UA"/>
        </w:rPr>
        <w:t xml:space="preserve"> </w:t>
      </w:r>
      <w:r w:rsidR="009A2FEE" w:rsidRPr="0030156E">
        <w:rPr>
          <w:sz w:val="28"/>
          <w:szCs w:val="28"/>
          <w:lang w:val="uk-UA"/>
        </w:rPr>
        <w:t>р.</w:t>
      </w:r>
      <w:r w:rsidR="009A2FEE">
        <w:rPr>
          <w:sz w:val="28"/>
          <w:szCs w:val="28"/>
          <w:lang w:val="uk-UA"/>
        </w:rPr>
        <w:t>,</w:t>
      </w:r>
      <w:r w:rsidR="009A2FEE" w:rsidRPr="0030156E">
        <w:rPr>
          <w:sz w:val="28"/>
          <w:szCs w:val="28"/>
          <w:lang w:val="uk-UA"/>
        </w:rPr>
        <w:t xml:space="preserve"> м. Київ</w:t>
      </w:r>
      <w:r w:rsidR="009A2FEE">
        <w:rPr>
          <w:sz w:val="28"/>
          <w:szCs w:val="28"/>
          <w:lang w:val="uk-UA"/>
        </w:rPr>
        <w:t>. – К., 1997</w:t>
      </w:r>
      <w:r w:rsidR="009A2FEE" w:rsidRPr="0030156E">
        <w:rPr>
          <w:sz w:val="28"/>
          <w:szCs w:val="28"/>
          <w:lang w:val="uk-UA"/>
        </w:rPr>
        <w:t>.</w:t>
      </w:r>
    </w:p>
    <w:p w:rsidR="0032123D" w:rsidRPr="0030156E" w:rsidRDefault="00E50472" w:rsidP="0032123D">
      <w:pPr>
        <w:spacing w:line="360" w:lineRule="auto"/>
        <w:ind w:firstLine="720"/>
        <w:jc w:val="both"/>
        <w:rPr>
          <w:sz w:val="28"/>
          <w:szCs w:val="28"/>
          <w:lang w:val="uk-UA"/>
        </w:rPr>
      </w:pPr>
      <w:r>
        <w:rPr>
          <w:sz w:val="28"/>
          <w:szCs w:val="28"/>
          <w:lang w:val="uk-UA"/>
        </w:rPr>
        <w:t>8</w:t>
      </w:r>
      <w:r w:rsidR="0032123D" w:rsidRPr="0030156E">
        <w:rPr>
          <w:sz w:val="28"/>
          <w:szCs w:val="28"/>
          <w:lang w:val="uk-UA"/>
        </w:rPr>
        <w:t xml:space="preserve">. </w:t>
      </w:r>
      <w:r w:rsidR="009A2FEE" w:rsidRPr="00112E9D">
        <w:rPr>
          <w:sz w:val="28"/>
          <w:szCs w:val="28"/>
        </w:rPr>
        <w:t>Халлер М. Исследование функции почек у собак и кошек</w:t>
      </w:r>
      <w:r w:rsidR="009A2FEE" w:rsidRPr="00145A9D">
        <w:rPr>
          <w:sz w:val="28"/>
          <w:szCs w:val="28"/>
        </w:rPr>
        <w:t xml:space="preserve">/ </w:t>
      </w:r>
      <w:r w:rsidR="009A2FEE">
        <w:rPr>
          <w:sz w:val="28"/>
          <w:szCs w:val="28"/>
        </w:rPr>
        <w:t>М. Халлер /</w:t>
      </w:r>
      <w:r w:rsidR="009A2FEE" w:rsidRPr="00112E9D">
        <w:rPr>
          <w:sz w:val="28"/>
          <w:szCs w:val="28"/>
        </w:rPr>
        <w:t xml:space="preserve">/ </w:t>
      </w:r>
      <w:r w:rsidR="009A2FEE" w:rsidRPr="00112E9D">
        <w:rPr>
          <w:sz w:val="28"/>
          <w:szCs w:val="28"/>
          <w:lang w:val="en-US"/>
        </w:rPr>
        <w:t>Waltham</w:t>
      </w:r>
      <w:r w:rsidR="009A2FEE" w:rsidRPr="00112E9D">
        <w:rPr>
          <w:sz w:val="28"/>
          <w:szCs w:val="28"/>
          <w:lang w:val="uk-UA"/>
        </w:rPr>
        <w:t xml:space="preserve"> </w:t>
      </w:r>
      <w:r w:rsidR="009A2FEE" w:rsidRPr="00112E9D">
        <w:rPr>
          <w:sz w:val="28"/>
          <w:szCs w:val="28"/>
          <w:lang w:val="en-US"/>
        </w:rPr>
        <w:t>Focus</w:t>
      </w:r>
      <w:r w:rsidR="009A2FEE" w:rsidRPr="00112E9D">
        <w:rPr>
          <w:sz w:val="28"/>
          <w:szCs w:val="28"/>
          <w:lang w:val="uk-UA"/>
        </w:rPr>
        <w:t>. – 2000. – Т</w:t>
      </w:r>
      <w:r w:rsidR="009A2FEE">
        <w:rPr>
          <w:sz w:val="28"/>
          <w:szCs w:val="28"/>
          <w:lang w:val="uk-UA"/>
        </w:rPr>
        <w:t>.</w:t>
      </w:r>
      <w:r w:rsidR="009A2FEE" w:rsidRPr="00112E9D">
        <w:rPr>
          <w:sz w:val="28"/>
          <w:szCs w:val="28"/>
          <w:lang w:val="uk-UA"/>
        </w:rPr>
        <w:t xml:space="preserve"> 10, № 1. – С. 10</w:t>
      </w:r>
      <w:r w:rsidR="009A2FEE">
        <w:rPr>
          <w:sz w:val="28"/>
          <w:szCs w:val="28"/>
          <w:lang w:val="uk-UA"/>
        </w:rPr>
        <w:t>–</w:t>
      </w:r>
      <w:r w:rsidR="009A2FEE" w:rsidRPr="00112E9D">
        <w:rPr>
          <w:sz w:val="28"/>
          <w:szCs w:val="28"/>
          <w:lang w:val="uk-UA"/>
        </w:rPr>
        <w:t>14</w:t>
      </w:r>
      <w:r w:rsidR="009A2FEE">
        <w:rPr>
          <w:sz w:val="28"/>
          <w:szCs w:val="28"/>
          <w:lang w:val="uk-UA"/>
        </w:rPr>
        <w:t>.</w:t>
      </w:r>
    </w:p>
    <w:p w:rsidR="0032123D" w:rsidRDefault="0032123D" w:rsidP="009A2FEE">
      <w:pPr>
        <w:suppressLineNumbers/>
        <w:spacing w:line="360" w:lineRule="auto"/>
        <w:ind w:firstLine="720"/>
        <w:jc w:val="both"/>
        <w:rPr>
          <w:sz w:val="28"/>
          <w:szCs w:val="28"/>
          <w:lang w:val="uk-UA"/>
        </w:rPr>
      </w:pPr>
    </w:p>
    <w:p w:rsidR="0089039D" w:rsidRPr="009A2FEE" w:rsidRDefault="0089039D" w:rsidP="009A2FEE">
      <w:pPr>
        <w:suppressLineNumbers/>
        <w:spacing w:line="360" w:lineRule="auto"/>
        <w:ind w:firstLine="720"/>
        <w:jc w:val="both"/>
        <w:rPr>
          <w:sz w:val="28"/>
          <w:szCs w:val="28"/>
          <w:lang w:val="uk-UA"/>
        </w:rPr>
      </w:pPr>
    </w:p>
    <w:sectPr w:rsidR="0089039D" w:rsidRPr="009A2FEE" w:rsidSect="00A16A06">
      <w:headerReference w:type="even" r:id="rId7"/>
      <w:headerReference w:type="default" r:id="rId8"/>
      <w:footerReference w:type="even" r:id="rId9"/>
      <w:footerReference w:type="default" r:id="rId10"/>
      <w:pgSz w:w="11906" w:h="16838"/>
      <w:pgMar w:top="1134" w:right="567"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F2882" w:rsidRDefault="008F2882" w:rsidP="00960F99">
      <w:r>
        <w:separator/>
      </w:r>
    </w:p>
  </w:endnote>
  <w:endnote w:type="continuationSeparator" w:id="1">
    <w:p w:rsidR="008F2882" w:rsidRDefault="008F2882" w:rsidP="00960F9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crosoft Sans Serif">
    <w:panose1 w:val="020B0604020202020204"/>
    <w:charset w:val="CC"/>
    <w:family w:val="swiss"/>
    <w:pitch w:val="variable"/>
    <w:sig w:usb0="E1002AFF" w:usb1="C0000002" w:usb2="00000008" w:usb3="00000000" w:csb0="0001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5742" w:rsidRDefault="00534744" w:rsidP="002D2FC9">
    <w:pPr>
      <w:pStyle w:val="a6"/>
      <w:framePr w:wrap="around" w:vAnchor="text" w:hAnchor="margin" w:xAlign="right" w:y="1"/>
      <w:rPr>
        <w:rStyle w:val="a8"/>
      </w:rPr>
    </w:pPr>
    <w:r>
      <w:rPr>
        <w:rStyle w:val="a8"/>
      </w:rPr>
      <w:fldChar w:fldCharType="begin"/>
    </w:r>
    <w:r w:rsidR="0079799A">
      <w:rPr>
        <w:rStyle w:val="a8"/>
      </w:rPr>
      <w:instrText xml:space="preserve">PAGE  </w:instrText>
    </w:r>
    <w:r>
      <w:rPr>
        <w:rStyle w:val="a8"/>
      </w:rPr>
      <w:fldChar w:fldCharType="end"/>
    </w:r>
  </w:p>
  <w:p w:rsidR="002C5742" w:rsidRDefault="008F2882" w:rsidP="002D2FC9">
    <w:pPr>
      <w:pStyle w:val="a6"/>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5742" w:rsidRDefault="008F2882" w:rsidP="002D2FC9">
    <w:pPr>
      <w:pStyle w:val="a6"/>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F2882" w:rsidRDefault="008F2882" w:rsidP="00960F99">
      <w:r>
        <w:separator/>
      </w:r>
    </w:p>
  </w:footnote>
  <w:footnote w:type="continuationSeparator" w:id="1">
    <w:p w:rsidR="008F2882" w:rsidRDefault="008F2882" w:rsidP="00960F9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5742" w:rsidRDefault="00534744" w:rsidP="0015629E">
    <w:pPr>
      <w:pStyle w:val="a9"/>
      <w:framePr w:wrap="around" w:vAnchor="text" w:hAnchor="margin" w:xAlign="right" w:y="1"/>
      <w:rPr>
        <w:rStyle w:val="a8"/>
      </w:rPr>
    </w:pPr>
    <w:r>
      <w:rPr>
        <w:rStyle w:val="a8"/>
      </w:rPr>
      <w:fldChar w:fldCharType="begin"/>
    </w:r>
    <w:r w:rsidR="0079799A">
      <w:rPr>
        <w:rStyle w:val="a8"/>
      </w:rPr>
      <w:instrText xml:space="preserve">PAGE  </w:instrText>
    </w:r>
    <w:r>
      <w:rPr>
        <w:rStyle w:val="a8"/>
      </w:rPr>
      <w:fldChar w:fldCharType="end"/>
    </w:r>
  </w:p>
  <w:p w:rsidR="002C5742" w:rsidRDefault="008F2882" w:rsidP="00B33093">
    <w:pPr>
      <w:pStyle w:val="a9"/>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5742" w:rsidRDefault="00534744" w:rsidP="0015629E">
    <w:pPr>
      <w:pStyle w:val="a9"/>
      <w:framePr w:wrap="around" w:vAnchor="text" w:hAnchor="margin" w:xAlign="right" w:y="1"/>
      <w:rPr>
        <w:rStyle w:val="a8"/>
      </w:rPr>
    </w:pPr>
    <w:r>
      <w:rPr>
        <w:rStyle w:val="a8"/>
      </w:rPr>
      <w:fldChar w:fldCharType="begin"/>
    </w:r>
    <w:r w:rsidR="0079799A">
      <w:rPr>
        <w:rStyle w:val="a8"/>
      </w:rPr>
      <w:instrText xml:space="preserve">PAGE  </w:instrText>
    </w:r>
    <w:r>
      <w:rPr>
        <w:rStyle w:val="a8"/>
      </w:rPr>
      <w:fldChar w:fldCharType="separate"/>
    </w:r>
    <w:r w:rsidR="008E4E39">
      <w:rPr>
        <w:rStyle w:val="a8"/>
        <w:noProof/>
      </w:rPr>
      <w:t>1</w:t>
    </w:r>
    <w:r>
      <w:rPr>
        <w:rStyle w:val="a8"/>
      </w:rPr>
      <w:fldChar w:fldCharType="end"/>
    </w:r>
  </w:p>
  <w:p w:rsidR="002C5742" w:rsidRDefault="008F2882" w:rsidP="00B33093">
    <w:pPr>
      <w:pStyle w:val="a9"/>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BA4A26"/>
    <w:multiLevelType w:val="multilevel"/>
    <w:tmpl w:val="657E00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61914E8"/>
    <w:multiLevelType w:val="hybridMultilevel"/>
    <w:tmpl w:val="FF8AEC1C"/>
    <w:lvl w:ilvl="0" w:tplc="0E229CE8">
      <w:start w:val="20"/>
      <w:numFmt w:val="decimal"/>
      <w:lvlText w:val="%1."/>
      <w:lvlJc w:val="left"/>
      <w:pPr>
        <w:tabs>
          <w:tab w:val="num" w:pos="1211"/>
        </w:tabs>
        <w:ind w:left="1211" w:hanging="360"/>
      </w:pPr>
      <w:rPr>
        <w:rFonts w:hint="default"/>
      </w:rPr>
    </w:lvl>
    <w:lvl w:ilvl="1" w:tplc="04190019" w:tentative="1">
      <w:start w:val="1"/>
      <w:numFmt w:val="lowerLetter"/>
      <w:lvlText w:val="%2."/>
      <w:lvlJc w:val="left"/>
      <w:pPr>
        <w:tabs>
          <w:tab w:val="num" w:pos="1931"/>
        </w:tabs>
        <w:ind w:left="1931" w:hanging="360"/>
      </w:pPr>
    </w:lvl>
    <w:lvl w:ilvl="2" w:tplc="0419001B" w:tentative="1">
      <w:start w:val="1"/>
      <w:numFmt w:val="lowerRoman"/>
      <w:lvlText w:val="%3."/>
      <w:lvlJc w:val="right"/>
      <w:pPr>
        <w:tabs>
          <w:tab w:val="num" w:pos="2651"/>
        </w:tabs>
        <w:ind w:left="2651" w:hanging="180"/>
      </w:pPr>
    </w:lvl>
    <w:lvl w:ilvl="3" w:tplc="0419000F" w:tentative="1">
      <w:start w:val="1"/>
      <w:numFmt w:val="decimal"/>
      <w:lvlText w:val="%4."/>
      <w:lvlJc w:val="left"/>
      <w:pPr>
        <w:tabs>
          <w:tab w:val="num" w:pos="3371"/>
        </w:tabs>
        <w:ind w:left="3371" w:hanging="360"/>
      </w:pPr>
    </w:lvl>
    <w:lvl w:ilvl="4" w:tplc="04190019" w:tentative="1">
      <w:start w:val="1"/>
      <w:numFmt w:val="lowerLetter"/>
      <w:lvlText w:val="%5."/>
      <w:lvlJc w:val="left"/>
      <w:pPr>
        <w:tabs>
          <w:tab w:val="num" w:pos="4091"/>
        </w:tabs>
        <w:ind w:left="4091" w:hanging="360"/>
      </w:pPr>
    </w:lvl>
    <w:lvl w:ilvl="5" w:tplc="0419001B" w:tentative="1">
      <w:start w:val="1"/>
      <w:numFmt w:val="lowerRoman"/>
      <w:lvlText w:val="%6."/>
      <w:lvlJc w:val="right"/>
      <w:pPr>
        <w:tabs>
          <w:tab w:val="num" w:pos="4811"/>
        </w:tabs>
        <w:ind w:left="4811" w:hanging="180"/>
      </w:pPr>
    </w:lvl>
    <w:lvl w:ilvl="6" w:tplc="0419000F" w:tentative="1">
      <w:start w:val="1"/>
      <w:numFmt w:val="decimal"/>
      <w:lvlText w:val="%7."/>
      <w:lvlJc w:val="left"/>
      <w:pPr>
        <w:tabs>
          <w:tab w:val="num" w:pos="5531"/>
        </w:tabs>
        <w:ind w:left="5531" w:hanging="360"/>
      </w:pPr>
    </w:lvl>
    <w:lvl w:ilvl="7" w:tplc="04190019" w:tentative="1">
      <w:start w:val="1"/>
      <w:numFmt w:val="lowerLetter"/>
      <w:lvlText w:val="%8."/>
      <w:lvlJc w:val="left"/>
      <w:pPr>
        <w:tabs>
          <w:tab w:val="num" w:pos="6251"/>
        </w:tabs>
        <w:ind w:left="6251" w:hanging="360"/>
      </w:pPr>
    </w:lvl>
    <w:lvl w:ilvl="8" w:tplc="0419001B" w:tentative="1">
      <w:start w:val="1"/>
      <w:numFmt w:val="lowerRoman"/>
      <w:lvlText w:val="%9."/>
      <w:lvlJc w:val="right"/>
      <w:pPr>
        <w:tabs>
          <w:tab w:val="num" w:pos="6971"/>
        </w:tabs>
        <w:ind w:left="6971" w:hanging="180"/>
      </w:pPr>
    </w:lvl>
  </w:abstractNum>
  <w:abstractNum w:abstractNumId="2">
    <w:nsid w:val="08780A2E"/>
    <w:multiLevelType w:val="multilevel"/>
    <w:tmpl w:val="723E50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A297F4D"/>
    <w:multiLevelType w:val="hybridMultilevel"/>
    <w:tmpl w:val="6952FA38"/>
    <w:lvl w:ilvl="0" w:tplc="0419000F">
      <w:start w:val="4"/>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0C461B85"/>
    <w:multiLevelType w:val="multilevel"/>
    <w:tmpl w:val="C270E1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C6524F7"/>
    <w:multiLevelType w:val="hybridMultilevel"/>
    <w:tmpl w:val="0040F562"/>
    <w:lvl w:ilvl="0" w:tplc="C00C3942">
      <w:start w:val="1"/>
      <w:numFmt w:val="decimal"/>
      <w:lvlText w:val="%1"/>
      <w:lvlJc w:val="left"/>
      <w:pPr>
        <w:tabs>
          <w:tab w:val="num" w:pos="1260"/>
        </w:tabs>
        <w:ind w:left="1260" w:hanging="36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6">
    <w:nsid w:val="0FE74D71"/>
    <w:multiLevelType w:val="hybridMultilevel"/>
    <w:tmpl w:val="70468BE0"/>
    <w:lvl w:ilvl="0" w:tplc="B64C1CDC">
      <w:start w:val="1"/>
      <w:numFmt w:val="decimal"/>
      <w:lvlText w:val="%1."/>
      <w:lvlJc w:val="left"/>
      <w:pPr>
        <w:tabs>
          <w:tab w:val="num" w:pos="1260"/>
        </w:tabs>
        <w:ind w:left="1260" w:hanging="36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7">
    <w:nsid w:val="13402734"/>
    <w:multiLevelType w:val="hybridMultilevel"/>
    <w:tmpl w:val="B5E47028"/>
    <w:lvl w:ilvl="0" w:tplc="02385FA4">
      <w:start w:val="2"/>
      <w:numFmt w:val="decimal"/>
      <w:lvlText w:val="%1)"/>
      <w:lvlJc w:val="left"/>
      <w:pPr>
        <w:tabs>
          <w:tab w:val="num" w:pos="1211"/>
        </w:tabs>
        <w:ind w:left="1211" w:hanging="360"/>
      </w:pPr>
      <w:rPr>
        <w:rFonts w:hint="default"/>
      </w:rPr>
    </w:lvl>
    <w:lvl w:ilvl="1" w:tplc="04190019" w:tentative="1">
      <w:start w:val="1"/>
      <w:numFmt w:val="lowerLetter"/>
      <w:lvlText w:val="%2."/>
      <w:lvlJc w:val="left"/>
      <w:pPr>
        <w:tabs>
          <w:tab w:val="num" w:pos="1931"/>
        </w:tabs>
        <w:ind w:left="1931" w:hanging="360"/>
      </w:pPr>
    </w:lvl>
    <w:lvl w:ilvl="2" w:tplc="0419001B" w:tentative="1">
      <w:start w:val="1"/>
      <w:numFmt w:val="lowerRoman"/>
      <w:lvlText w:val="%3."/>
      <w:lvlJc w:val="right"/>
      <w:pPr>
        <w:tabs>
          <w:tab w:val="num" w:pos="2651"/>
        </w:tabs>
        <w:ind w:left="2651" w:hanging="180"/>
      </w:pPr>
    </w:lvl>
    <w:lvl w:ilvl="3" w:tplc="0419000F" w:tentative="1">
      <w:start w:val="1"/>
      <w:numFmt w:val="decimal"/>
      <w:lvlText w:val="%4."/>
      <w:lvlJc w:val="left"/>
      <w:pPr>
        <w:tabs>
          <w:tab w:val="num" w:pos="3371"/>
        </w:tabs>
        <w:ind w:left="3371" w:hanging="360"/>
      </w:pPr>
    </w:lvl>
    <w:lvl w:ilvl="4" w:tplc="04190019" w:tentative="1">
      <w:start w:val="1"/>
      <w:numFmt w:val="lowerLetter"/>
      <w:lvlText w:val="%5."/>
      <w:lvlJc w:val="left"/>
      <w:pPr>
        <w:tabs>
          <w:tab w:val="num" w:pos="4091"/>
        </w:tabs>
        <w:ind w:left="4091" w:hanging="360"/>
      </w:pPr>
    </w:lvl>
    <w:lvl w:ilvl="5" w:tplc="0419001B" w:tentative="1">
      <w:start w:val="1"/>
      <w:numFmt w:val="lowerRoman"/>
      <w:lvlText w:val="%6."/>
      <w:lvlJc w:val="right"/>
      <w:pPr>
        <w:tabs>
          <w:tab w:val="num" w:pos="4811"/>
        </w:tabs>
        <w:ind w:left="4811" w:hanging="180"/>
      </w:pPr>
    </w:lvl>
    <w:lvl w:ilvl="6" w:tplc="0419000F" w:tentative="1">
      <w:start w:val="1"/>
      <w:numFmt w:val="decimal"/>
      <w:lvlText w:val="%7."/>
      <w:lvlJc w:val="left"/>
      <w:pPr>
        <w:tabs>
          <w:tab w:val="num" w:pos="5531"/>
        </w:tabs>
        <w:ind w:left="5531" w:hanging="360"/>
      </w:pPr>
    </w:lvl>
    <w:lvl w:ilvl="7" w:tplc="04190019" w:tentative="1">
      <w:start w:val="1"/>
      <w:numFmt w:val="lowerLetter"/>
      <w:lvlText w:val="%8."/>
      <w:lvlJc w:val="left"/>
      <w:pPr>
        <w:tabs>
          <w:tab w:val="num" w:pos="6251"/>
        </w:tabs>
        <w:ind w:left="6251" w:hanging="360"/>
      </w:pPr>
    </w:lvl>
    <w:lvl w:ilvl="8" w:tplc="0419001B" w:tentative="1">
      <w:start w:val="1"/>
      <w:numFmt w:val="lowerRoman"/>
      <w:lvlText w:val="%9."/>
      <w:lvlJc w:val="right"/>
      <w:pPr>
        <w:tabs>
          <w:tab w:val="num" w:pos="6971"/>
        </w:tabs>
        <w:ind w:left="6971" w:hanging="180"/>
      </w:pPr>
    </w:lvl>
  </w:abstractNum>
  <w:abstractNum w:abstractNumId="8">
    <w:nsid w:val="1F9960DF"/>
    <w:multiLevelType w:val="hybridMultilevel"/>
    <w:tmpl w:val="9F38D3C8"/>
    <w:lvl w:ilvl="0" w:tplc="303CEAF6">
      <w:start w:val="1"/>
      <w:numFmt w:val="decimal"/>
      <w:lvlText w:val="%1."/>
      <w:lvlJc w:val="left"/>
      <w:pPr>
        <w:tabs>
          <w:tab w:val="num" w:pos="720"/>
        </w:tabs>
        <w:ind w:left="720" w:hanging="360"/>
      </w:pPr>
      <w:rPr>
        <w:rFonts w:hint="default"/>
      </w:rPr>
    </w:lvl>
    <w:lvl w:ilvl="1" w:tplc="A642D77C">
      <w:numFmt w:val="none"/>
      <w:lvlText w:val=""/>
      <w:lvlJc w:val="left"/>
      <w:pPr>
        <w:tabs>
          <w:tab w:val="num" w:pos="360"/>
        </w:tabs>
      </w:pPr>
    </w:lvl>
    <w:lvl w:ilvl="2" w:tplc="61B250E4">
      <w:numFmt w:val="none"/>
      <w:lvlText w:val=""/>
      <w:lvlJc w:val="left"/>
      <w:pPr>
        <w:tabs>
          <w:tab w:val="num" w:pos="360"/>
        </w:tabs>
      </w:pPr>
    </w:lvl>
    <w:lvl w:ilvl="3" w:tplc="A9F48D48">
      <w:numFmt w:val="none"/>
      <w:lvlText w:val=""/>
      <w:lvlJc w:val="left"/>
      <w:pPr>
        <w:tabs>
          <w:tab w:val="num" w:pos="360"/>
        </w:tabs>
      </w:pPr>
    </w:lvl>
    <w:lvl w:ilvl="4" w:tplc="86444138">
      <w:numFmt w:val="none"/>
      <w:lvlText w:val=""/>
      <w:lvlJc w:val="left"/>
      <w:pPr>
        <w:tabs>
          <w:tab w:val="num" w:pos="360"/>
        </w:tabs>
      </w:pPr>
    </w:lvl>
    <w:lvl w:ilvl="5" w:tplc="78DE7AE8">
      <w:numFmt w:val="none"/>
      <w:lvlText w:val=""/>
      <w:lvlJc w:val="left"/>
      <w:pPr>
        <w:tabs>
          <w:tab w:val="num" w:pos="360"/>
        </w:tabs>
      </w:pPr>
    </w:lvl>
    <w:lvl w:ilvl="6" w:tplc="9230D706">
      <w:numFmt w:val="none"/>
      <w:lvlText w:val=""/>
      <w:lvlJc w:val="left"/>
      <w:pPr>
        <w:tabs>
          <w:tab w:val="num" w:pos="360"/>
        </w:tabs>
      </w:pPr>
    </w:lvl>
    <w:lvl w:ilvl="7" w:tplc="A57E7872">
      <w:numFmt w:val="none"/>
      <w:lvlText w:val=""/>
      <w:lvlJc w:val="left"/>
      <w:pPr>
        <w:tabs>
          <w:tab w:val="num" w:pos="360"/>
        </w:tabs>
      </w:pPr>
    </w:lvl>
    <w:lvl w:ilvl="8" w:tplc="38E032EC">
      <w:numFmt w:val="none"/>
      <w:lvlText w:val=""/>
      <w:lvlJc w:val="left"/>
      <w:pPr>
        <w:tabs>
          <w:tab w:val="num" w:pos="360"/>
        </w:tabs>
      </w:pPr>
    </w:lvl>
  </w:abstractNum>
  <w:abstractNum w:abstractNumId="9">
    <w:nsid w:val="20BC157E"/>
    <w:multiLevelType w:val="hybridMultilevel"/>
    <w:tmpl w:val="7728B652"/>
    <w:lvl w:ilvl="0" w:tplc="410CC00E">
      <w:start w:val="1"/>
      <w:numFmt w:val="decimal"/>
      <w:lvlText w:val="%1)"/>
      <w:lvlJc w:val="left"/>
      <w:pPr>
        <w:tabs>
          <w:tab w:val="num" w:pos="1260"/>
        </w:tabs>
        <w:ind w:left="1260" w:hanging="36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0">
    <w:nsid w:val="20F632E1"/>
    <w:multiLevelType w:val="hybridMultilevel"/>
    <w:tmpl w:val="A978ED0A"/>
    <w:lvl w:ilvl="0" w:tplc="328C7584">
      <w:start w:val="1"/>
      <w:numFmt w:val="decimal"/>
      <w:lvlText w:val="%1-"/>
      <w:lvlJc w:val="left"/>
      <w:pPr>
        <w:tabs>
          <w:tab w:val="num" w:pos="1260"/>
        </w:tabs>
        <w:ind w:left="1260" w:hanging="36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1">
    <w:nsid w:val="22A724E4"/>
    <w:multiLevelType w:val="hybridMultilevel"/>
    <w:tmpl w:val="9DC03EB6"/>
    <w:lvl w:ilvl="0" w:tplc="99E6AADE">
      <w:start w:val="1"/>
      <w:numFmt w:val="decimal"/>
      <w:lvlText w:val="%1."/>
      <w:lvlJc w:val="left"/>
      <w:pPr>
        <w:tabs>
          <w:tab w:val="num" w:pos="1380"/>
        </w:tabs>
        <w:ind w:left="1380" w:hanging="48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2">
    <w:nsid w:val="26303464"/>
    <w:multiLevelType w:val="hybridMultilevel"/>
    <w:tmpl w:val="71320BA6"/>
    <w:lvl w:ilvl="0" w:tplc="F822B6EE">
      <w:start w:val="1"/>
      <w:numFmt w:val="decimal"/>
      <w:lvlText w:val="%1)"/>
      <w:lvlJc w:val="left"/>
      <w:pPr>
        <w:ind w:left="1714" w:hanging="1005"/>
      </w:pPr>
      <w:rPr>
        <w:rFonts w:cs="Times New Roman" w:hint="default"/>
      </w:rPr>
    </w:lvl>
    <w:lvl w:ilvl="1" w:tplc="1D302908">
      <w:numFmt w:val="bullet"/>
      <w:lvlText w:val="•"/>
      <w:lvlJc w:val="left"/>
      <w:pPr>
        <w:ind w:left="1789" w:hanging="360"/>
      </w:pPr>
      <w:rPr>
        <w:rFonts w:ascii="Microsoft Sans Serif" w:eastAsia="Times New Roman" w:hAnsi="Microsoft Sans Serif" w:hint="default"/>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3">
    <w:nsid w:val="2701156A"/>
    <w:multiLevelType w:val="hybridMultilevel"/>
    <w:tmpl w:val="0156A1DC"/>
    <w:lvl w:ilvl="0" w:tplc="04190001">
      <w:start w:val="1"/>
      <w:numFmt w:val="bullet"/>
      <w:lvlText w:val=""/>
      <w:lvlJc w:val="left"/>
      <w:pPr>
        <w:tabs>
          <w:tab w:val="num" w:pos="870"/>
        </w:tabs>
        <w:ind w:left="870" w:hanging="360"/>
      </w:pPr>
      <w:rPr>
        <w:rFonts w:ascii="Symbol" w:hAnsi="Symbol" w:hint="default"/>
      </w:rPr>
    </w:lvl>
    <w:lvl w:ilvl="1" w:tplc="04190003" w:tentative="1">
      <w:start w:val="1"/>
      <w:numFmt w:val="bullet"/>
      <w:lvlText w:val="o"/>
      <w:lvlJc w:val="left"/>
      <w:pPr>
        <w:tabs>
          <w:tab w:val="num" w:pos="1590"/>
        </w:tabs>
        <w:ind w:left="1590" w:hanging="360"/>
      </w:pPr>
      <w:rPr>
        <w:rFonts w:ascii="Courier New" w:hAnsi="Courier New" w:cs="Courier New" w:hint="default"/>
      </w:rPr>
    </w:lvl>
    <w:lvl w:ilvl="2" w:tplc="04190005" w:tentative="1">
      <w:start w:val="1"/>
      <w:numFmt w:val="bullet"/>
      <w:lvlText w:val=""/>
      <w:lvlJc w:val="left"/>
      <w:pPr>
        <w:tabs>
          <w:tab w:val="num" w:pos="2310"/>
        </w:tabs>
        <w:ind w:left="2310" w:hanging="360"/>
      </w:pPr>
      <w:rPr>
        <w:rFonts w:ascii="Wingdings" w:hAnsi="Wingdings" w:hint="default"/>
      </w:rPr>
    </w:lvl>
    <w:lvl w:ilvl="3" w:tplc="04190001" w:tentative="1">
      <w:start w:val="1"/>
      <w:numFmt w:val="bullet"/>
      <w:lvlText w:val=""/>
      <w:lvlJc w:val="left"/>
      <w:pPr>
        <w:tabs>
          <w:tab w:val="num" w:pos="3030"/>
        </w:tabs>
        <w:ind w:left="3030" w:hanging="360"/>
      </w:pPr>
      <w:rPr>
        <w:rFonts w:ascii="Symbol" w:hAnsi="Symbol" w:hint="default"/>
      </w:rPr>
    </w:lvl>
    <w:lvl w:ilvl="4" w:tplc="04190003" w:tentative="1">
      <w:start w:val="1"/>
      <w:numFmt w:val="bullet"/>
      <w:lvlText w:val="o"/>
      <w:lvlJc w:val="left"/>
      <w:pPr>
        <w:tabs>
          <w:tab w:val="num" w:pos="3750"/>
        </w:tabs>
        <w:ind w:left="3750" w:hanging="360"/>
      </w:pPr>
      <w:rPr>
        <w:rFonts w:ascii="Courier New" w:hAnsi="Courier New" w:cs="Courier New" w:hint="default"/>
      </w:rPr>
    </w:lvl>
    <w:lvl w:ilvl="5" w:tplc="04190005" w:tentative="1">
      <w:start w:val="1"/>
      <w:numFmt w:val="bullet"/>
      <w:lvlText w:val=""/>
      <w:lvlJc w:val="left"/>
      <w:pPr>
        <w:tabs>
          <w:tab w:val="num" w:pos="4470"/>
        </w:tabs>
        <w:ind w:left="4470" w:hanging="360"/>
      </w:pPr>
      <w:rPr>
        <w:rFonts w:ascii="Wingdings" w:hAnsi="Wingdings" w:hint="default"/>
      </w:rPr>
    </w:lvl>
    <w:lvl w:ilvl="6" w:tplc="04190001" w:tentative="1">
      <w:start w:val="1"/>
      <w:numFmt w:val="bullet"/>
      <w:lvlText w:val=""/>
      <w:lvlJc w:val="left"/>
      <w:pPr>
        <w:tabs>
          <w:tab w:val="num" w:pos="5190"/>
        </w:tabs>
        <w:ind w:left="5190" w:hanging="360"/>
      </w:pPr>
      <w:rPr>
        <w:rFonts w:ascii="Symbol" w:hAnsi="Symbol" w:hint="default"/>
      </w:rPr>
    </w:lvl>
    <w:lvl w:ilvl="7" w:tplc="04190003" w:tentative="1">
      <w:start w:val="1"/>
      <w:numFmt w:val="bullet"/>
      <w:lvlText w:val="o"/>
      <w:lvlJc w:val="left"/>
      <w:pPr>
        <w:tabs>
          <w:tab w:val="num" w:pos="5910"/>
        </w:tabs>
        <w:ind w:left="5910" w:hanging="360"/>
      </w:pPr>
      <w:rPr>
        <w:rFonts w:ascii="Courier New" w:hAnsi="Courier New" w:cs="Courier New" w:hint="default"/>
      </w:rPr>
    </w:lvl>
    <w:lvl w:ilvl="8" w:tplc="04190005" w:tentative="1">
      <w:start w:val="1"/>
      <w:numFmt w:val="bullet"/>
      <w:lvlText w:val=""/>
      <w:lvlJc w:val="left"/>
      <w:pPr>
        <w:tabs>
          <w:tab w:val="num" w:pos="6630"/>
        </w:tabs>
        <w:ind w:left="6630" w:hanging="360"/>
      </w:pPr>
      <w:rPr>
        <w:rFonts w:ascii="Wingdings" w:hAnsi="Wingdings" w:hint="default"/>
      </w:rPr>
    </w:lvl>
  </w:abstractNum>
  <w:abstractNum w:abstractNumId="14">
    <w:nsid w:val="27953709"/>
    <w:multiLevelType w:val="hybridMultilevel"/>
    <w:tmpl w:val="BF5E2AC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5">
    <w:nsid w:val="285B610A"/>
    <w:multiLevelType w:val="hybridMultilevel"/>
    <w:tmpl w:val="22CAF0DA"/>
    <w:lvl w:ilvl="0" w:tplc="0419000F">
      <w:start w:val="2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29ED13C7"/>
    <w:multiLevelType w:val="hybridMultilevel"/>
    <w:tmpl w:val="D70A2A18"/>
    <w:lvl w:ilvl="0" w:tplc="D6CE30DC">
      <w:start w:val="1"/>
      <w:numFmt w:val="decimal"/>
      <w:lvlText w:val="%1"/>
      <w:lvlJc w:val="left"/>
      <w:pPr>
        <w:tabs>
          <w:tab w:val="num" w:pos="1260"/>
        </w:tabs>
        <w:ind w:left="1260" w:hanging="36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7">
    <w:nsid w:val="2F6454A1"/>
    <w:multiLevelType w:val="hybridMultilevel"/>
    <w:tmpl w:val="D85829F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3A464903"/>
    <w:multiLevelType w:val="hybridMultilevel"/>
    <w:tmpl w:val="200E2972"/>
    <w:lvl w:ilvl="0" w:tplc="EABAA0F4">
      <w:start w:val="1"/>
      <w:numFmt w:val="decimal"/>
      <w:lvlText w:val="%1."/>
      <w:lvlJc w:val="left"/>
      <w:pPr>
        <w:tabs>
          <w:tab w:val="num" w:pos="2175"/>
        </w:tabs>
        <w:ind w:left="2175" w:hanging="1275"/>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9">
    <w:nsid w:val="3CC20CC7"/>
    <w:multiLevelType w:val="hybridMultilevel"/>
    <w:tmpl w:val="B4D01348"/>
    <w:lvl w:ilvl="0" w:tplc="1ACC658C">
      <w:start w:val="1"/>
      <w:numFmt w:val="decimal"/>
      <w:lvlText w:val="%1"/>
      <w:lvlJc w:val="left"/>
      <w:pPr>
        <w:tabs>
          <w:tab w:val="num" w:pos="2006"/>
        </w:tabs>
        <w:ind w:left="2006" w:hanging="1155"/>
      </w:pPr>
      <w:rPr>
        <w:rFonts w:ascii="Times New Roman" w:eastAsia="Times New Roman" w:hAnsi="Times New Roman" w:cs="Times New Roman"/>
      </w:rPr>
    </w:lvl>
    <w:lvl w:ilvl="1" w:tplc="04190019" w:tentative="1">
      <w:start w:val="1"/>
      <w:numFmt w:val="lowerLetter"/>
      <w:lvlText w:val="%2."/>
      <w:lvlJc w:val="left"/>
      <w:pPr>
        <w:tabs>
          <w:tab w:val="num" w:pos="1931"/>
        </w:tabs>
        <w:ind w:left="1931" w:hanging="360"/>
      </w:pPr>
    </w:lvl>
    <w:lvl w:ilvl="2" w:tplc="0419001B" w:tentative="1">
      <w:start w:val="1"/>
      <w:numFmt w:val="lowerRoman"/>
      <w:lvlText w:val="%3."/>
      <w:lvlJc w:val="right"/>
      <w:pPr>
        <w:tabs>
          <w:tab w:val="num" w:pos="2651"/>
        </w:tabs>
        <w:ind w:left="2651" w:hanging="180"/>
      </w:pPr>
    </w:lvl>
    <w:lvl w:ilvl="3" w:tplc="0419000F" w:tentative="1">
      <w:start w:val="1"/>
      <w:numFmt w:val="decimal"/>
      <w:lvlText w:val="%4."/>
      <w:lvlJc w:val="left"/>
      <w:pPr>
        <w:tabs>
          <w:tab w:val="num" w:pos="3371"/>
        </w:tabs>
        <w:ind w:left="3371" w:hanging="360"/>
      </w:pPr>
    </w:lvl>
    <w:lvl w:ilvl="4" w:tplc="04190019" w:tentative="1">
      <w:start w:val="1"/>
      <w:numFmt w:val="lowerLetter"/>
      <w:lvlText w:val="%5."/>
      <w:lvlJc w:val="left"/>
      <w:pPr>
        <w:tabs>
          <w:tab w:val="num" w:pos="4091"/>
        </w:tabs>
        <w:ind w:left="4091" w:hanging="360"/>
      </w:pPr>
    </w:lvl>
    <w:lvl w:ilvl="5" w:tplc="0419001B" w:tentative="1">
      <w:start w:val="1"/>
      <w:numFmt w:val="lowerRoman"/>
      <w:lvlText w:val="%6."/>
      <w:lvlJc w:val="right"/>
      <w:pPr>
        <w:tabs>
          <w:tab w:val="num" w:pos="4811"/>
        </w:tabs>
        <w:ind w:left="4811" w:hanging="180"/>
      </w:pPr>
    </w:lvl>
    <w:lvl w:ilvl="6" w:tplc="0419000F" w:tentative="1">
      <w:start w:val="1"/>
      <w:numFmt w:val="decimal"/>
      <w:lvlText w:val="%7."/>
      <w:lvlJc w:val="left"/>
      <w:pPr>
        <w:tabs>
          <w:tab w:val="num" w:pos="5531"/>
        </w:tabs>
        <w:ind w:left="5531" w:hanging="360"/>
      </w:pPr>
    </w:lvl>
    <w:lvl w:ilvl="7" w:tplc="04190019" w:tentative="1">
      <w:start w:val="1"/>
      <w:numFmt w:val="lowerLetter"/>
      <w:lvlText w:val="%8."/>
      <w:lvlJc w:val="left"/>
      <w:pPr>
        <w:tabs>
          <w:tab w:val="num" w:pos="6251"/>
        </w:tabs>
        <w:ind w:left="6251" w:hanging="360"/>
      </w:pPr>
    </w:lvl>
    <w:lvl w:ilvl="8" w:tplc="0419001B" w:tentative="1">
      <w:start w:val="1"/>
      <w:numFmt w:val="lowerRoman"/>
      <w:lvlText w:val="%9."/>
      <w:lvlJc w:val="right"/>
      <w:pPr>
        <w:tabs>
          <w:tab w:val="num" w:pos="6971"/>
        </w:tabs>
        <w:ind w:left="6971" w:hanging="180"/>
      </w:pPr>
    </w:lvl>
  </w:abstractNum>
  <w:abstractNum w:abstractNumId="20">
    <w:nsid w:val="3D912F82"/>
    <w:multiLevelType w:val="multilevel"/>
    <w:tmpl w:val="8AFEBD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419B162E"/>
    <w:multiLevelType w:val="hybridMultilevel"/>
    <w:tmpl w:val="4724A26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4A067F03"/>
    <w:multiLevelType w:val="hybridMultilevel"/>
    <w:tmpl w:val="7E085D00"/>
    <w:lvl w:ilvl="0" w:tplc="9E581EF4">
      <w:start w:val="1"/>
      <w:numFmt w:val="decimal"/>
      <w:lvlText w:val="%1)"/>
      <w:lvlJc w:val="left"/>
      <w:pPr>
        <w:ind w:left="1069" w:hanging="360"/>
      </w:pPr>
      <w:rPr>
        <w:rFonts w:cs="Times New Roman" w:hint="default"/>
      </w:rPr>
    </w:lvl>
    <w:lvl w:ilvl="1" w:tplc="BD38AB7E">
      <w:start w:val="1"/>
      <w:numFmt w:val="decimal"/>
      <w:lvlText w:val="%2."/>
      <w:lvlJc w:val="left"/>
      <w:pPr>
        <w:ind w:left="1804" w:hanging="375"/>
      </w:pPr>
      <w:rPr>
        <w:rFonts w:cs="Times New Roman" w:hint="default"/>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3">
    <w:nsid w:val="51CF3B29"/>
    <w:multiLevelType w:val="hybridMultilevel"/>
    <w:tmpl w:val="5B08A62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nsid w:val="51D92C68"/>
    <w:multiLevelType w:val="hybridMultilevel"/>
    <w:tmpl w:val="4F3AFB30"/>
    <w:lvl w:ilvl="0" w:tplc="DAC67C02">
      <w:numFmt w:val="bullet"/>
      <w:lvlText w:val=""/>
      <w:lvlJc w:val="left"/>
      <w:pPr>
        <w:ind w:left="1759" w:hanging="1050"/>
      </w:pPr>
      <w:rPr>
        <w:rFonts w:ascii="Symbol" w:eastAsia="Times New Roman" w:hAnsi="Symbol" w:hint="default"/>
      </w:rPr>
    </w:lvl>
    <w:lvl w:ilvl="1" w:tplc="9202E28C">
      <w:start w:val="3"/>
      <w:numFmt w:val="bullet"/>
      <w:lvlText w:val="•"/>
      <w:lvlJc w:val="left"/>
      <w:pPr>
        <w:ind w:left="2299" w:hanging="870"/>
      </w:pPr>
      <w:rPr>
        <w:rFonts w:ascii="Microsoft Sans Serif" w:eastAsia="Times New Roman" w:hAnsi="Microsoft Sans Serif"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5">
    <w:nsid w:val="5310432F"/>
    <w:multiLevelType w:val="hybridMultilevel"/>
    <w:tmpl w:val="2FC052F2"/>
    <w:lvl w:ilvl="0" w:tplc="20220542">
      <w:start w:val="1"/>
      <w:numFmt w:val="decimal"/>
      <w:lvlText w:val="%1."/>
      <w:lvlJc w:val="left"/>
      <w:pPr>
        <w:tabs>
          <w:tab w:val="num" w:pos="2160"/>
        </w:tabs>
        <w:ind w:left="2160" w:hanging="126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26">
    <w:nsid w:val="602955A8"/>
    <w:multiLevelType w:val="hybridMultilevel"/>
    <w:tmpl w:val="82FA22D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7">
    <w:nsid w:val="6AD11353"/>
    <w:multiLevelType w:val="hybridMultilevel"/>
    <w:tmpl w:val="B9C6852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8">
    <w:nsid w:val="6C86144B"/>
    <w:multiLevelType w:val="hybridMultilevel"/>
    <w:tmpl w:val="9A1EFEB2"/>
    <w:lvl w:ilvl="0" w:tplc="FC0E4CB0">
      <w:start w:val="1"/>
      <w:numFmt w:val="decimal"/>
      <w:lvlText w:val="%1)"/>
      <w:lvlJc w:val="left"/>
      <w:pPr>
        <w:ind w:left="1924" w:hanging="1215"/>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9">
    <w:nsid w:val="742F7C1E"/>
    <w:multiLevelType w:val="hybridMultilevel"/>
    <w:tmpl w:val="6C7E97D6"/>
    <w:lvl w:ilvl="0" w:tplc="0419000F">
      <w:start w:val="16"/>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nsid w:val="748C728B"/>
    <w:multiLevelType w:val="hybridMultilevel"/>
    <w:tmpl w:val="D22EB338"/>
    <w:lvl w:ilvl="0" w:tplc="0419000F">
      <w:start w:val="13"/>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nsid w:val="75B03B30"/>
    <w:multiLevelType w:val="hybridMultilevel"/>
    <w:tmpl w:val="B1268B72"/>
    <w:lvl w:ilvl="0" w:tplc="04190017">
      <w:start w:val="1"/>
      <w:numFmt w:val="lowerLetter"/>
      <w:lvlText w:val="%1)"/>
      <w:lvlJc w:val="left"/>
      <w:pPr>
        <w:ind w:left="1440" w:hanging="360"/>
      </w:pPr>
      <w:rPr>
        <w:rFonts w:cs="Times New Roman"/>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num w:numId="1">
    <w:abstractNumId w:val="24"/>
  </w:num>
  <w:num w:numId="2">
    <w:abstractNumId w:val="22"/>
  </w:num>
  <w:num w:numId="3">
    <w:abstractNumId w:val="28"/>
  </w:num>
  <w:num w:numId="4">
    <w:abstractNumId w:val="12"/>
  </w:num>
  <w:num w:numId="5">
    <w:abstractNumId w:val="21"/>
  </w:num>
  <w:num w:numId="6">
    <w:abstractNumId w:val="26"/>
  </w:num>
  <w:num w:numId="7">
    <w:abstractNumId w:val="14"/>
  </w:num>
  <w:num w:numId="8">
    <w:abstractNumId w:val="27"/>
  </w:num>
  <w:num w:numId="9">
    <w:abstractNumId w:val="31"/>
  </w:num>
  <w:num w:numId="10">
    <w:abstractNumId w:val="17"/>
  </w:num>
  <w:num w:numId="11">
    <w:abstractNumId w:val="13"/>
  </w:num>
  <w:num w:numId="12">
    <w:abstractNumId w:val="18"/>
  </w:num>
  <w:num w:numId="13">
    <w:abstractNumId w:val="8"/>
  </w:num>
  <w:num w:numId="14">
    <w:abstractNumId w:val="3"/>
  </w:num>
  <w:num w:numId="15">
    <w:abstractNumId w:val="30"/>
  </w:num>
  <w:num w:numId="16">
    <w:abstractNumId w:val="23"/>
  </w:num>
  <w:num w:numId="17">
    <w:abstractNumId w:val="29"/>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lvlOverride w:ilvl="0">
      <w:startOverride w:val="2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lvlOverride w:ilvl="0">
      <w:startOverride w:val="2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num>
  <w:num w:numId="21">
    <w:abstractNumId w:val="6"/>
  </w:num>
  <w:num w:numId="22">
    <w:abstractNumId w:val="0"/>
  </w:num>
  <w:num w:numId="23">
    <w:abstractNumId w:val="4"/>
  </w:num>
  <w:num w:numId="24">
    <w:abstractNumId w:val="20"/>
  </w:num>
  <w:num w:numId="25">
    <w:abstractNumId w:val="19"/>
  </w:num>
  <w:num w:numId="26">
    <w:abstractNumId w:val="25"/>
  </w:num>
  <w:num w:numId="27">
    <w:abstractNumId w:val="11"/>
  </w:num>
  <w:num w:numId="28">
    <w:abstractNumId w:val="10"/>
  </w:num>
  <w:num w:numId="29">
    <w:abstractNumId w:val="7"/>
  </w:num>
  <w:num w:numId="30">
    <w:abstractNumId w:val="9"/>
  </w:num>
  <w:num w:numId="31">
    <w:abstractNumId w:val="5"/>
  </w:num>
  <w:num w:numId="32">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32123D"/>
    <w:rsid w:val="00121940"/>
    <w:rsid w:val="00164E5C"/>
    <w:rsid w:val="001A65E3"/>
    <w:rsid w:val="001C0B9D"/>
    <w:rsid w:val="003209C3"/>
    <w:rsid w:val="0032123D"/>
    <w:rsid w:val="003C6AC2"/>
    <w:rsid w:val="004B4BF9"/>
    <w:rsid w:val="004B531F"/>
    <w:rsid w:val="004F2F38"/>
    <w:rsid w:val="00534744"/>
    <w:rsid w:val="00546091"/>
    <w:rsid w:val="006160B5"/>
    <w:rsid w:val="006249A0"/>
    <w:rsid w:val="00774CD4"/>
    <w:rsid w:val="007839A7"/>
    <w:rsid w:val="0079799A"/>
    <w:rsid w:val="00835A69"/>
    <w:rsid w:val="0089039D"/>
    <w:rsid w:val="008903D9"/>
    <w:rsid w:val="008914A3"/>
    <w:rsid w:val="008D6B3C"/>
    <w:rsid w:val="008E4E39"/>
    <w:rsid w:val="008F2882"/>
    <w:rsid w:val="00960F99"/>
    <w:rsid w:val="0096751A"/>
    <w:rsid w:val="009A2FEE"/>
    <w:rsid w:val="009C782D"/>
    <w:rsid w:val="009F0FE4"/>
    <w:rsid w:val="00A375F9"/>
    <w:rsid w:val="00A85035"/>
    <w:rsid w:val="00B05556"/>
    <w:rsid w:val="00BB39CC"/>
    <w:rsid w:val="00C04A61"/>
    <w:rsid w:val="00D94C52"/>
    <w:rsid w:val="00DF5DA9"/>
    <w:rsid w:val="00E50472"/>
    <w:rsid w:val="00EB66D2"/>
    <w:rsid w:val="00F271AF"/>
    <w:rsid w:val="00FD3189"/>
    <w:rsid w:val="00FE6C99"/>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HTML Preformatted" w:uiPriority="0"/>
    <w:lsdException w:name="HTML Typewriter"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123D"/>
    <w:pPr>
      <w:spacing w:after="0" w:line="240" w:lineRule="auto"/>
    </w:pPr>
    <w:rPr>
      <w:rFonts w:ascii="Times New Roman" w:eastAsia="Times New Roman" w:hAnsi="Times New Roman" w:cs="Times New Roman"/>
      <w:sz w:val="24"/>
      <w:szCs w:val="24"/>
      <w:lang w:val="ru-RU" w:eastAsia="ru-RU"/>
    </w:rPr>
  </w:style>
  <w:style w:type="paragraph" w:styleId="2">
    <w:name w:val="heading 2"/>
    <w:basedOn w:val="a"/>
    <w:next w:val="a"/>
    <w:link w:val="20"/>
    <w:qFormat/>
    <w:rsid w:val="0032123D"/>
    <w:pPr>
      <w:keepNext/>
      <w:jc w:val="center"/>
      <w:outlineLvl w:val="1"/>
    </w:pPr>
    <w:rPr>
      <w:sz w:val="32"/>
      <w:lang w:val="uk-UA"/>
    </w:rPr>
  </w:style>
  <w:style w:type="paragraph" w:styleId="4">
    <w:name w:val="heading 4"/>
    <w:basedOn w:val="a"/>
    <w:next w:val="a"/>
    <w:link w:val="40"/>
    <w:qFormat/>
    <w:rsid w:val="0032123D"/>
    <w:pPr>
      <w:keepNext/>
      <w:ind w:firstLine="900"/>
      <w:jc w:val="right"/>
      <w:outlineLvl w:val="3"/>
    </w:pPr>
    <w:rPr>
      <w:sz w:val="28"/>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32123D"/>
    <w:rPr>
      <w:rFonts w:ascii="Times New Roman" w:eastAsia="Times New Roman" w:hAnsi="Times New Roman" w:cs="Times New Roman"/>
      <w:sz w:val="32"/>
      <w:szCs w:val="24"/>
      <w:lang w:eastAsia="ru-RU"/>
    </w:rPr>
  </w:style>
  <w:style w:type="character" w:customStyle="1" w:styleId="40">
    <w:name w:val="Заголовок 4 Знак"/>
    <w:basedOn w:val="a0"/>
    <w:link w:val="4"/>
    <w:rsid w:val="0032123D"/>
    <w:rPr>
      <w:rFonts w:ascii="Times New Roman" w:eastAsia="Times New Roman" w:hAnsi="Times New Roman" w:cs="Times New Roman"/>
      <w:sz w:val="28"/>
      <w:szCs w:val="24"/>
      <w:lang w:eastAsia="ru-RU"/>
    </w:rPr>
  </w:style>
  <w:style w:type="paragraph" w:styleId="a3">
    <w:name w:val="Body Text Indent"/>
    <w:basedOn w:val="a"/>
    <w:link w:val="a4"/>
    <w:rsid w:val="0032123D"/>
    <w:pPr>
      <w:spacing w:after="120"/>
      <w:ind w:left="283"/>
    </w:pPr>
  </w:style>
  <w:style w:type="character" w:customStyle="1" w:styleId="a4">
    <w:name w:val="Основной текст с отступом Знак"/>
    <w:basedOn w:val="a0"/>
    <w:link w:val="a3"/>
    <w:rsid w:val="0032123D"/>
    <w:rPr>
      <w:rFonts w:ascii="Times New Roman" w:eastAsia="Times New Roman" w:hAnsi="Times New Roman" w:cs="Times New Roman"/>
      <w:sz w:val="24"/>
      <w:szCs w:val="24"/>
      <w:lang w:val="ru-RU" w:eastAsia="ru-RU"/>
    </w:rPr>
  </w:style>
  <w:style w:type="character" w:customStyle="1" w:styleId="apple-converted-space">
    <w:name w:val="apple-converted-space"/>
    <w:basedOn w:val="a0"/>
    <w:rsid w:val="0032123D"/>
    <w:rPr>
      <w:rFonts w:cs="Times New Roman"/>
    </w:rPr>
  </w:style>
  <w:style w:type="paragraph" w:styleId="a5">
    <w:name w:val="Normal (Web)"/>
    <w:basedOn w:val="a"/>
    <w:rsid w:val="0032123D"/>
    <w:pPr>
      <w:spacing w:before="100" w:beforeAutospacing="1" w:after="100" w:afterAutospacing="1"/>
    </w:pPr>
  </w:style>
  <w:style w:type="character" w:customStyle="1" w:styleId="apple-style-span">
    <w:name w:val="apple-style-span"/>
    <w:basedOn w:val="a0"/>
    <w:rsid w:val="0032123D"/>
    <w:rPr>
      <w:rFonts w:cs="Times New Roman"/>
    </w:rPr>
  </w:style>
  <w:style w:type="paragraph" w:styleId="a6">
    <w:name w:val="footer"/>
    <w:basedOn w:val="a"/>
    <w:link w:val="a7"/>
    <w:rsid w:val="0032123D"/>
    <w:pPr>
      <w:tabs>
        <w:tab w:val="center" w:pos="4677"/>
        <w:tab w:val="right" w:pos="9355"/>
      </w:tabs>
    </w:pPr>
  </w:style>
  <w:style w:type="character" w:customStyle="1" w:styleId="a7">
    <w:name w:val="Нижний колонтитул Знак"/>
    <w:basedOn w:val="a0"/>
    <w:link w:val="a6"/>
    <w:rsid w:val="0032123D"/>
    <w:rPr>
      <w:rFonts w:ascii="Times New Roman" w:eastAsia="Times New Roman" w:hAnsi="Times New Roman" w:cs="Times New Roman"/>
      <w:sz w:val="24"/>
      <w:szCs w:val="24"/>
      <w:lang w:val="ru-RU" w:eastAsia="ru-RU"/>
    </w:rPr>
  </w:style>
  <w:style w:type="character" w:styleId="a8">
    <w:name w:val="page number"/>
    <w:basedOn w:val="a0"/>
    <w:rsid w:val="0032123D"/>
    <w:rPr>
      <w:rFonts w:cs="Times New Roman"/>
    </w:rPr>
  </w:style>
  <w:style w:type="paragraph" w:styleId="a9">
    <w:name w:val="header"/>
    <w:basedOn w:val="a"/>
    <w:link w:val="aa"/>
    <w:rsid w:val="0032123D"/>
    <w:pPr>
      <w:tabs>
        <w:tab w:val="center" w:pos="4677"/>
        <w:tab w:val="right" w:pos="9355"/>
      </w:tabs>
    </w:pPr>
  </w:style>
  <w:style w:type="character" w:customStyle="1" w:styleId="aa">
    <w:name w:val="Верхний колонтитул Знак"/>
    <w:basedOn w:val="a0"/>
    <w:link w:val="a9"/>
    <w:rsid w:val="0032123D"/>
    <w:rPr>
      <w:rFonts w:ascii="Times New Roman" w:eastAsia="Times New Roman" w:hAnsi="Times New Roman" w:cs="Times New Roman"/>
      <w:sz w:val="24"/>
      <w:szCs w:val="24"/>
      <w:lang w:val="ru-RU" w:eastAsia="ru-RU"/>
    </w:rPr>
  </w:style>
  <w:style w:type="table" w:styleId="ab">
    <w:name w:val="Table Grid"/>
    <w:basedOn w:val="a1"/>
    <w:rsid w:val="0032123D"/>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semiHidden/>
    <w:unhideWhenUsed/>
    <w:rsid w:val="003212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ый HTML Знак"/>
    <w:basedOn w:val="a0"/>
    <w:link w:val="HTML"/>
    <w:semiHidden/>
    <w:rsid w:val="0032123D"/>
    <w:rPr>
      <w:rFonts w:ascii="Courier New" w:eastAsia="Times New Roman" w:hAnsi="Courier New" w:cs="Courier New"/>
      <w:sz w:val="20"/>
      <w:szCs w:val="20"/>
      <w:lang w:eastAsia="uk-UA"/>
    </w:rPr>
  </w:style>
  <w:style w:type="character" w:styleId="HTML1">
    <w:name w:val="HTML Typewriter"/>
    <w:basedOn w:val="a0"/>
    <w:semiHidden/>
    <w:unhideWhenUsed/>
    <w:rsid w:val="0032123D"/>
    <w:rPr>
      <w:rFonts w:ascii="Courier New" w:eastAsia="Times New Roman" w:hAnsi="Courier New" w:cs="Courier New" w:hint="default"/>
      <w:sz w:val="20"/>
      <w:szCs w:val="20"/>
    </w:rPr>
  </w:style>
  <w:style w:type="paragraph" w:customStyle="1" w:styleId="msonormalbullet2gif">
    <w:name w:val="msonormalbullet2.gif"/>
    <w:basedOn w:val="a"/>
    <w:rsid w:val="0032123D"/>
    <w:pPr>
      <w:spacing w:before="100" w:beforeAutospacing="1" w:after="100" w:afterAutospacing="1"/>
    </w:pPr>
    <w:rPr>
      <w:lang w:val="uk-UA" w:eastAsia="uk-UA"/>
    </w:rPr>
  </w:style>
  <w:style w:type="paragraph" w:customStyle="1" w:styleId="msonormalbullet3gif">
    <w:name w:val="msonormalbullet3.gif"/>
    <w:basedOn w:val="a"/>
    <w:rsid w:val="0032123D"/>
    <w:pPr>
      <w:spacing w:before="100" w:beforeAutospacing="1" w:after="100" w:afterAutospacing="1"/>
    </w:pPr>
    <w:rPr>
      <w:lang w:val="uk-UA" w:eastAsia="uk-UA"/>
    </w:rPr>
  </w:style>
  <w:style w:type="paragraph" w:customStyle="1" w:styleId="msonormalbullet1gif">
    <w:name w:val="msonormalbullet1.gif"/>
    <w:basedOn w:val="a"/>
    <w:rsid w:val="0032123D"/>
    <w:pPr>
      <w:spacing w:before="100" w:beforeAutospacing="1" w:after="100" w:afterAutospacing="1"/>
    </w:pPr>
    <w:rPr>
      <w:lang w:val="uk-UA" w:eastAsia="uk-UA"/>
    </w:rPr>
  </w:style>
  <w:style w:type="paragraph" w:customStyle="1" w:styleId="ac">
    <w:name w:val="Заголовок"/>
    <w:basedOn w:val="a"/>
    <w:next w:val="ad"/>
    <w:rsid w:val="0032123D"/>
    <w:pPr>
      <w:widowControl w:val="0"/>
      <w:suppressAutoHyphens/>
      <w:autoSpaceDE w:val="0"/>
      <w:spacing w:line="360" w:lineRule="atLeast"/>
      <w:ind w:firstLine="1080"/>
      <w:jc w:val="center"/>
      <w:textAlignment w:val="baseline"/>
    </w:pPr>
    <w:rPr>
      <w:b/>
      <w:bCs/>
      <w:lang w:val="uk-UA" w:eastAsia="ar-SA"/>
    </w:rPr>
  </w:style>
  <w:style w:type="paragraph" w:styleId="ad">
    <w:name w:val="Body Text"/>
    <w:basedOn w:val="a"/>
    <w:link w:val="ae"/>
    <w:rsid w:val="0032123D"/>
    <w:pPr>
      <w:spacing w:after="120" w:line="276" w:lineRule="auto"/>
    </w:pPr>
    <w:rPr>
      <w:rFonts w:ascii="Calibri" w:hAnsi="Calibri"/>
      <w:sz w:val="22"/>
      <w:szCs w:val="22"/>
      <w:lang w:val="uk-UA" w:eastAsia="uk-UA"/>
    </w:rPr>
  </w:style>
  <w:style w:type="character" w:customStyle="1" w:styleId="ae">
    <w:name w:val="Основной текст Знак"/>
    <w:basedOn w:val="a0"/>
    <w:link w:val="ad"/>
    <w:rsid w:val="0032123D"/>
    <w:rPr>
      <w:rFonts w:ascii="Calibri" w:eastAsia="Times New Roman" w:hAnsi="Calibri" w:cs="Times New Roman"/>
      <w:lang w:eastAsia="uk-UA"/>
    </w:rPr>
  </w:style>
  <w:style w:type="paragraph" w:customStyle="1" w:styleId="af">
    <w:name w:val="Знак Знак Знак Знак Знак Знак Знак Знак"/>
    <w:basedOn w:val="a"/>
    <w:autoRedefine/>
    <w:rsid w:val="0032123D"/>
    <w:pPr>
      <w:spacing w:after="160" w:line="240" w:lineRule="exact"/>
    </w:pPr>
    <w:rPr>
      <w:sz w:val="28"/>
      <w:szCs w:val="20"/>
      <w:lang w:val="en-US" w:eastAsia="en-US"/>
    </w:rPr>
  </w:style>
  <w:style w:type="paragraph" w:styleId="3">
    <w:name w:val="Body Text 3"/>
    <w:basedOn w:val="a"/>
    <w:link w:val="30"/>
    <w:rsid w:val="0032123D"/>
    <w:pPr>
      <w:spacing w:after="120"/>
    </w:pPr>
    <w:rPr>
      <w:sz w:val="16"/>
      <w:szCs w:val="16"/>
    </w:rPr>
  </w:style>
  <w:style w:type="character" w:customStyle="1" w:styleId="30">
    <w:name w:val="Основной текст 3 Знак"/>
    <w:basedOn w:val="a0"/>
    <w:link w:val="3"/>
    <w:rsid w:val="0032123D"/>
    <w:rPr>
      <w:rFonts w:ascii="Times New Roman" w:eastAsia="Times New Roman" w:hAnsi="Times New Roman" w:cs="Times New Roman"/>
      <w:sz w:val="16"/>
      <w:szCs w:val="16"/>
      <w:lang w:val="ru-RU" w:eastAsia="ru-RU"/>
    </w:rPr>
  </w:style>
  <w:style w:type="paragraph" w:styleId="31">
    <w:name w:val="Body Text Indent 3"/>
    <w:basedOn w:val="a"/>
    <w:link w:val="32"/>
    <w:rsid w:val="0032123D"/>
    <w:pPr>
      <w:spacing w:after="120"/>
      <w:ind w:left="283"/>
    </w:pPr>
    <w:rPr>
      <w:sz w:val="16"/>
      <w:szCs w:val="16"/>
    </w:rPr>
  </w:style>
  <w:style w:type="character" w:customStyle="1" w:styleId="32">
    <w:name w:val="Основной текст с отступом 3 Знак"/>
    <w:basedOn w:val="a0"/>
    <w:link w:val="31"/>
    <w:rsid w:val="0032123D"/>
    <w:rPr>
      <w:rFonts w:ascii="Times New Roman" w:eastAsia="Times New Roman" w:hAnsi="Times New Roman" w:cs="Times New Roman"/>
      <w:sz w:val="16"/>
      <w:szCs w:val="16"/>
      <w:lang w:val="ru-RU" w:eastAsia="ru-RU"/>
    </w:rPr>
  </w:style>
  <w:style w:type="paragraph" w:customStyle="1" w:styleId="section1">
    <w:name w:val="section1"/>
    <w:basedOn w:val="a"/>
    <w:rsid w:val="0032123D"/>
    <w:pPr>
      <w:spacing w:before="100" w:beforeAutospacing="1" w:after="100" w:afterAutospacing="1"/>
    </w:pPr>
  </w:style>
  <w:style w:type="paragraph" w:styleId="21">
    <w:name w:val="Body Text Indent 2"/>
    <w:basedOn w:val="a"/>
    <w:link w:val="22"/>
    <w:rsid w:val="0032123D"/>
    <w:pPr>
      <w:spacing w:after="120" w:line="480" w:lineRule="auto"/>
      <w:ind w:left="283"/>
    </w:pPr>
  </w:style>
  <w:style w:type="character" w:customStyle="1" w:styleId="22">
    <w:name w:val="Основной текст с отступом 2 Знак"/>
    <w:basedOn w:val="a0"/>
    <w:link w:val="21"/>
    <w:rsid w:val="0032123D"/>
    <w:rPr>
      <w:rFonts w:ascii="Times New Roman" w:eastAsia="Times New Roman" w:hAnsi="Times New Roman" w:cs="Times New Roman"/>
      <w:sz w:val="24"/>
      <w:szCs w:val="24"/>
      <w:lang w:val="ru-RU" w:eastAsia="ru-RU"/>
    </w:rPr>
  </w:style>
  <w:style w:type="character" w:styleId="af0">
    <w:name w:val="Hyperlink"/>
    <w:basedOn w:val="a0"/>
    <w:rsid w:val="0032123D"/>
    <w:rPr>
      <w:color w:val="0000A0"/>
      <w:u w:val="single"/>
    </w:rPr>
  </w:style>
  <w:style w:type="character" w:customStyle="1" w:styleId="Iniiaiueeeoeoo">
    <w:name w:val="Iniiaiueee o?eoo"/>
    <w:rsid w:val="0032123D"/>
  </w:style>
  <w:style w:type="character" w:customStyle="1" w:styleId="unhead11">
    <w:name w:val="unhead11"/>
    <w:basedOn w:val="a0"/>
    <w:rsid w:val="0032123D"/>
    <w:rPr>
      <w:rFonts w:ascii="Arial" w:hAnsi="Arial" w:cs="Arial" w:hint="default"/>
      <w:b/>
      <w:bCs/>
      <w:sz w:val="20"/>
      <w:szCs w:val="20"/>
    </w:rPr>
  </w:style>
  <w:style w:type="paragraph" w:customStyle="1" w:styleId="23">
    <w:name w:val="Стиль2"/>
    <w:basedOn w:val="a"/>
    <w:rsid w:val="0032123D"/>
    <w:pPr>
      <w:widowControl w:val="0"/>
      <w:adjustRightInd w:val="0"/>
      <w:spacing w:line="360" w:lineRule="auto"/>
      <w:jc w:val="both"/>
      <w:textAlignment w:val="baseline"/>
    </w:pPr>
    <w:rPr>
      <w:spacing w:val="20"/>
      <w:sz w:val="28"/>
      <w:szCs w:val="28"/>
    </w:rPr>
  </w:style>
  <w:style w:type="paragraph" w:styleId="af1">
    <w:name w:val="Balloon Text"/>
    <w:basedOn w:val="a"/>
    <w:link w:val="af2"/>
    <w:uiPriority w:val="99"/>
    <w:semiHidden/>
    <w:unhideWhenUsed/>
    <w:rsid w:val="004B531F"/>
    <w:rPr>
      <w:rFonts w:ascii="Tahoma" w:hAnsi="Tahoma" w:cs="Tahoma"/>
      <w:sz w:val="16"/>
      <w:szCs w:val="16"/>
    </w:rPr>
  </w:style>
  <w:style w:type="character" w:customStyle="1" w:styleId="af2">
    <w:name w:val="Текст выноски Знак"/>
    <w:basedOn w:val="a0"/>
    <w:link w:val="af1"/>
    <w:uiPriority w:val="99"/>
    <w:semiHidden/>
    <w:rsid w:val="004B531F"/>
    <w:rPr>
      <w:rFonts w:ascii="Tahoma" w:eastAsia="Times New Roman" w:hAnsi="Tahoma" w:cs="Tahoma"/>
      <w:sz w:val="16"/>
      <w:szCs w:val="16"/>
      <w:lang w:val="ru-RU" w:eastAsia="ru-RU"/>
    </w:rPr>
  </w:style>
  <w:style w:type="character" w:styleId="af3">
    <w:name w:val="Emphasis"/>
    <w:basedOn w:val="a0"/>
    <w:uiPriority w:val="20"/>
    <w:qFormat/>
    <w:rsid w:val="00FD3189"/>
    <w:rPr>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582</TotalTime>
  <Pages>8</Pages>
  <Words>9620</Words>
  <Characters>5484</Characters>
  <Application>Microsoft Office Word</Application>
  <DocSecurity>0</DocSecurity>
  <Lines>45</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15074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т.Надя</dc:creator>
  <cp:lastModifiedBy>т.Надя</cp:lastModifiedBy>
  <cp:revision>12</cp:revision>
  <dcterms:created xsi:type="dcterms:W3CDTF">2017-04-21T08:01:00Z</dcterms:created>
  <dcterms:modified xsi:type="dcterms:W3CDTF">2017-09-06T08:18:00Z</dcterms:modified>
</cp:coreProperties>
</file>