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16CE" w:rsidRDefault="009416CE" w:rsidP="009416CE">
      <w:pPr>
        <w:ind w:left="6"/>
        <w:rPr>
          <w:sz w:val="20"/>
          <w:szCs w:val="20"/>
        </w:rPr>
      </w:pPr>
      <w:r>
        <w:rPr>
          <w:rFonts w:eastAsia="Times New Roman"/>
          <w:b/>
          <w:bCs/>
          <w:sz w:val="28"/>
          <w:szCs w:val="28"/>
        </w:rPr>
        <w:t>УДК 54:504:37 (100)</w:t>
      </w:r>
    </w:p>
    <w:p w:rsidR="009416CE" w:rsidRDefault="009416CE" w:rsidP="009416CE">
      <w:pPr>
        <w:spacing w:line="14" w:lineRule="exact"/>
        <w:rPr>
          <w:sz w:val="20"/>
          <w:szCs w:val="20"/>
        </w:rPr>
      </w:pPr>
    </w:p>
    <w:p w:rsidR="009416CE" w:rsidRDefault="009416CE" w:rsidP="009416CE">
      <w:pPr>
        <w:ind w:left="6"/>
        <w:rPr>
          <w:sz w:val="20"/>
          <w:szCs w:val="20"/>
        </w:rPr>
      </w:pPr>
      <w:r>
        <w:rPr>
          <w:rFonts w:eastAsia="Times New Roman"/>
          <w:b/>
          <w:bCs/>
          <w:sz w:val="28"/>
          <w:szCs w:val="28"/>
        </w:rPr>
        <w:t>ББК 24:28.08.74</w:t>
      </w:r>
    </w:p>
    <w:p w:rsidR="009416CE" w:rsidRDefault="009416CE" w:rsidP="009416CE">
      <w:pPr>
        <w:ind w:left="6"/>
        <w:rPr>
          <w:sz w:val="20"/>
          <w:szCs w:val="20"/>
        </w:rPr>
      </w:pPr>
      <w:r>
        <w:rPr>
          <w:rFonts w:eastAsia="Times New Roman"/>
          <w:b/>
          <w:bCs/>
          <w:sz w:val="28"/>
          <w:szCs w:val="28"/>
        </w:rPr>
        <w:t>341</w:t>
      </w:r>
    </w:p>
    <w:p w:rsidR="009416CE" w:rsidRDefault="009416CE" w:rsidP="009416CE">
      <w:pPr>
        <w:spacing w:line="255" w:lineRule="auto"/>
        <w:ind w:left="6"/>
        <w:jc w:val="both"/>
        <w:rPr>
          <w:sz w:val="20"/>
          <w:szCs w:val="20"/>
        </w:rPr>
      </w:pPr>
      <w:r>
        <w:rPr>
          <w:rFonts w:eastAsia="Times New Roman"/>
          <w:sz w:val="24"/>
          <w:szCs w:val="24"/>
        </w:rPr>
        <w:t xml:space="preserve">ХІМІЯ, АГРОХІМІЯ, ЕКОЛОГІЯ ТА ОСВІТА: Збірник </w:t>
      </w:r>
      <w:proofErr w:type="spellStart"/>
      <w:r>
        <w:rPr>
          <w:rFonts w:eastAsia="Times New Roman"/>
          <w:sz w:val="24"/>
          <w:szCs w:val="24"/>
        </w:rPr>
        <w:t>материалів</w:t>
      </w:r>
      <w:proofErr w:type="spellEnd"/>
      <w:r>
        <w:rPr>
          <w:rFonts w:eastAsia="Times New Roman"/>
          <w:sz w:val="24"/>
          <w:szCs w:val="24"/>
        </w:rPr>
        <w:t xml:space="preserve"> ІІІ Міжнародної науково-практичної інтернет-конференції (м. Полтава, 14-15 травня 2019 року). – Полтава, 2019. – 244 с. Текст: </w:t>
      </w:r>
      <w:proofErr w:type="spellStart"/>
      <w:r>
        <w:rPr>
          <w:rFonts w:eastAsia="Times New Roman"/>
          <w:sz w:val="24"/>
          <w:szCs w:val="24"/>
        </w:rPr>
        <w:t>укр</w:t>
      </w:r>
      <w:proofErr w:type="spellEnd"/>
      <w:r>
        <w:rPr>
          <w:rFonts w:eastAsia="Times New Roman"/>
          <w:sz w:val="24"/>
          <w:szCs w:val="24"/>
        </w:rPr>
        <w:t xml:space="preserve">., </w:t>
      </w:r>
      <w:proofErr w:type="spellStart"/>
      <w:r>
        <w:rPr>
          <w:rFonts w:eastAsia="Times New Roman"/>
          <w:sz w:val="24"/>
          <w:szCs w:val="24"/>
        </w:rPr>
        <w:t>англ</w:t>
      </w:r>
      <w:proofErr w:type="spellEnd"/>
      <w:r>
        <w:rPr>
          <w:rFonts w:eastAsia="Times New Roman"/>
          <w:sz w:val="24"/>
          <w:szCs w:val="24"/>
        </w:rPr>
        <w:t>., рос.</w:t>
      </w:r>
    </w:p>
    <w:p w:rsidR="009416CE" w:rsidRDefault="009416CE" w:rsidP="009416CE">
      <w:pPr>
        <w:spacing w:line="216" w:lineRule="exact"/>
        <w:rPr>
          <w:sz w:val="20"/>
          <w:szCs w:val="20"/>
        </w:rPr>
      </w:pPr>
    </w:p>
    <w:p w:rsidR="009416CE" w:rsidRDefault="009416CE" w:rsidP="009416CE">
      <w:pPr>
        <w:spacing w:line="252" w:lineRule="auto"/>
        <w:ind w:left="6"/>
        <w:jc w:val="both"/>
        <w:rPr>
          <w:sz w:val="20"/>
          <w:szCs w:val="20"/>
        </w:rPr>
      </w:pPr>
      <w:r>
        <w:rPr>
          <w:rFonts w:eastAsia="Times New Roman"/>
          <w:sz w:val="24"/>
          <w:szCs w:val="24"/>
        </w:rPr>
        <w:t>Міністерство освіти і науки України, Державна наукова установа «Український інститут науково-технічної експертизи та інформації» (</w:t>
      </w:r>
      <w:proofErr w:type="spellStart"/>
      <w:r>
        <w:rPr>
          <w:rFonts w:eastAsia="Times New Roman"/>
          <w:sz w:val="24"/>
          <w:szCs w:val="24"/>
        </w:rPr>
        <w:t>УкрІНТЕІ</w:t>
      </w:r>
      <w:proofErr w:type="spellEnd"/>
      <w:r>
        <w:rPr>
          <w:rFonts w:eastAsia="Times New Roman"/>
          <w:sz w:val="24"/>
          <w:szCs w:val="24"/>
        </w:rPr>
        <w:t>), Посвідчення № 688 від 21 грудня 2018 р. (Міжнародна науково-практична інтернет-конференція «Хімія, агрохімія, екологія та освіта»)</w:t>
      </w:r>
    </w:p>
    <w:p w:rsidR="009416CE" w:rsidRDefault="009416CE" w:rsidP="009416CE">
      <w:pPr>
        <w:spacing w:line="221" w:lineRule="exact"/>
        <w:rPr>
          <w:sz w:val="20"/>
          <w:szCs w:val="20"/>
        </w:rPr>
      </w:pPr>
    </w:p>
    <w:p w:rsidR="009416CE" w:rsidRDefault="009416CE" w:rsidP="009416CE">
      <w:pPr>
        <w:numPr>
          <w:ilvl w:val="0"/>
          <w:numId w:val="1"/>
        </w:numPr>
        <w:tabs>
          <w:tab w:val="left" w:pos="274"/>
        </w:tabs>
        <w:spacing w:line="247" w:lineRule="auto"/>
        <w:ind w:left="6" w:hanging="6"/>
        <w:jc w:val="both"/>
        <w:rPr>
          <w:rFonts w:eastAsia="Times New Roman"/>
          <w:sz w:val="24"/>
          <w:szCs w:val="24"/>
        </w:rPr>
      </w:pPr>
      <w:r>
        <w:rPr>
          <w:rFonts w:eastAsia="Times New Roman"/>
          <w:sz w:val="24"/>
          <w:szCs w:val="24"/>
        </w:rPr>
        <w:t>збірнику представлені матеріали, що присвячені сучасним проблемам хімічної науки та освіти, новітнім хімічним технологіям, біохімічним дослідженням та хімічним аспектам в екології, аграрному секторі, охороні здоров'я. Видання адресоване науковим та науково-педагогічним працівникам, викладачам вищих навчальних закладів, а також фахівцям, які займаються проблемами хімічних технологій, екологічними питаннями агропромислового сектору, охорони навколишнього природного середовища.</w:t>
      </w:r>
    </w:p>
    <w:p w:rsidR="009416CE" w:rsidRDefault="009416CE" w:rsidP="009416CE">
      <w:pPr>
        <w:spacing w:line="226" w:lineRule="exact"/>
        <w:rPr>
          <w:sz w:val="20"/>
          <w:szCs w:val="20"/>
        </w:rPr>
      </w:pPr>
    </w:p>
    <w:p w:rsidR="009416CE" w:rsidRDefault="009416CE">
      <w:r>
        <w:br w:type="page"/>
      </w:r>
    </w:p>
    <w:p w:rsidR="009416CE" w:rsidRDefault="009416CE" w:rsidP="009416CE">
      <w:pPr>
        <w:numPr>
          <w:ilvl w:val="0"/>
          <w:numId w:val="2"/>
        </w:numPr>
        <w:tabs>
          <w:tab w:val="left" w:pos="472"/>
        </w:tabs>
        <w:spacing w:line="271" w:lineRule="auto"/>
        <w:ind w:left="4406" w:right="180" w:hanging="4224"/>
        <w:jc w:val="center"/>
        <w:rPr>
          <w:rFonts w:ascii="Cambria" w:eastAsia="Cambria" w:hAnsi="Cambria" w:cs="Cambria"/>
          <w:i/>
          <w:iCs/>
          <w:sz w:val="24"/>
          <w:szCs w:val="24"/>
        </w:rPr>
      </w:pPr>
      <w:r>
        <w:rPr>
          <w:rFonts w:ascii="Cambria" w:eastAsia="Cambria" w:hAnsi="Cambria" w:cs="Cambria"/>
          <w:i/>
          <w:iCs/>
          <w:sz w:val="24"/>
          <w:szCs w:val="24"/>
        </w:rPr>
        <w:lastRenderedPageBreak/>
        <w:t>Міжнародна науково‐практична інтернет‐конференція «Хімія, агрохімія, екологія і освіта»</w:t>
      </w:r>
    </w:p>
    <w:p w:rsidR="009416CE" w:rsidRDefault="009416CE" w:rsidP="009416CE">
      <w:pPr>
        <w:spacing w:line="20" w:lineRule="exact"/>
        <w:rPr>
          <w:sz w:val="20"/>
          <w:szCs w:val="20"/>
        </w:rPr>
      </w:pPr>
      <w:r>
        <w:rPr>
          <w:noProof/>
          <w:sz w:val="20"/>
          <w:szCs w:val="20"/>
        </w:rPr>
        <mc:AlternateContent>
          <mc:Choice Requires="wps">
            <w:drawing>
              <wp:anchor distT="0" distB="0" distL="114300" distR="114300" simplePos="0" relativeHeight="251659264" behindDoc="1" locked="0" layoutInCell="0" allowOverlap="1" wp14:anchorId="640E8ED8" wp14:editId="1D8AE311">
                <wp:simplePos x="0" y="0"/>
                <wp:positionH relativeFrom="column">
                  <wp:posOffset>-19050</wp:posOffset>
                </wp:positionH>
                <wp:positionV relativeFrom="paragraph">
                  <wp:posOffset>17780</wp:posOffset>
                </wp:positionV>
                <wp:extent cx="6158230" cy="0"/>
                <wp:effectExtent l="0" t="0" r="0" b="0"/>
                <wp:wrapNone/>
                <wp:docPr id="655" name="Shape 6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58230" cy="4763"/>
                        </a:xfrm>
                        <a:prstGeom prst="line">
                          <a:avLst/>
                        </a:prstGeom>
                        <a:solidFill>
                          <a:srgbClr val="FFFFFF"/>
                        </a:solidFill>
                        <a:ln w="38100">
                          <a:solidFill>
                            <a:srgbClr val="2A0003"/>
                          </a:solidFill>
                          <a:miter lim="800000"/>
                          <a:headEnd/>
                          <a:tailEnd/>
                        </a:ln>
                      </wps:spPr>
                      <wps:bodyPr/>
                    </wps:wsp>
                  </a:graphicData>
                </a:graphic>
              </wp:anchor>
            </w:drawing>
          </mc:Choice>
          <mc:Fallback>
            <w:pict>
              <v:line id="Shape 655" o:spid="_x0000_s1026" style="position:absolute;z-index:-251657216;visibility:visible;mso-wrap-style:square;mso-wrap-distance-left:9pt;mso-wrap-distance-top:0;mso-wrap-distance-right:9pt;mso-wrap-distance-bottom:0;mso-position-horizontal:absolute;mso-position-horizontal-relative:text;mso-position-vertical:absolute;mso-position-vertical-relative:text" from="-1.5pt,1.4pt" to="483.4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" o:allowincell="f" filled="t" strokecolor="#2a0003" strokeweight="3pt">
                <v:stroke joinstyle="miter"/>
                <o:lock v:ext="edit" shapetype="f"/>
              </v:line>
            </w:pict>
          </mc:Fallback>
        </mc:AlternateContent>
      </w:r>
      <w:r>
        <w:rPr>
          <w:noProof/>
          <w:sz w:val="20"/>
          <w:szCs w:val="20"/>
        </w:rPr>
        <mc:AlternateContent>
          <mc:Choice Requires="wps">
            <w:drawing>
              <wp:anchor distT="0" distB="0" distL="114300" distR="114300" simplePos="0" relativeHeight="251660288" behindDoc="1" locked="0" layoutInCell="0" allowOverlap="1" wp14:anchorId="7435BA8C" wp14:editId="4C426F9D">
                <wp:simplePos x="0" y="0"/>
                <wp:positionH relativeFrom="column">
                  <wp:posOffset>-19050</wp:posOffset>
                </wp:positionH>
                <wp:positionV relativeFrom="paragraph">
                  <wp:posOffset>-14605</wp:posOffset>
                </wp:positionV>
                <wp:extent cx="6158230" cy="0"/>
                <wp:effectExtent l="0" t="0" r="0" b="0"/>
                <wp:wrapNone/>
                <wp:docPr id="656" name="Shape 6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58230" cy="4763"/>
                        </a:xfrm>
                        <a:prstGeom prst="line">
                          <a:avLst/>
                        </a:prstGeom>
                        <a:solidFill>
                          <a:srgbClr val="FFFFFF"/>
                        </a:solidFill>
                        <a:ln w="9144">
                          <a:solidFill>
                            <a:srgbClr val="2A0003"/>
                          </a:solidFill>
                          <a:miter lim="800000"/>
                          <a:headEnd/>
                          <a:tailEnd/>
                        </a:ln>
                      </wps:spPr>
                      <wps:bodyPr/>
                    </wps:wsp>
                  </a:graphicData>
                </a:graphic>
              </wp:anchor>
            </w:drawing>
          </mc:Choice>
          <mc:Fallback>
            <w:pict>
              <v:line id="Shape 656" o:spid="_x0000_s1026" style="position:absolute;z-index:-251656192;visibility:visible;mso-wrap-style:square;mso-wrap-distance-left:9pt;mso-wrap-distance-top:0;mso-wrap-distance-right:9pt;mso-wrap-distance-bottom:0;mso-position-horizontal:absolute;mso-position-horizontal-relative:text;mso-position-vertical:absolute;mso-position-vertical-relative:text" from="-1.5pt,-1.15pt" to="483.4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" o:allowincell="f" filled="t" strokecolor="#2a0003" strokeweight=".72pt">
                <v:stroke joinstyle="miter"/>
                <o:lock v:ext="edit" shapetype="f"/>
              </v:line>
            </w:pict>
          </mc:Fallback>
        </mc:AlternateContent>
      </w:r>
    </w:p>
    <w:p w:rsidR="009416CE" w:rsidRDefault="009416CE" w:rsidP="009416CE">
      <w:pPr>
        <w:spacing w:line="21" w:lineRule="exact"/>
        <w:rPr>
          <w:sz w:val="20"/>
          <w:szCs w:val="20"/>
        </w:rPr>
      </w:pPr>
    </w:p>
    <w:p w:rsidR="009416CE" w:rsidRDefault="009416CE" w:rsidP="009416CE">
      <w:pPr>
        <w:ind w:right="-5"/>
        <w:jc w:val="center"/>
        <w:rPr>
          <w:sz w:val="20"/>
          <w:szCs w:val="20"/>
        </w:rPr>
      </w:pPr>
      <w:r>
        <w:rPr>
          <w:rFonts w:ascii="Cambria" w:eastAsia="Cambria" w:hAnsi="Cambria" w:cs="Cambria"/>
          <w:i/>
          <w:iCs/>
          <w:sz w:val="20"/>
          <w:szCs w:val="20"/>
        </w:rPr>
        <w:t>ПДАА 2019</w:t>
      </w:r>
    </w:p>
    <w:p w:rsidR="009416CE" w:rsidRDefault="009416CE" w:rsidP="009416CE">
      <w:pPr>
        <w:spacing w:line="20" w:lineRule="exact"/>
        <w:rPr>
          <w:sz w:val="20"/>
          <w:szCs w:val="20"/>
        </w:rPr>
      </w:pPr>
      <w:r>
        <w:rPr>
          <w:noProof/>
          <w:sz w:val="20"/>
          <w:szCs w:val="20"/>
        </w:rPr>
        <mc:AlternateContent>
          <mc:Choice Requires="wps">
            <w:drawing>
              <wp:anchor distT="0" distB="0" distL="114300" distR="114300" simplePos="0" relativeHeight="251661312" behindDoc="1" locked="0" layoutInCell="0" allowOverlap="1" wp14:anchorId="2BC0C376" wp14:editId="1D174F26">
                <wp:simplePos x="0" y="0"/>
                <wp:positionH relativeFrom="column">
                  <wp:posOffset>-19050</wp:posOffset>
                </wp:positionH>
                <wp:positionV relativeFrom="paragraph">
                  <wp:posOffset>49530</wp:posOffset>
                </wp:positionV>
                <wp:extent cx="6158230" cy="0"/>
                <wp:effectExtent l="0" t="0" r="0" b="0"/>
                <wp:wrapNone/>
                <wp:docPr id="657" name="Shape 6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58230" cy="4763"/>
                        </a:xfrm>
                        <a:prstGeom prst="line">
                          <a:avLst/>
                        </a:prstGeom>
                        <a:solidFill>
                          <a:srgbClr val="FFFFFF"/>
                        </a:solidFill>
                        <a:ln w="6095">
                          <a:solidFill>
                            <a:srgbClr val="4765A3"/>
                          </a:solidFill>
                          <a:miter lim="800000"/>
                          <a:headEnd/>
                          <a:tailEnd/>
                        </a:ln>
                      </wps:spPr>
                      <wps:bodyPr/>
                    </wps:wsp>
                  </a:graphicData>
                </a:graphic>
              </wp:anchor>
            </w:drawing>
          </mc:Choice>
          <mc:Fallback>
            <w:pict>
              <v:line id="Shape 657" o:spid="_x0000_s1026" style="position:absolute;z-index:-251655168;visibility:visible;mso-wrap-style:square;mso-wrap-distance-left:9pt;mso-wrap-distance-top:0;mso-wrap-distance-right:9pt;mso-wrap-distance-bottom:0;mso-position-horizontal:absolute;mso-position-horizontal-relative:text;mso-position-vertical:absolute;mso-position-vertical-relative:text" from="-1.5pt,3.9pt" to="483.4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" o:allowincell="f" filled="t" strokecolor="#4765a3" strokeweight=".16931mm">
                <v:stroke joinstyle="miter"/>
                <o:lock v:ext="edit" shapetype="f"/>
              </v:line>
            </w:pict>
          </mc:Fallback>
        </mc:AlternateContent>
      </w:r>
    </w:p>
    <w:p w:rsidR="009416CE" w:rsidRDefault="009416CE" w:rsidP="009416CE">
      <w:pPr>
        <w:spacing w:line="137" w:lineRule="exact"/>
        <w:rPr>
          <w:sz w:val="20"/>
          <w:szCs w:val="20"/>
        </w:rPr>
      </w:pPr>
    </w:p>
    <w:p w:rsidR="009416CE" w:rsidRDefault="009416CE" w:rsidP="009416CE">
      <w:pPr>
        <w:ind w:left="786"/>
        <w:rPr>
          <w:sz w:val="20"/>
          <w:szCs w:val="20"/>
        </w:rPr>
      </w:pPr>
      <w:r>
        <w:rPr>
          <w:rFonts w:eastAsia="Times New Roman"/>
          <w:b/>
          <w:bCs/>
          <w:i/>
          <w:iCs/>
          <w:sz w:val="28"/>
          <w:szCs w:val="28"/>
        </w:rPr>
        <w:t>УРОЖАЙНІСТЬ ЯЧМЕНЮ У КОРОТКОРОТАЦІЙНИХ ЗЕРНО</w:t>
      </w:r>
    </w:p>
    <w:p w:rsidR="009416CE" w:rsidRDefault="009416CE" w:rsidP="009416CE">
      <w:pPr>
        <w:spacing w:line="160" w:lineRule="exact"/>
        <w:rPr>
          <w:sz w:val="20"/>
          <w:szCs w:val="20"/>
        </w:rPr>
      </w:pPr>
    </w:p>
    <w:p w:rsidR="009416CE" w:rsidRDefault="009416CE" w:rsidP="009416CE">
      <w:pPr>
        <w:ind w:left="3026"/>
        <w:rPr>
          <w:sz w:val="20"/>
          <w:szCs w:val="20"/>
        </w:rPr>
      </w:pPr>
      <w:r>
        <w:rPr>
          <w:rFonts w:eastAsia="Times New Roman"/>
          <w:b/>
          <w:bCs/>
          <w:i/>
          <w:iCs/>
          <w:sz w:val="28"/>
          <w:szCs w:val="28"/>
        </w:rPr>
        <w:t>БУРЯКОВИХ СІВОЗМІНАХ</w:t>
      </w:r>
    </w:p>
    <w:p w:rsidR="009416CE" w:rsidRDefault="009416CE" w:rsidP="009416CE">
      <w:pPr>
        <w:spacing w:line="156" w:lineRule="exact"/>
        <w:rPr>
          <w:sz w:val="20"/>
          <w:szCs w:val="20"/>
        </w:rPr>
      </w:pPr>
    </w:p>
    <w:p w:rsidR="009416CE" w:rsidRDefault="009416CE" w:rsidP="009416CE">
      <w:pPr>
        <w:ind w:left="4226"/>
        <w:rPr>
          <w:sz w:val="20"/>
          <w:szCs w:val="20"/>
        </w:rPr>
      </w:pPr>
      <w:r>
        <w:rPr>
          <w:rFonts w:eastAsia="Times New Roman"/>
          <w:b/>
          <w:bCs/>
          <w:sz w:val="28"/>
          <w:szCs w:val="28"/>
        </w:rPr>
        <w:t xml:space="preserve">Тищенко М.В., </w:t>
      </w:r>
      <w:proofErr w:type="spellStart"/>
      <w:r>
        <w:rPr>
          <w:rFonts w:eastAsia="Times New Roman"/>
          <w:b/>
          <w:bCs/>
          <w:sz w:val="28"/>
          <w:szCs w:val="28"/>
        </w:rPr>
        <w:t>Біленко</w:t>
      </w:r>
      <w:proofErr w:type="spellEnd"/>
      <w:r>
        <w:rPr>
          <w:rFonts w:eastAsia="Times New Roman"/>
          <w:b/>
          <w:bCs/>
          <w:sz w:val="28"/>
          <w:szCs w:val="28"/>
        </w:rPr>
        <w:t xml:space="preserve"> О.П. (м. Полтава)</w:t>
      </w:r>
    </w:p>
    <w:p w:rsidR="009416CE" w:rsidRDefault="009416CE" w:rsidP="009416CE">
      <w:pPr>
        <w:spacing w:line="161" w:lineRule="exact"/>
        <w:rPr>
          <w:sz w:val="20"/>
          <w:szCs w:val="20"/>
        </w:rPr>
      </w:pPr>
    </w:p>
    <w:p w:rsidR="009416CE" w:rsidRDefault="009416CE" w:rsidP="009416CE">
      <w:pPr>
        <w:ind w:left="706"/>
        <w:rPr>
          <w:sz w:val="20"/>
          <w:szCs w:val="20"/>
        </w:rPr>
      </w:pPr>
      <w:r>
        <w:rPr>
          <w:rFonts w:eastAsia="Times New Roman"/>
          <w:sz w:val="28"/>
          <w:szCs w:val="28"/>
        </w:rPr>
        <w:t>Органічні та мінеральні добрива справляють всебічну дію на умови росту</w:t>
      </w:r>
    </w:p>
    <w:p w:rsidR="009416CE" w:rsidRDefault="009416CE" w:rsidP="009416CE">
      <w:pPr>
        <w:spacing w:line="162" w:lineRule="exact"/>
        <w:rPr>
          <w:sz w:val="20"/>
          <w:szCs w:val="20"/>
        </w:rPr>
      </w:pPr>
    </w:p>
    <w:p w:rsidR="009416CE" w:rsidRDefault="009416CE" w:rsidP="009416CE">
      <w:pPr>
        <w:numPr>
          <w:ilvl w:val="0"/>
          <w:numId w:val="3"/>
        </w:numPr>
        <w:tabs>
          <w:tab w:val="left" w:pos="252"/>
        </w:tabs>
        <w:spacing w:line="359" w:lineRule="auto"/>
        <w:ind w:left="6" w:hanging="6"/>
        <w:jc w:val="both"/>
        <w:rPr>
          <w:rFonts w:eastAsia="Times New Roman"/>
          <w:sz w:val="28"/>
          <w:szCs w:val="28"/>
        </w:rPr>
      </w:pPr>
      <w:r>
        <w:rPr>
          <w:rFonts w:eastAsia="Times New Roman"/>
          <w:sz w:val="28"/>
          <w:szCs w:val="28"/>
        </w:rPr>
        <w:t xml:space="preserve">розвитку культурних рослин. Під їх впливом поліпшується режим живлення культур, засвоєння ґрунтом вологи опадів та інтенсивність її використання рослинами, останні інтенсивніше ростуть, зернові </w:t>
      </w:r>
      <w:proofErr w:type="spellStart"/>
      <w:r>
        <w:rPr>
          <w:rFonts w:eastAsia="Times New Roman"/>
          <w:sz w:val="28"/>
          <w:szCs w:val="28"/>
        </w:rPr>
        <w:t>кущаться</w:t>
      </w:r>
      <w:proofErr w:type="spellEnd"/>
      <w:r>
        <w:rPr>
          <w:rFonts w:eastAsia="Times New Roman"/>
          <w:sz w:val="28"/>
          <w:szCs w:val="28"/>
        </w:rPr>
        <w:t xml:space="preserve">, </w:t>
      </w:r>
      <w:proofErr w:type="spellStart"/>
      <w:r>
        <w:rPr>
          <w:rFonts w:eastAsia="Times New Roman"/>
          <w:sz w:val="28"/>
          <w:szCs w:val="28"/>
        </w:rPr>
        <w:t>протистоять</w:t>
      </w:r>
      <w:proofErr w:type="spellEnd"/>
      <w:r>
        <w:rPr>
          <w:rFonts w:eastAsia="Times New Roman"/>
          <w:sz w:val="28"/>
          <w:szCs w:val="28"/>
        </w:rPr>
        <w:t xml:space="preserve"> хворобам та шкідникам, несприятливим погодним умовам, бур’янам тощо. Все це й сприяє зростанню врожайності, підвищує її стабільність та якість [3]. Під впливом добрив значно підвищується урожайність всіх сільськогосподарських культур та продуктивність зерно бурякових сівозмін [1].</w:t>
      </w:r>
    </w:p>
    <w:p w:rsidR="009416CE" w:rsidRDefault="009416CE" w:rsidP="009416CE">
      <w:pPr>
        <w:spacing w:line="9" w:lineRule="exact"/>
        <w:rPr>
          <w:rFonts w:eastAsia="Times New Roman"/>
          <w:sz w:val="28"/>
          <w:szCs w:val="28"/>
        </w:rPr>
      </w:pPr>
    </w:p>
    <w:p w:rsidR="009416CE" w:rsidRDefault="009416CE" w:rsidP="009416CE">
      <w:pPr>
        <w:spacing w:line="376" w:lineRule="auto"/>
        <w:ind w:left="6" w:firstLine="709"/>
        <w:jc w:val="both"/>
        <w:rPr>
          <w:rFonts w:eastAsia="Times New Roman"/>
          <w:sz w:val="28"/>
          <w:szCs w:val="28"/>
        </w:rPr>
      </w:pPr>
      <w:r>
        <w:rPr>
          <w:rFonts w:eastAsia="Times New Roman"/>
          <w:sz w:val="27"/>
          <w:szCs w:val="27"/>
        </w:rPr>
        <w:t>Застосування у зерно бурякових сівозмінах мінеральних і органічних добрив під цукрові буряки, озиму пшеницю, кукурудзу на силос забезпечує достатнє живлення у післядії для гороху, ячменю, багаторічних трав [2, 6, 7]. В умовах недостатнього зволоження продуктивність ячменю залежала від післядії органічної та мінеральної системи удобрення цукрових буряків, а також від особливостей самих сівозмін. Так, у плодозмінній сівозміні за застосування органічної та мінеральної системи удобрення (25 т/га гною + +N</w:t>
      </w:r>
      <w:r>
        <w:rPr>
          <w:rFonts w:eastAsia="Times New Roman"/>
          <w:sz w:val="17"/>
          <w:szCs w:val="17"/>
        </w:rPr>
        <w:t>90</w:t>
      </w:r>
      <w:r>
        <w:rPr>
          <w:rFonts w:eastAsia="Times New Roman"/>
          <w:sz w:val="27"/>
          <w:szCs w:val="27"/>
        </w:rPr>
        <w:t>Р</w:t>
      </w:r>
      <w:r>
        <w:rPr>
          <w:rFonts w:eastAsia="Times New Roman"/>
          <w:sz w:val="17"/>
          <w:szCs w:val="17"/>
        </w:rPr>
        <w:t>120</w:t>
      </w:r>
      <w:r>
        <w:rPr>
          <w:rFonts w:eastAsia="Times New Roman"/>
          <w:sz w:val="27"/>
          <w:szCs w:val="27"/>
        </w:rPr>
        <w:t>К</w:t>
      </w:r>
      <w:r>
        <w:rPr>
          <w:rFonts w:eastAsia="Times New Roman"/>
          <w:sz w:val="17"/>
          <w:szCs w:val="17"/>
        </w:rPr>
        <w:t>90</w:t>
      </w:r>
      <w:r>
        <w:rPr>
          <w:rFonts w:eastAsia="Times New Roman"/>
          <w:sz w:val="27"/>
          <w:szCs w:val="27"/>
        </w:rPr>
        <w:t>) під цукрові буряки урожайність ячменю підвищувалась на 1,12 т/га відповідно до неудобреного варіанта і досягала 4,40 т/га [9]. У плодозмінній сівозміні вплив біологічного азоту спостерігали на озимій пшениці, цукрових буряках і навіть на ячменю [10]. Так як у виробництві органічні та мінеральні добрива найчастіше застосовують під цукрові буряки, то наступні ячмінь і багаторічні трави використовують лише післядію елементів живлення, які вносили під буряки [5]. Отже, в зерно бурякових сівозмінах під цукрові буряки необхідно застосовувати оптимальну систему удобрення за раціонального поєднання органічних та мінеральних добрив, що в післядії забезпечуватиме достатнє живлення для ячменю. Проте, дослідних даних у зоні недостатнього зволоження про вплив удобрення цукрових буряків на урожайність ячменю – вкрай недостатньо.</w:t>
      </w:r>
    </w:p>
    <w:p w:rsidR="009416CE" w:rsidRDefault="009416CE" w:rsidP="009416CE">
      <w:pPr>
        <w:sectPr w:rsidR="009416CE">
          <w:pgSz w:w="11900" w:h="16840"/>
          <w:pgMar w:top="687" w:right="1124" w:bottom="174" w:left="1134" w:header="0" w:footer="0" w:gutter="0"/>
          <w:cols w:space="720" w:equalWidth="0">
            <w:col w:w="9646"/>
          </w:cols>
        </w:sectPr>
      </w:pPr>
    </w:p>
    <w:p w:rsidR="009416CE" w:rsidRDefault="009416CE" w:rsidP="009416CE">
      <w:pPr>
        <w:spacing w:line="9" w:lineRule="exact"/>
        <w:rPr>
          <w:sz w:val="20"/>
          <w:szCs w:val="20"/>
        </w:rPr>
      </w:pPr>
    </w:p>
    <w:p w:rsidR="009416CE" w:rsidRDefault="009416CE" w:rsidP="009416CE">
      <w:pPr>
        <w:ind w:right="-5"/>
        <w:jc w:val="center"/>
        <w:rPr>
          <w:sz w:val="20"/>
          <w:szCs w:val="20"/>
        </w:rPr>
      </w:pPr>
      <w:r>
        <w:rPr>
          <w:rFonts w:eastAsia="Times New Roman"/>
          <w:sz w:val="24"/>
          <w:szCs w:val="24"/>
        </w:rPr>
        <w:t>193</w:t>
      </w:r>
    </w:p>
    <w:p w:rsidR="009416CE" w:rsidRDefault="009416CE" w:rsidP="009416CE">
      <w:pPr>
        <w:sectPr w:rsidR="009416CE">
          <w:type w:val="continuous"/>
          <w:pgSz w:w="11900" w:h="16840"/>
          <w:pgMar w:top="687" w:right="1124" w:bottom="174" w:left="1134" w:header="0" w:footer="0" w:gutter="0"/>
          <w:cols w:space="720" w:equalWidth="0">
            <w:col w:w="9646"/>
          </w:cols>
        </w:sectPr>
      </w:pPr>
    </w:p>
    <w:p w:rsidR="009416CE" w:rsidRDefault="009416CE" w:rsidP="009416CE">
      <w:pPr>
        <w:numPr>
          <w:ilvl w:val="0"/>
          <w:numId w:val="4"/>
        </w:numPr>
        <w:tabs>
          <w:tab w:val="left" w:pos="472"/>
        </w:tabs>
        <w:spacing w:line="271" w:lineRule="auto"/>
        <w:ind w:left="4406" w:right="180" w:hanging="4224"/>
        <w:jc w:val="center"/>
        <w:rPr>
          <w:rFonts w:ascii="Cambria" w:eastAsia="Cambria" w:hAnsi="Cambria" w:cs="Cambria"/>
          <w:i/>
          <w:iCs/>
          <w:sz w:val="24"/>
          <w:szCs w:val="24"/>
        </w:rPr>
      </w:pPr>
      <w:bookmarkStart w:id="0" w:name="page193"/>
      <w:bookmarkEnd w:id="0"/>
      <w:r>
        <w:rPr>
          <w:rFonts w:ascii="Cambria" w:eastAsia="Cambria" w:hAnsi="Cambria" w:cs="Cambria"/>
          <w:i/>
          <w:iCs/>
          <w:sz w:val="24"/>
          <w:szCs w:val="24"/>
        </w:rPr>
        <w:lastRenderedPageBreak/>
        <w:t>Міжнародна науково‐практична інтернет‐конференція «Хімія, агрохімія, екологія і освіта»</w:t>
      </w:r>
    </w:p>
    <w:p w:rsidR="009416CE" w:rsidRDefault="009416CE" w:rsidP="009416CE">
      <w:pPr>
        <w:spacing w:line="20" w:lineRule="exact"/>
        <w:rPr>
          <w:sz w:val="20"/>
          <w:szCs w:val="20"/>
        </w:rPr>
      </w:pPr>
      <w:r>
        <w:rPr>
          <w:noProof/>
          <w:sz w:val="20"/>
          <w:szCs w:val="20"/>
        </w:rPr>
        <mc:AlternateContent>
          <mc:Choice Requires="wps">
            <w:drawing>
              <wp:anchor distT="0" distB="0" distL="114300" distR="114300" simplePos="0" relativeHeight="251662336" behindDoc="1" locked="0" layoutInCell="0" allowOverlap="1" wp14:anchorId="440CA74A" wp14:editId="347AA457">
                <wp:simplePos x="0" y="0"/>
                <wp:positionH relativeFrom="column">
                  <wp:posOffset>-19050</wp:posOffset>
                </wp:positionH>
                <wp:positionV relativeFrom="paragraph">
                  <wp:posOffset>17780</wp:posOffset>
                </wp:positionV>
                <wp:extent cx="6158230" cy="0"/>
                <wp:effectExtent l="0" t="0" r="0" b="0"/>
                <wp:wrapNone/>
                <wp:docPr id="658" name="Shape 6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58230" cy="4763"/>
                        </a:xfrm>
                        <a:prstGeom prst="line">
                          <a:avLst/>
                        </a:prstGeom>
                        <a:solidFill>
                          <a:srgbClr val="FFFFFF"/>
                        </a:solidFill>
                        <a:ln w="38100">
                          <a:solidFill>
                            <a:srgbClr val="2A0003"/>
                          </a:solidFill>
                          <a:miter lim="800000"/>
                          <a:headEnd/>
                          <a:tailEnd/>
                        </a:ln>
                      </wps:spPr>
                      <wps:bodyPr/>
                    </wps:wsp>
                  </a:graphicData>
                </a:graphic>
              </wp:anchor>
            </w:drawing>
          </mc:Choice>
          <mc:Fallback>
            <w:pict>
              <v:line id="Shape 658" o:spid="_x0000_s1026" style="position:absolute;z-index:-251654144;visibility:visible;mso-wrap-style:square;mso-wrap-distance-left:9pt;mso-wrap-distance-top:0;mso-wrap-distance-right:9pt;mso-wrap-distance-bottom:0;mso-position-horizontal:absolute;mso-position-horizontal-relative:text;mso-position-vertical:absolute;mso-position-vertical-relative:text" from="-1.5pt,1.4pt" to="483.4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" o:allowincell="f" filled="t" strokecolor="#2a0003" strokeweight="3pt">
                <v:stroke joinstyle="miter"/>
                <o:lock v:ext="edit" shapetype="f"/>
              </v:line>
            </w:pict>
          </mc:Fallback>
        </mc:AlternateContent>
      </w:r>
      <w:r>
        <w:rPr>
          <w:noProof/>
          <w:sz w:val="20"/>
          <w:szCs w:val="20"/>
        </w:rPr>
        <mc:AlternateContent>
          <mc:Choice Requires="wps">
            <w:drawing>
              <wp:anchor distT="0" distB="0" distL="114300" distR="114300" simplePos="0" relativeHeight="251663360" behindDoc="1" locked="0" layoutInCell="0" allowOverlap="1" wp14:anchorId="5FFF6B01" wp14:editId="64B8F78D">
                <wp:simplePos x="0" y="0"/>
                <wp:positionH relativeFrom="column">
                  <wp:posOffset>-19050</wp:posOffset>
                </wp:positionH>
                <wp:positionV relativeFrom="paragraph">
                  <wp:posOffset>-14605</wp:posOffset>
                </wp:positionV>
                <wp:extent cx="6158230" cy="0"/>
                <wp:effectExtent l="0" t="0" r="0" b="0"/>
                <wp:wrapNone/>
                <wp:docPr id="659" name="Shape 6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58230" cy="4763"/>
                        </a:xfrm>
                        <a:prstGeom prst="line">
                          <a:avLst/>
                        </a:prstGeom>
                        <a:solidFill>
                          <a:srgbClr val="FFFFFF"/>
                        </a:solidFill>
                        <a:ln w="9144">
                          <a:solidFill>
                            <a:srgbClr val="2A0003"/>
                          </a:solidFill>
                          <a:miter lim="800000"/>
                          <a:headEnd/>
                          <a:tailEnd/>
                        </a:ln>
                      </wps:spPr>
                      <wps:bodyPr/>
                    </wps:wsp>
                  </a:graphicData>
                </a:graphic>
              </wp:anchor>
            </w:drawing>
          </mc:Choice>
          <mc:Fallback>
            <w:pict>
              <v:line id="Shape 659" o:spid="_x0000_s1026" style="position:absolute;z-index:-251653120;visibility:visible;mso-wrap-style:square;mso-wrap-distance-left:9pt;mso-wrap-distance-top:0;mso-wrap-distance-right:9pt;mso-wrap-distance-bottom:0;mso-position-horizontal:absolute;mso-position-horizontal-relative:text;mso-position-vertical:absolute;mso-position-vertical-relative:text" from="-1.5pt,-1.15pt" to="483.4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" o:allowincell="f" filled="t" strokecolor="#2a0003" strokeweight=".72pt">
                <v:stroke joinstyle="miter"/>
                <o:lock v:ext="edit" shapetype="f"/>
              </v:line>
            </w:pict>
          </mc:Fallback>
        </mc:AlternateContent>
      </w:r>
    </w:p>
    <w:p w:rsidR="009416CE" w:rsidRDefault="009416CE" w:rsidP="009416CE">
      <w:pPr>
        <w:spacing w:line="21" w:lineRule="exact"/>
        <w:rPr>
          <w:sz w:val="20"/>
          <w:szCs w:val="20"/>
        </w:rPr>
      </w:pPr>
    </w:p>
    <w:p w:rsidR="009416CE" w:rsidRDefault="009416CE" w:rsidP="009416CE">
      <w:pPr>
        <w:ind w:right="-5"/>
        <w:jc w:val="center"/>
        <w:rPr>
          <w:sz w:val="20"/>
          <w:szCs w:val="20"/>
        </w:rPr>
      </w:pPr>
      <w:r>
        <w:rPr>
          <w:rFonts w:ascii="Cambria" w:eastAsia="Cambria" w:hAnsi="Cambria" w:cs="Cambria"/>
          <w:i/>
          <w:iCs/>
          <w:sz w:val="20"/>
          <w:szCs w:val="20"/>
        </w:rPr>
        <w:t>ПДАА 2019</w:t>
      </w:r>
    </w:p>
    <w:p w:rsidR="009416CE" w:rsidRDefault="009416CE" w:rsidP="009416CE">
      <w:pPr>
        <w:spacing w:line="20" w:lineRule="exact"/>
        <w:rPr>
          <w:sz w:val="20"/>
          <w:szCs w:val="20"/>
        </w:rPr>
      </w:pPr>
      <w:r>
        <w:rPr>
          <w:noProof/>
          <w:sz w:val="20"/>
          <w:szCs w:val="20"/>
        </w:rPr>
        <mc:AlternateContent>
          <mc:Choice Requires="wps">
            <w:drawing>
              <wp:anchor distT="0" distB="0" distL="114300" distR="114300" simplePos="0" relativeHeight="251664384" behindDoc="1" locked="0" layoutInCell="0" allowOverlap="1" wp14:anchorId="26FDD589" wp14:editId="72F59F2A">
                <wp:simplePos x="0" y="0"/>
                <wp:positionH relativeFrom="column">
                  <wp:posOffset>-19050</wp:posOffset>
                </wp:positionH>
                <wp:positionV relativeFrom="paragraph">
                  <wp:posOffset>49530</wp:posOffset>
                </wp:positionV>
                <wp:extent cx="6158230" cy="0"/>
                <wp:effectExtent l="0" t="0" r="0" b="0"/>
                <wp:wrapNone/>
                <wp:docPr id="660" name="Shape 6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58230" cy="4763"/>
                        </a:xfrm>
                        <a:prstGeom prst="line">
                          <a:avLst/>
                        </a:prstGeom>
                        <a:solidFill>
                          <a:srgbClr val="FFFFFF"/>
                        </a:solidFill>
                        <a:ln w="6095">
                          <a:solidFill>
                            <a:srgbClr val="4765A3"/>
                          </a:solidFill>
                          <a:miter lim="800000"/>
                          <a:headEnd/>
                          <a:tailEnd/>
                        </a:ln>
                      </wps:spPr>
                      <wps:bodyPr/>
                    </wps:wsp>
                  </a:graphicData>
                </a:graphic>
              </wp:anchor>
            </w:drawing>
          </mc:Choice>
          <mc:Fallback>
            <w:pict>
              <v:line id="Shape 660" o:spid="_x0000_s1026" style="position:absolute;z-index:-251652096;visibility:visible;mso-wrap-style:square;mso-wrap-distance-left:9pt;mso-wrap-distance-top:0;mso-wrap-distance-right:9pt;mso-wrap-distance-bottom:0;mso-position-horizontal:absolute;mso-position-horizontal-relative:text;mso-position-vertical:absolute;mso-position-vertical-relative:text" from="-1.5pt,3.9pt" to="483.4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" o:allowincell="f" filled="t" strokecolor="#4765a3" strokeweight=".16931mm">
                <v:stroke joinstyle="miter"/>
                <o:lock v:ext="edit" shapetype="f"/>
              </v:line>
            </w:pict>
          </mc:Fallback>
        </mc:AlternateContent>
      </w:r>
    </w:p>
    <w:p w:rsidR="009416CE" w:rsidRDefault="009416CE" w:rsidP="009416CE">
      <w:pPr>
        <w:spacing w:line="131" w:lineRule="exact"/>
        <w:rPr>
          <w:sz w:val="20"/>
          <w:szCs w:val="20"/>
        </w:rPr>
      </w:pPr>
    </w:p>
    <w:p w:rsidR="009416CE" w:rsidRDefault="009416CE" w:rsidP="009416CE">
      <w:pPr>
        <w:spacing w:line="359" w:lineRule="auto"/>
        <w:ind w:left="6" w:firstLine="709"/>
        <w:jc w:val="both"/>
        <w:rPr>
          <w:sz w:val="20"/>
          <w:szCs w:val="20"/>
        </w:rPr>
      </w:pPr>
      <w:r>
        <w:rPr>
          <w:rFonts w:eastAsia="Times New Roman"/>
          <w:sz w:val="28"/>
          <w:szCs w:val="28"/>
        </w:rPr>
        <w:t xml:space="preserve">Мета досліджень – визначення впливу удобрення цукрових буряків на урожайність ячменю в плодозмінній, просапній і </w:t>
      </w:r>
      <w:proofErr w:type="spellStart"/>
      <w:r>
        <w:rPr>
          <w:rFonts w:eastAsia="Times New Roman"/>
          <w:sz w:val="28"/>
          <w:szCs w:val="28"/>
        </w:rPr>
        <w:t>зернопаропросапній</w:t>
      </w:r>
      <w:proofErr w:type="spellEnd"/>
      <w:r>
        <w:rPr>
          <w:rFonts w:eastAsia="Times New Roman"/>
          <w:sz w:val="28"/>
          <w:szCs w:val="28"/>
        </w:rPr>
        <w:t xml:space="preserve"> </w:t>
      </w:r>
      <w:proofErr w:type="spellStart"/>
      <w:r>
        <w:rPr>
          <w:rFonts w:eastAsia="Times New Roman"/>
          <w:sz w:val="28"/>
          <w:szCs w:val="28"/>
        </w:rPr>
        <w:t>короткоротаційних</w:t>
      </w:r>
      <w:proofErr w:type="spellEnd"/>
      <w:r>
        <w:rPr>
          <w:rFonts w:eastAsia="Times New Roman"/>
          <w:sz w:val="28"/>
          <w:szCs w:val="28"/>
        </w:rPr>
        <w:t xml:space="preserve"> сівозмінах.</w:t>
      </w:r>
    </w:p>
    <w:p w:rsidR="009416CE" w:rsidRDefault="009416CE" w:rsidP="009416CE">
      <w:pPr>
        <w:spacing w:line="4" w:lineRule="exact"/>
        <w:rPr>
          <w:sz w:val="20"/>
          <w:szCs w:val="20"/>
        </w:rPr>
      </w:pPr>
    </w:p>
    <w:p w:rsidR="009416CE" w:rsidRDefault="009416CE" w:rsidP="009416CE">
      <w:pPr>
        <w:spacing w:line="360" w:lineRule="auto"/>
        <w:ind w:left="6" w:firstLine="709"/>
        <w:jc w:val="both"/>
        <w:rPr>
          <w:sz w:val="20"/>
          <w:szCs w:val="20"/>
        </w:rPr>
      </w:pPr>
      <w:r>
        <w:rPr>
          <w:rFonts w:eastAsia="Times New Roman"/>
          <w:sz w:val="28"/>
          <w:szCs w:val="28"/>
        </w:rPr>
        <w:t xml:space="preserve">Умови та методика проведення досліджень. Польові дослідження проводили в Лівобережному Лісостепу України у стаціонарному досліді </w:t>
      </w:r>
      <w:proofErr w:type="spellStart"/>
      <w:r>
        <w:rPr>
          <w:rFonts w:eastAsia="Times New Roman"/>
          <w:sz w:val="28"/>
          <w:szCs w:val="28"/>
        </w:rPr>
        <w:t>Веселоподільської</w:t>
      </w:r>
      <w:proofErr w:type="spellEnd"/>
      <w:r>
        <w:rPr>
          <w:rFonts w:eastAsia="Times New Roman"/>
          <w:sz w:val="28"/>
          <w:szCs w:val="28"/>
        </w:rPr>
        <w:t xml:space="preserve"> дослідно-селекційної станції Інституту біоенергетичних культур і цукрових буряків Національної академії аграрних наук України упродовж 2013-2016 рр., у якому передбачали встановити в </w:t>
      </w:r>
      <w:proofErr w:type="spellStart"/>
      <w:r>
        <w:rPr>
          <w:rFonts w:eastAsia="Times New Roman"/>
          <w:sz w:val="28"/>
          <w:szCs w:val="28"/>
        </w:rPr>
        <w:t>короткоротаційних</w:t>
      </w:r>
      <w:proofErr w:type="spellEnd"/>
      <w:r>
        <w:rPr>
          <w:rFonts w:eastAsia="Times New Roman"/>
          <w:sz w:val="28"/>
          <w:szCs w:val="28"/>
        </w:rPr>
        <w:t xml:space="preserve"> зерно бурякових сівозмінах вплив післядії удобрення цукрових буряків на урожайність ячменю. Ґрунт дослідного поля – чорнозем типовий</w:t>
      </w:r>
    </w:p>
    <w:p w:rsidR="009416CE" w:rsidRDefault="009416CE" w:rsidP="009416CE">
      <w:pPr>
        <w:spacing w:line="1" w:lineRule="exact"/>
        <w:rPr>
          <w:sz w:val="20"/>
          <w:szCs w:val="20"/>
        </w:rPr>
      </w:pPr>
    </w:p>
    <w:p w:rsidR="009416CE" w:rsidRDefault="009416CE" w:rsidP="009416CE">
      <w:pPr>
        <w:spacing w:line="359" w:lineRule="auto"/>
        <w:ind w:left="6"/>
        <w:jc w:val="both"/>
        <w:rPr>
          <w:sz w:val="20"/>
          <w:szCs w:val="20"/>
        </w:rPr>
      </w:pPr>
      <w:proofErr w:type="spellStart"/>
      <w:r>
        <w:rPr>
          <w:rFonts w:eastAsia="Times New Roman"/>
          <w:sz w:val="28"/>
          <w:szCs w:val="28"/>
        </w:rPr>
        <w:t>слабкосолонцюватий</w:t>
      </w:r>
      <w:proofErr w:type="spellEnd"/>
      <w:r>
        <w:rPr>
          <w:rFonts w:eastAsia="Times New Roman"/>
          <w:sz w:val="28"/>
          <w:szCs w:val="28"/>
        </w:rPr>
        <w:t xml:space="preserve"> </w:t>
      </w:r>
      <w:proofErr w:type="spellStart"/>
      <w:r>
        <w:rPr>
          <w:rFonts w:eastAsia="Times New Roman"/>
          <w:sz w:val="28"/>
          <w:szCs w:val="28"/>
        </w:rPr>
        <w:t>малогумусний</w:t>
      </w:r>
      <w:proofErr w:type="spellEnd"/>
      <w:r>
        <w:rPr>
          <w:rFonts w:eastAsia="Times New Roman"/>
          <w:sz w:val="28"/>
          <w:szCs w:val="28"/>
        </w:rPr>
        <w:t xml:space="preserve"> </w:t>
      </w:r>
      <w:proofErr w:type="spellStart"/>
      <w:r>
        <w:rPr>
          <w:rFonts w:eastAsia="Times New Roman"/>
          <w:sz w:val="28"/>
          <w:szCs w:val="28"/>
        </w:rPr>
        <w:t>середньосуглинковий</w:t>
      </w:r>
      <w:proofErr w:type="spellEnd"/>
      <w:r>
        <w:rPr>
          <w:rFonts w:eastAsia="Times New Roman"/>
          <w:sz w:val="28"/>
          <w:szCs w:val="28"/>
        </w:rPr>
        <w:t xml:space="preserve">, який характеризується такими агрохімічними показниками орного шару: </w:t>
      </w:r>
      <w:proofErr w:type="spellStart"/>
      <w:r>
        <w:rPr>
          <w:rFonts w:eastAsia="Times New Roman"/>
          <w:sz w:val="28"/>
          <w:szCs w:val="28"/>
        </w:rPr>
        <w:t>рН</w:t>
      </w:r>
      <w:proofErr w:type="spellEnd"/>
      <w:r>
        <w:rPr>
          <w:rFonts w:eastAsia="Times New Roman"/>
          <w:sz w:val="28"/>
          <w:szCs w:val="28"/>
        </w:rPr>
        <w:t xml:space="preserve"> сольової витяжки – 7,2-7,7; ємність поглинання коливається в межах 37-39 мг-</w:t>
      </w:r>
      <w:proofErr w:type="spellStart"/>
      <w:r>
        <w:rPr>
          <w:rFonts w:eastAsia="Times New Roman"/>
          <w:sz w:val="28"/>
          <w:szCs w:val="28"/>
        </w:rPr>
        <w:t>екв</w:t>
      </w:r>
      <w:proofErr w:type="spellEnd"/>
      <w:r>
        <w:rPr>
          <w:rFonts w:eastAsia="Times New Roman"/>
          <w:sz w:val="28"/>
          <w:szCs w:val="28"/>
        </w:rPr>
        <w:t>. на 100</w:t>
      </w:r>
    </w:p>
    <w:p w:rsidR="009416CE" w:rsidRDefault="009416CE" w:rsidP="009416CE">
      <w:pPr>
        <w:spacing w:line="4" w:lineRule="exact"/>
        <w:rPr>
          <w:sz w:val="20"/>
          <w:szCs w:val="20"/>
        </w:rPr>
      </w:pPr>
    </w:p>
    <w:p w:rsidR="009416CE" w:rsidRDefault="009416CE" w:rsidP="009416CE">
      <w:pPr>
        <w:numPr>
          <w:ilvl w:val="0"/>
          <w:numId w:val="5"/>
        </w:numPr>
        <w:tabs>
          <w:tab w:val="left" w:pos="232"/>
        </w:tabs>
        <w:spacing w:line="359" w:lineRule="auto"/>
        <w:ind w:left="6" w:hanging="6"/>
        <w:jc w:val="both"/>
        <w:rPr>
          <w:rFonts w:eastAsia="Times New Roman"/>
          <w:sz w:val="28"/>
          <w:szCs w:val="28"/>
        </w:rPr>
      </w:pPr>
      <w:r>
        <w:rPr>
          <w:rFonts w:eastAsia="Times New Roman"/>
          <w:sz w:val="28"/>
          <w:szCs w:val="28"/>
        </w:rPr>
        <w:t xml:space="preserve">ґрунту; гумус за </w:t>
      </w:r>
      <w:proofErr w:type="spellStart"/>
      <w:r>
        <w:rPr>
          <w:rFonts w:eastAsia="Times New Roman"/>
          <w:sz w:val="28"/>
          <w:szCs w:val="28"/>
        </w:rPr>
        <w:t>Тюріним</w:t>
      </w:r>
      <w:proofErr w:type="spellEnd"/>
      <w:r>
        <w:rPr>
          <w:rFonts w:eastAsia="Times New Roman"/>
          <w:sz w:val="28"/>
          <w:szCs w:val="28"/>
        </w:rPr>
        <w:t xml:space="preserve"> – 4,5-4,7%, забезпеченість рухомим фосфором та обмінним калієм (за </w:t>
      </w:r>
      <w:proofErr w:type="spellStart"/>
      <w:r>
        <w:rPr>
          <w:rFonts w:eastAsia="Times New Roman"/>
          <w:sz w:val="28"/>
          <w:szCs w:val="28"/>
        </w:rPr>
        <w:t>Мачигіним</w:t>
      </w:r>
      <w:proofErr w:type="spellEnd"/>
      <w:r>
        <w:rPr>
          <w:rFonts w:eastAsia="Times New Roman"/>
          <w:sz w:val="28"/>
          <w:szCs w:val="28"/>
        </w:rPr>
        <w:t>) складає 50,9-64,5 і 143,2-153,2 мг/кг ґрунту відповідно.</w:t>
      </w:r>
    </w:p>
    <w:p w:rsidR="009416CE" w:rsidRDefault="009416CE" w:rsidP="009416CE">
      <w:pPr>
        <w:spacing w:line="3" w:lineRule="exact"/>
        <w:rPr>
          <w:rFonts w:eastAsia="Times New Roman"/>
          <w:sz w:val="28"/>
          <w:szCs w:val="28"/>
        </w:rPr>
      </w:pPr>
    </w:p>
    <w:p w:rsidR="009416CE" w:rsidRDefault="009416CE" w:rsidP="009416CE">
      <w:pPr>
        <w:spacing w:line="373" w:lineRule="auto"/>
        <w:ind w:left="6" w:firstLine="709"/>
        <w:jc w:val="both"/>
        <w:rPr>
          <w:rFonts w:eastAsia="Times New Roman"/>
          <w:sz w:val="28"/>
          <w:szCs w:val="28"/>
        </w:rPr>
      </w:pPr>
      <w:r>
        <w:rPr>
          <w:rFonts w:eastAsia="Times New Roman"/>
          <w:sz w:val="27"/>
          <w:szCs w:val="27"/>
        </w:rPr>
        <w:t xml:space="preserve">Територія станції знаходиться в зоні недостатнього зволоження Лівобережного Лісостепу України, де </w:t>
      </w:r>
      <w:proofErr w:type="spellStart"/>
      <w:r>
        <w:rPr>
          <w:rFonts w:eastAsia="Times New Roman"/>
          <w:sz w:val="27"/>
          <w:szCs w:val="27"/>
        </w:rPr>
        <w:t>середньобагаторічна</w:t>
      </w:r>
      <w:proofErr w:type="spellEnd"/>
      <w:r>
        <w:rPr>
          <w:rFonts w:eastAsia="Times New Roman"/>
          <w:sz w:val="27"/>
          <w:szCs w:val="27"/>
        </w:rPr>
        <w:t xml:space="preserve"> кількість опадів, за даними метеостанції Веселий Поділ, протягом року становить 511 мм, за вегетаційний період – 326 мм. Клімат – </w:t>
      </w:r>
      <w:proofErr w:type="spellStart"/>
      <w:r>
        <w:rPr>
          <w:rFonts w:eastAsia="Times New Roman"/>
          <w:sz w:val="27"/>
          <w:szCs w:val="27"/>
        </w:rPr>
        <w:t>помірно</w:t>
      </w:r>
      <w:proofErr w:type="spellEnd"/>
      <w:r>
        <w:rPr>
          <w:rFonts w:eastAsia="Times New Roman"/>
          <w:sz w:val="27"/>
          <w:szCs w:val="27"/>
        </w:rPr>
        <w:t>-континентальний з недостатнім зволоженням. Середня багаторічна середньорічна температура повітря складає</w:t>
      </w:r>
    </w:p>
    <w:p w:rsidR="009416CE" w:rsidRDefault="009416CE" w:rsidP="009416CE">
      <w:pPr>
        <w:spacing w:line="2" w:lineRule="exact"/>
        <w:rPr>
          <w:rFonts w:eastAsia="Times New Roman"/>
          <w:sz w:val="28"/>
          <w:szCs w:val="28"/>
        </w:rPr>
      </w:pPr>
    </w:p>
    <w:p w:rsidR="009416CE" w:rsidRDefault="009416CE" w:rsidP="009416CE">
      <w:pPr>
        <w:spacing w:line="282" w:lineRule="auto"/>
        <w:ind w:left="6"/>
        <w:rPr>
          <w:rFonts w:eastAsia="Times New Roman"/>
          <w:sz w:val="28"/>
          <w:szCs w:val="28"/>
        </w:rPr>
      </w:pPr>
      <w:r>
        <w:rPr>
          <w:rFonts w:eastAsia="Times New Roman"/>
          <w:sz w:val="28"/>
          <w:szCs w:val="28"/>
        </w:rPr>
        <w:t>+7,7</w:t>
      </w:r>
      <w:r>
        <w:rPr>
          <w:rFonts w:eastAsia="Times New Roman"/>
          <w:sz w:val="36"/>
          <w:szCs w:val="36"/>
          <w:vertAlign w:val="superscript"/>
        </w:rPr>
        <w:t>0</w:t>
      </w:r>
      <w:r>
        <w:rPr>
          <w:rFonts w:eastAsia="Times New Roman"/>
          <w:sz w:val="28"/>
          <w:szCs w:val="28"/>
        </w:rPr>
        <w:t>С, сума активних температур (&gt; + 5</w:t>
      </w:r>
      <w:r>
        <w:rPr>
          <w:rFonts w:eastAsia="Times New Roman"/>
          <w:sz w:val="36"/>
          <w:szCs w:val="36"/>
          <w:vertAlign w:val="superscript"/>
        </w:rPr>
        <w:t>0</w:t>
      </w:r>
      <w:r>
        <w:rPr>
          <w:rFonts w:eastAsia="Times New Roman"/>
          <w:sz w:val="28"/>
          <w:szCs w:val="28"/>
        </w:rPr>
        <w:t>С) – 2030</w:t>
      </w:r>
      <w:r>
        <w:rPr>
          <w:rFonts w:eastAsia="Times New Roman"/>
          <w:sz w:val="36"/>
          <w:szCs w:val="36"/>
          <w:vertAlign w:val="superscript"/>
        </w:rPr>
        <w:t>0</w:t>
      </w:r>
      <w:r>
        <w:rPr>
          <w:rFonts w:eastAsia="Times New Roman"/>
          <w:sz w:val="28"/>
          <w:szCs w:val="28"/>
        </w:rPr>
        <w:t>С, сума ефективних температур (&gt; + 10</w:t>
      </w:r>
      <w:r>
        <w:rPr>
          <w:rFonts w:eastAsia="Times New Roman"/>
          <w:sz w:val="36"/>
          <w:szCs w:val="36"/>
          <w:vertAlign w:val="superscript"/>
        </w:rPr>
        <w:t>0</w:t>
      </w:r>
      <w:r>
        <w:rPr>
          <w:rFonts w:eastAsia="Times New Roman"/>
          <w:sz w:val="28"/>
          <w:szCs w:val="28"/>
        </w:rPr>
        <w:t>С) – 1275</w:t>
      </w:r>
      <w:r>
        <w:rPr>
          <w:rFonts w:eastAsia="Times New Roman"/>
          <w:sz w:val="36"/>
          <w:szCs w:val="36"/>
          <w:vertAlign w:val="superscript"/>
        </w:rPr>
        <w:t>0</w:t>
      </w:r>
      <w:r>
        <w:rPr>
          <w:rFonts w:eastAsia="Times New Roman"/>
          <w:sz w:val="28"/>
          <w:szCs w:val="28"/>
        </w:rPr>
        <w:t>С.</w:t>
      </w:r>
    </w:p>
    <w:p w:rsidR="009416CE" w:rsidRDefault="009416CE" w:rsidP="009416CE">
      <w:pPr>
        <w:spacing w:line="3" w:lineRule="exact"/>
        <w:rPr>
          <w:rFonts w:eastAsia="Times New Roman"/>
          <w:sz w:val="28"/>
          <w:szCs w:val="28"/>
        </w:rPr>
      </w:pPr>
    </w:p>
    <w:p w:rsidR="009416CE" w:rsidRDefault="009416CE" w:rsidP="009416CE">
      <w:pPr>
        <w:spacing w:line="358" w:lineRule="auto"/>
        <w:ind w:left="6" w:firstLine="709"/>
        <w:jc w:val="both"/>
        <w:rPr>
          <w:rFonts w:eastAsia="Times New Roman"/>
          <w:sz w:val="28"/>
          <w:szCs w:val="28"/>
        </w:rPr>
      </w:pPr>
      <w:r>
        <w:rPr>
          <w:rFonts w:eastAsia="Times New Roman"/>
          <w:sz w:val="28"/>
          <w:szCs w:val="28"/>
        </w:rPr>
        <w:t>Агрометеорологічні умови за роки проведення досліджень характеризувались деякими відхиленнями від середніх багаторічних показників, але в цілому вони були сприятливими для вирощування ярого ячменю та інших сільськогосподарських культур.</w:t>
      </w:r>
    </w:p>
    <w:p w:rsidR="009416CE" w:rsidRDefault="009416CE" w:rsidP="009416CE">
      <w:pPr>
        <w:numPr>
          <w:ilvl w:val="1"/>
          <w:numId w:val="5"/>
        </w:numPr>
        <w:tabs>
          <w:tab w:val="left" w:pos="990"/>
        </w:tabs>
        <w:spacing w:line="400" w:lineRule="auto"/>
        <w:ind w:left="6" w:firstLine="714"/>
        <w:jc w:val="both"/>
        <w:rPr>
          <w:rFonts w:eastAsia="Times New Roman"/>
          <w:sz w:val="27"/>
          <w:szCs w:val="27"/>
        </w:rPr>
      </w:pPr>
      <w:proofErr w:type="spellStart"/>
      <w:r>
        <w:rPr>
          <w:rFonts w:eastAsia="Times New Roman"/>
          <w:sz w:val="27"/>
          <w:szCs w:val="27"/>
        </w:rPr>
        <w:t>короткоротаційних</w:t>
      </w:r>
      <w:proofErr w:type="spellEnd"/>
      <w:r>
        <w:rPr>
          <w:rFonts w:eastAsia="Times New Roman"/>
          <w:sz w:val="27"/>
          <w:szCs w:val="27"/>
        </w:rPr>
        <w:t xml:space="preserve"> </w:t>
      </w:r>
      <w:proofErr w:type="spellStart"/>
      <w:r>
        <w:rPr>
          <w:rFonts w:eastAsia="Times New Roman"/>
          <w:sz w:val="27"/>
          <w:szCs w:val="27"/>
        </w:rPr>
        <w:t>зернобурякових</w:t>
      </w:r>
      <w:proofErr w:type="spellEnd"/>
      <w:r>
        <w:rPr>
          <w:rFonts w:eastAsia="Times New Roman"/>
          <w:sz w:val="27"/>
          <w:szCs w:val="27"/>
        </w:rPr>
        <w:t xml:space="preserve"> сівозмінах чергування культур було наступним: плодозмінна сівозміна – багаторічні трави (еспарцет + костриця</w:t>
      </w:r>
    </w:p>
    <w:p w:rsidR="009416CE" w:rsidRDefault="009416CE" w:rsidP="009416CE">
      <w:pPr>
        <w:sectPr w:rsidR="009416CE">
          <w:pgSz w:w="11900" w:h="16840"/>
          <w:pgMar w:top="687" w:right="1124" w:bottom="174" w:left="1134" w:header="0" w:footer="0" w:gutter="0"/>
          <w:cols w:space="720" w:equalWidth="0">
            <w:col w:w="9646"/>
          </w:cols>
        </w:sectPr>
      </w:pPr>
    </w:p>
    <w:p w:rsidR="009416CE" w:rsidRDefault="009416CE" w:rsidP="009416CE">
      <w:pPr>
        <w:spacing w:line="2" w:lineRule="exact"/>
        <w:rPr>
          <w:sz w:val="20"/>
          <w:szCs w:val="20"/>
        </w:rPr>
      </w:pPr>
    </w:p>
    <w:p w:rsidR="009416CE" w:rsidRDefault="009416CE" w:rsidP="009416CE">
      <w:pPr>
        <w:ind w:right="-5"/>
        <w:jc w:val="center"/>
        <w:rPr>
          <w:sz w:val="20"/>
          <w:szCs w:val="20"/>
        </w:rPr>
      </w:pPr>
      <w:r>
        <w:rPr>
          <w:rFonts w:eastAsia="Times New Roman"/>
          <w:sz w:val="24"/>
          <w:szCs w:val="24"/>
        </w:rPr>
        <w:t>194</w:t>
      </w:r>
    </w:p>
    <w:p w:rsidR="009416CE" w:rsidRDefault="009416CE" w:rsidP="009416CE">
      <w:pPr>
        <w:sectPr w:rsidR="009416CE">
          <w:type w:val="continuous"/>
          <w:pgSz w:w="11900" w:h="16840"/>
          <w:pgMar w:top="687" w:right="1124" w:bottom="174" w:left="1134" w:header="0" w:footer="0" w:gutter="0"/>
          <w:cols w:space="720" w:equalWidth="0">
            <w:col w:w="9646"/>
          </w:cols>
        </w:sectPr>
      </w:pPr>
    </w:p>
    <w:p w:rsidR="009416CE" w:rsidRDefault="009416CE" w:rsidP="009416CE">
      <w:pPr>
        <w:numPr>
          <w:ilvl w:val="0"/>
          <w:numId w:val="6"/>
        </w:numPr>
        <w:tabs>
          <w:tab w:val="left" w:pos="466"/>
        </w:tabs>
        <w:spacing w:line="271" w:lineRule="auto"/>
        <w:ind w:left="4400" w:right="180" w:hanging="4224"/>
        <w:jc w:val="center"/>
        <w:rPr>
          <w:rFonts w:ascii="Cambria" w:eastAsia="Cambria" w:hAnsi="Cambria" w:cs="Cambria"/>
          <w:i/>
          <w:iCs/>
          <w:sz w:val="24"/>
          <w:szCs w:val="24"/>
        </w:rPr>
      </w:pPr>
      <w:bookmarkStart w:id="1" w:name="page194"/>
      <w:bookmarkEnd w:id="1"/>
      <w:r>
        <w:rPr>
          <w:rFonts w:ascii="Cambria" w:eastAsia="Cambria" w:hAnsi="Cambria" w:cs="Cambria"/>
          <w:i/>
          <w:iCs/>
          <w:sz w:val="24"/>
          <w:szCs w:val="24"/>
        </w:rPr>
        <w:lastRenderedPageBreak/>
        <w:t>Міжнародна науково‐практична інтернет‐конференція «Хімія, агрохімія, екологія і освіта»</w:t>
      </w:r>
    </w:p>
    <w:p w:rsidR="009416CE" w:rsidRDefault="009416CE" w:rsidP="009416CE">
      <w:pPr>
        <w:spacing w:line="20" w:lineRule="exact"/>
        <w:rPr>
          <w:sz w:val="20"/>
          <w:szCs w:val="20"/>
        </w:rPr>
      </w:pPr>
      <w:r>
        <w:rPr>
          <w:noProof/>
          <w:sz w:val="20"/>
          <w:szCs w:val="20"/>
        </w:rPr>
        <mc:AlternateContent>
          <mc:Choice Requires="wps">
            <w:drawing>
              <wp:anchor distT="0" distB="0" distL="114300" distR="114300" simplePos="0" relativeHeight="251665408" behindDoc="1" locked="0" layoutInCell="0" allowOverlap="1" wp14:anchorId="4C2F21E6" wp14:editId="47344A46">
                <wp:simplePos x="0" y="0"/>
                <wp:positionH relativeFrom="column">
                  <wp:posOffset>-22225</wp:posOffset>
                </wp:positionH>
                <wp:positionV relativeFrom="paragraph">
                  <wp:posOffset>17780</wp:posOffset>
                </wp:positionV>
                <wp:extent cx="6157595" cy="0"/>
                <wp:effectExtent l="0" t="0" r="0" b="0"/>
                <wp:wrapNone/>
                <wp:docPr id="661" name="Shape 6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57595" cy="4763"/>
                        </a:xfrm>
                        <a:prstGeom prst="line">
                          <a:avLst/>
                        </a:prstGeom>
                        <a:solidFill>
                          <a:srgbClr val="FFFFFF"/>
                        </a:solidFill>
                        <a:ln w="38100">
                          <a:solidFill>
                            <a:srgbClr val="2A0003"/>
                          </a:solidFill>
                          <a:miter lim="800000"/>
                          <a:headEnd/>
                          <a:tailEnd/>
                        </a:ln>
                      </wps:spPr>
                      <wps:bodyPr/>
                    </wps:wsp>
                  </a:graphicData>
                </a:graphic>
              </wp:anchor>
            </w:drawing>
          </mc:Choice>
          <mc:Fallback>
            <w:pict>
              <v:line id="Shape 661" o:spid="_x0000_s1026" style="position:absolute;z-index:-251651072;visibility:visible;mso-wrap-style:square;mso-wrap-distance-left:9pt;mso-wrap-distance-top:0;mso-wrap-distance-right:9pt;mso-wrap-distance-bottom:0;mso-position-horizontal:absolute;mso-position-horizontal-relative:text;mso-position-vertical:absolute;mso-position-vertical-relative:text" from="-1.75pt,1.4pt" to="483.1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" o:allowincell="f" filled="t" strokecolor="#2a0003" strokeweight="3pt">
                <v:stroke joinstyle="miter"/>
                <o:lock v:ext="edit" shapetype="f"/>
              </v:line>
            </w:pict>
          </mc:Fallback>
        </mc:AlternateContent>
      </w:r>
      <w:r>
        <w:rPr>
          <w:noProof/>
          <w:sz w:val="20"/>
          <w:szCs w:val="20"/>
        </w:rPr>
        <mc:AlternateContent>
          <mc:Choice Requires="wps">
            <w:drawing>
              <wp:anchor distT="0" distB="0" distL="114300" distR="114300" simplePos="0" relativeHeight="251666432" behindDoc="1" locked="0" layoutInCell="0" allowOverlap="1" wp14:anchorId="3C12317A" wp14:editId="2100EB31">
                <wp:simplePos x="0" y="0"/>
                <wp:positionH relativeFrom="column">
                  <wp:posOffset>-22225</wp:posOffset>
                </wp:positionH>
                <wp:positionV relativeFrom="paragraph">
                  <wp:posOffset>-14605</wp:posOffset>
                </wp:positionV>
                <wp:extent cx="6157595" cy="0"/>
                <wp:effectExtent l="0" t="0" r="0" b="0"/>
                <wp:wrapNone/>
                <wp:docPr id="662" name="Shape 6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57595" cy="4763"/>
                        </a:xfrm>
                        <a:prstGeom prst="line">
                          <a:avLst/>
                        </a:prstGeom>
                        <a:solidFill>
                          <a:srgbClr val="FFFFFF"/>
                        </a:solidFill>
                        <a:ln w="9144">
                          <a:solidFill>
                            <a:srgbClr val="2A0003"/>
                          </a:solidFill>
                          <a:miter lim="800000"/>
                          <a:headEnd/>
                          <a:tailEnd/>
                        </a:ln>
                      </wps:spPr>
                      <wps:bodyPr/>
                    </wps:wsp>
                  </a:graphicData>
                </a:graphic>
              </wp:anchor>
            </w:drawing>
          </mc:Choice>
          <mc:Fallback>
            <w:pict>
              <v:line id="Shape 662" o:spid="_x0000_s1026" style="position:absolute;z-index:-251650048;visibility:visible;mso-wrap-style:square;mso-wrap-distance-left:9pt;mso-wrap-distance-top:0;mso-wrap-distance-right:9pt;mso-wrap-distance-bottom:0;mso-position-horizontal:absolute;mso-position-horizontal-relative:text;mso-position-vertical:absolute;mso-position-vertical-relative:text" from="-1.75pt,-1.15pt" to="483.1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" o:allowincell="f" filled="t" strokecolor="#2a0003" strokeweight=".72pt">
                <v:stroke joinstyle="miter"/>
                <o:lock v:ext="edit" shapetype="f"/>
              </v:line>
            </w:pict>
          </mc:Fallback>
        </mc:AlternateContent>
      </w:r>
    </w:p>
    <w:p w:rsidR="009416CE" w:rsidRDefault="009416CE" w:rsidP="009416CE">
      <w:pPr>
        <w:spacing w:line="21" w:lineRule="exact"/>
        <w:rPr>
          <w:sz w:val="20"/>
          <w:szCs w:val="20"/>
        </w:rPr>
      </w:pPr>
    </w:p>
    <w:p w:rsidR="009416CE" w:rsidRDefault="009416CE" w:rsidP="009416CE">
      <w:pPr>
        <w:jc w:val="center"/>
        <w:rPr>
          <w:sz w:val="20"/>
          <w:szCs w:val="20"/>
        </w:rPr>
      </w:pPr>
      <w:r>
        <w:rPr>
          <w:rFonts w:ascii="Cambria" w:eastAsia="Cambria" w:hAnsi="Cambria" w:cs="Cambria"/>
          <w:i/>
          <w:iCs/>
          <w:sz w:val="20"/>
          <w:szCs w:val="20"/>
        </w:rPr>
        <w:t>ПДАА 2019</w:t>
      </w:r>
    </w:p>
    <w:p w:rsidR="009416CE" w:rsidRDefault="009416CE" w:rsidP="009416CE">
      <w:pPr>
        <w:spacing w:line="20" w:lineRule="exact"/>
        <w:rPr>
          <w:sz w:val="20"/>
          <w:szCs w:val="20"/>
        </w:rPr>
      </w:pPr>
      <w:r>
        <w:rPr>
          <w:noProof/>
          <w:sz w:val="20"/>
          <w:szCs w:val="20"/>
        </w:rPr>
        <mc:AlternateContent>
          <mc:Choice Requires="wps">
            <w:drawing>
              <wp:anchor distT="0" distB="0" distL="114300" distR="114300" simplePos="0" relativeHeight="251667456" behindDoc="1" locked="0" layoutInCell="0" allowOverlap="1" wp14:anchorId="3B4B706C" wp14:editId="5824ACDC">
                <wp:simplePos x="0" y="0"/>
                <wp:positionH relativeFrom="column">
                  <wp:posOffset>-22225</wp:posOffset>
                </wp:positionH>
                <wp:positionV relativeFrom="paragraph">
                  <wp:posOffset>49530</wp:posOffset>
                </wp:positionV>
                <wp:extent cx="6157595" cy="0"/>
                <wp:effectExtent l="0" t="0" r="0" b="0"/>
                <wp:wrapNone/>
                <wp:docPr id="663" name="Shape 6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57595" cy="4763"/>
                        </a:xfrm>
                        <a:prstGeom prst="line">
                          <a:avLst/>
                        </a:prstGeom>
                        <a:solidFill>
                          <a:srgbClr val="FFFFFF"/>
                        </a:solidFill>
                        <a:ln w="6095">
                          <a:solidFill>
                            <a:srgbClr val="4765A3"/>
                          </a:solidFill>
                          <a:miter lim="800000"/>
                          <a:headEnd/>
                          <a:tailEnd/>
                        </a:ln>
                      </wps:spPr>
                      <wps:bodyPr/>
                    </wps:wsp>
                  </a:graphicData>
                </a:graphic>
              </wp:anchor>
            </w:drawing>
          </mc:Choice>
          <mc:Fallback>
            <w:pict>
              <v:line id="Shape 663" o:spid="_x0000_s1026" style="position:absolute;z-index:-251649024;visibility:visible;mso-wrap-style:square;mso-wrap-distance-left:9pt;mso-wrap-distance-top:0;mso-wrap-distance-right:9pt;mso-wrap-distance-bottom:0;mso-position-horizontal:absolute;mso-position-horizontal-relative:text;mso-position-vertical:absolute;mso-position-vertical-relative:text" from="-1.75pt,3.9pt" to="483.1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" o:allowincell="f" filled="t" strokecolor="#4765a3" strokeweight=".16931mm">
                <v:stroke joinstyle="miter"/>
                <o:lock v:ext="edit" shapetype="f"/>
              </v:line>
            </w:pict>
          </mc:Fallback>
        </mc:AlternateContent>
      </w:r>
    </w:p>
    <w:p w:rsidR="009416CE" w:rsidRDefault="009416CE" w:rsidP="009416CE">
      <w:pPr>
        <w:spacing w:line="131" w:lineRule="exact"/>
        <w:rPr>
          <w:sz w:val="20"/>
          <w:szCs w:val="20"/>
        </w:rPr>
      </w:pPr>
    </w:p>
    <w:p w:rsidR="009416CE" w:rsidRDefault="009416CE" w:rsidP="009416CE">
      <w:pPr>
        <w:spacing w:line="373" w:lineRule="auto"/>
        <w:jc w:val="both"/>
        <w:rPr>
          <w:sz w:val="20"/>
          <w:szCs w:val="20"/>
        </w:rPr>
      </w:pPr>
      <w:r>
        <w:rPr>
          <w:rFonts w:eastAsia="Times New Roman"/>
          <w:sz w:val="27"/>
          <w:szCs w:val="27"/>
        </w:rPr>
        <w:t xml:space="preserve">лучна), озима пшениця, цукрові буряки, ячмінь з підсівом багаторічних трав; просапна сівозміна – кукурудза на силос, озима пшениця, цукрові буряки, ячмінь; </w:t>
      </w:r>
      <w:proofErr w:type="spellStart"/>
      <w:r>
        <w:rPr>
          <w:rFonts w:eastAsia="Times New Roman"/>
          <w:sz w:val="27"/>
          <w:szCs w:val="27"/>
        </w:rPr>
        <w:t>зернопаропросапна</w:t>
      </w:r>
      <w:proofErr w:type="spellEnd"/>
      <w:r>
        <w:rPr>
          <w:rFonts w:eastAsia="Times New Roman"/>
          <w:sz w:val="27"/>
          <w:szCs w:val="27"/>
        </w:rPr>
        <w:t xml:space="preserve"> сівозміна – чорний пар, озима пшениця, цукрові буряки, ячмінь. Слід відзначити, що в плодозмінній (вар. 9, 11), просапній (вар. 27, 29) і в </w:t>
      </w:r>
      <w:proofErr w:type="spellStart"/>
      <w:r>
        <w:rPr>
          <w:rFonts w:eastAsia="Times New Roman"/>
          <w:sz w:val="27"/>
          <w:szCs w:val="27"/>
        </w:rPr>
        <w:t>зернопаропросапній</w:t>
      </w:r>
      <w:proofErr w:type="spellEnd"/>
      <w:r>
        <w:rPr>
          <w:rFonts w:eastAsia="Times New Roman"/>
          <w:sz w:val="27"/>
          <w:szCs w:val="27"/>
        </w:rPr>
        <w:t xml:space="preserve"> (вар. 45, 47) сівозмінах під ячмінь проводили оранку на глибину 20-22 см. Необхідно підкреслити, що в усіх вищезгаданих сівозмінах ячмінь вирощували на післядії добрив, які вносили під цукрові буряки. Схема стаціонарного досліду включала наступну систему удобрення ячменю: вар. 9 – без гички цукрових буряків, буряки вирощували без добрив, без соломи озимої пшениці; вар. 11 – гичка буряків, 25 т/га гною + N</w:t>
      </w:r>
      <w:r>
        <w:rPr>
          <w:rFonts w:eastAsia="Times New Roman"/>
          <w:sz w:val="17"/>
          <w:szCs w:val="17"/>
        </w:rPr>
        <w:t>90</w:t>
      </w:r>
      <w:r>
        <w:rPr>
          <w:rFonts w:eastAsia="Times New Roman"/>
          <w:sz w:val="27"/>
          <w:szCs w:val="27"/>
        </w:rPr>
        <w:t>Р</w:t>
      </w:r>
      <w:r>
        <w:rPr>
          <w:rFonts w:eastAsia="Times New Roman"/>
          <w:sz w:val="17"/>
          <w:szCs w:val="17"/>
        </w:rPr>
        <w:t>120</w:t>
      </w:r>
      <w:r>
        <w:rPr>
          <w:rFonts w:eastAsia="Times New Roman"/>
          <w:sz w:val="27"/>
          <w:szCs w:val="27"/>
        </w:rPr>
        <w:t>К</w:t>
      </w:r>
      <w:r>
        <w:rPr>
          <w:rFonts w:eastAsia="Times New Roman"/>
          <w:sz w:val="17"/>
          <w:szCs w:val="17"/>
        </w:rPr>
        <w:t>90</w:t>
      </w:r>
      <w:r>
        <w:rPr>
          <w:rFonts w:eastAsia="Times New Roman"/>
          <w:sz w:val="27"/>
          <w:szCs w:val="27"/>
        </w:rPr>
        <w:t xml:space="preserve"> під буряки + солома пшениці; вар. 27 – без гички цукрових буряків, буряки вирощували без добрив, без соломи озимої пшениці; вар. 29 – гичка буряків, 25 т/га гною + N</w:t>
      </w:r>
      <w:r>
        <w:rPr>
          <w:rFonts w:eastAsia="Times New Roman"/>
          <w:sz w:val="17"/>
          <w:szCs w:val="17"/>
        </w:rPr>
        <w:t>90</w:t>
      </w:r>
      <w:r>
        <w:rPr>
          <w:rFonts w:eastAsia="Times New Roman"/>
          <w:sz w:val="27"/>
          <w:szCs w:val="27"/>
        </w:rPr>
        <w:t>Р</w:t>
      </w:r>
      <w:r>
        <w:rPr>
          <w:rFonts w:eastAsia="Times New Roman"/>
          <w:sz w:val="17"/>
          <w:szCs w:val="17"/>
        </w:rPr>
        <w:t>120</w:t>
      </w:r>
      <w:r>
        <w:rPr>
          <w:rFonts w:eastAsia="Times New Roman"/>
          <w:sz w:val="27"/>
          <w:szCs w:val="27"/>
        </w:rPr>
        <w:t>К</w:t>
      </w:r>
      <w:r>
        <w:rPr>
          <w:rFonts w:eastAsia="Times New Roman"/>
          <w:sz w:val="17"/>
          <w:szCs w:val="17"/>
        </w:rPr>
        <w:t>90</w:t>
      </w:r>
      <w:r>
        <w:rPr>
          <w:rFonts w:eastAsia="Times New Roman"/>
          <w:sz w:val="27"/>
          <w:szCs w:val="27"/>
        </w:rPr>
        <w:t xml:space="preserve"> під буряки + солома пшениці; вар. 45 – без гички цукрових буряків, буряки вирощували без добрив, без соломи озимої пшениці; вар. 47 – гичка буряків, 25 т/га гною + N</w:t>
      </w:r>
      <w:r>
        <w:rPr>
          <w:rFonts w:eastAsia="Times New Roman"/>
          <w:sz w:val="17"/>
          <w:szCs w:val="17"/>
        </w:rPr>
        <w:t>90</w:t>
      </w:r>
      <w:r>
        <w:rPr>
          <w:rFonts w:eastAsia="Times New Roman"/>
          <w:sz w:val="27"/>
          <w:szCs w:val="27"/>
        </w:rPr>
        <w:t>Р</w:t>
      </w:r>
      <w:r>
        <w:rPr>
          <w:rFonts w:eastAsia="Times New Roman"/>
          <w:sz w:val="17"/>
          <w:szCs w:val="17"/>
        </w:rPr>
        <w:t>120</w:t>
      </w:r>
      <w:r>
        <w:rPr>
          <w:rFonts w:eastAsia="Times New Roman"/>
          <w:sz w:val="27"/>
          <w:szCs w:val="27"/>
        </w:rPr>
        <w:t>К</w:t>
      </w:r>
      <w:r>
        <w:rPr>
          <w:rFonts w:eastAsia="Times New Roman"/>
          <w:sz w:val="17"/>
          <w:szCs w:val="17"/>
        </w:rPr>
        <w:t>90</w:t>
      </w:r>
      <w:r>
        <w:rPr>
          <w:rFonts w:eastAsia="Times New Roman"/>
          <w:sz w:val="27"/>
          <w:szCs w:val="27"/>
        </w:rPr>
        <w:t xml:space="preserve"> під буряки + солома пшениці (табл. 1).</w:t>
      </w:r>
    </w:p>
    <w:p w:rsidR="009416CE" w:rsidRDefault="009416CE" w:rsidP="009416CE">
      <w:pPr>
        <w:spacing w:line="6" w:lineRule="exact"/>
        <w:rPr>
          <w:sz w:val="20"/>
          <w:szCs w:val="20"/>
        </w:rPr>
      </w:pPr>
    </w:p>
    <w:p w:rsidR="009416CE" w:rsidRDefault="009416CE" w:rsidP="009416CE">
      <w:pPr>
        <w:spacing w:line="281" w:lineRule="auto"/>
        <w:jc w:val="both"/>
        <w:rPr>
          <w:sz w:val="20"/>
          <w:szCs w:val="20"/>
        </w:rPr>
      </w:pPr>
      <w:r>
        <w:rPr>
          <w:rFonts w:eastAsia="Times New Roman"/>
          <w:b/>
          <w:bCs/>
          <w:sz w:val="28"/>
          <w:szCs w:val="28"/>
        </w:rPr>
        <w:t xml:space="preserve">Таблиця 1. Схема стаціонарного досліду за проведення оранки під ячмінь залежно від фонів його удобрення в </w:t>
      </w:r>
      <w:proofErr w:type="spellStart"/>
      <w:r>
        <w:rPr>
          <w:rFonts w:eastAsia="Times New Roman"/>
          <w:b/>
          <w:bCs/>
          <w:sz w:val="28"/>
          <w:szCs w:val="28"/>
        </w:rPr>
        <w:t>короткоротаційних</w:t>
      </w:r>
      <w:proofErr w:type="spellEnd"/>
      <w:r>
        <w:rPr>
          <w:rFonts w:eastAsia="Times New Roman"/>
          <w:b/>
          <w:bCs/>
          <w:sz w:val="28"/>
          <w:szCs w:val="28"/>
        </w:rPr>
        <w:t xml:space="preserve"> </w:t>
      </w:r>
      <w:proofErr w:type="spellStart"/>
      <w:r>
        <w:rPr>
          <w:rFonts w:eastAsia="Times New Roman"/>
          <w:b/>
          <w:bCs/>
          <w:sz w:val="28"/>
          <w:szCs w:val="28"/>
        </w:rPr>
        <w:t>зернобурякових</w:t>
      </w:r>
      <w:proofErr w:type="spellEnd"/>
      <w:r>
        <w:rPr>
          <w:rFonts w:eastAsia="Times New Roman"/>
          <w:b/>
          <w:bCs/>
          <w:sz w:val="28"/>
          <w:szCs w:val="28"/>
        </w:rPr>
        <w:t xml:space="preserve"> сівозмінах</w:t>
      </w:r>
    </w:p>
    <w:tbl>
      <w:tblPr>
        <w:tblW w:w="0" w:type="auto"/>
        <w:tblInd w:w="10" w:type="dxa"/>
        <w:tblLayout w:type="fixed"/>
        <w:tblCellMar>
          <w:left w:w="0" w:type="dxa"/>
          <w:right w:w="0" w:type="dxa"/>
        </w:tblCellMar>
        <w:tblLook w:val="04A0" w:firstRow="1" w:lastRow="0" w:firstColumn="1" w:lastColumn="0" w:noHBand="0" w:noVBand="1"/>
      </w:tblPr>
      <w:tblGrid>
        <w:gridCol w:w="1200"/>
        <w:gridCol w:w="2700"/>
        <w:gridCol w:w="1620"/>
        <w:gridCol w:w="4060"/>
        <w:gridCol w:w="30"/>
      </w:tblGrid>
      <w:tr w:rsidR="009416CE" w:rsidTr="00053C1B">
        <w:trPr>
          <w:trHeight w:val="293"/>
        </w:trPr>
        <w:tc>
          <w:tcPr>
            <w:tcW w:w="1200" w:type="dxa"/>
            <w:tcBorders>
              <w:top w:val="single" w:sz="8" w:space="0" w:color="auto"/>
              <w:left w:val="single" w:sz="8" w:space="0" w:color="auto"/>
              <w:right w:val="single" w:sz="8" w:space="0" w:color="auto"/>
            </w:tcBorders>
            <w:vAlign w:val="bottom"/>
          </w:tcPr>
          <w:p w:rsidR="009416CE" w:rsidRDefault="009416CE" w:rsidP="00053C1B">
            <w:pPr>
              <w:rPr>
                <w:sz w:val="24"/>
                <w:szCs w:val="24"/>
              </w:rPr>
            </w:pPr>
          </w:p>
        </w:tc>
        <w:tc>
          <w:tcPr>
            <w:tcW w:w="2700" w:type="dxa"/>
            <w:tcBorders>
              <w:top w:val="single" w:sz="8" w:space="0" w:color="auto"/>
              <w:right w:val="single" w:sz="8" w:space="0" w:color="auto"/>
            </w:tcBorders>
            <w:vAlign w:val="bottom"/>
          </w:tcPr>
          <w:p w:rsidR="009416CE" w:rsidRDefault="009416CE" w:rsidP="00053C1B">
            <w:pPr>
              <w:rPr>
                <w:sz w:val="24"/>
                <w:szCs w:val="24"/>
              </w:rPr>
            </w:pPr>
          </w:p>
        </w:tc>
        <w:tc>
          <w:tcPr>
            <w:tcW w:w="1620" w:type="dxa"/>
            <w:tcBorders>
              <w:top w:val="single" w:sz="8" w:space="0" w:color="auto"/>
              <w:right w:val="single" w:sz="8" w:space="0" w:color="auto"/>
            </w:tcBorders>
            <w:vAlign w:val="bottom"/>
          </w:tcPr>
          <w:p w:rsidR="009416CE" w:rsidRDefault="009416CE" w:rsidP="00053C1B">
            <w:pPr>
              <w:jc w:val="center"/>
              <w:rPr>
                <w:sz w:val="20"/>
                <w:szCs w:val="20"/>
              </w:rPr>
            </w:pPr>
            <w:r>
              <w:rPr>
                <w:rFonts w:eastAsia="Times New Roman"/>
                <w:w w:val="99"/>
                <w:sz w:val="24"/>
                <w:szCs w:val="24"/>
              </w:rPr>
              <w:t>Система</w:t>
            </w:r>
          </w:p>
        </w:tc>
        <w:tc>
          <w:tcPr>
            <w:tcW w:w="4060" w:type="dxa"/>
            <w:vMerge w:val="restart"/>
            <w:tcBorders>
              <w:top w:val="single" w:sz="8" w:space="0" w:color="auto"/>
              <w:right w:val="single" w:sz="8" w:space="0" w:color="auto"/>
            </w:tcBorders>
            <w:vAlign w:val="bottom"/>
          </w:tcPr>
          <w:p w:rsidR="009416CE" w:rsidRDefault="009416CE" w:rsidP="00053C1B">
            <w:pPr>
              <w:jc w:val="center"/>
              <w:rPr>
                <w:sz w:val="20"/>
                <w:szCs w:val="20"/>
              </w:rPr>
            </w:pPr>
            <w:r>
              <w:rPr>
                <w:rFonts w:eastAsia="Times New Roman"/>
                <w:sz w:val="24"/>
                <w:szCs w:val="24"/>
              </w:rPr>
              <w:t>Система удобрення цукрових</w:t>
            </w:r>
          </w:p>
        </w:tc>
        <w:tc>
          <w:tcPr>
            <w:tcW w:w="0" w:type="dxa"/>
            <w:vAlign w:val="bottom"/>
          </w:tcPr>
          <w:p w:rsidR="009416CE" w:rsidRDefault="009416CE" w:rsidP="00053C1B">
            <w:pPr>
              <w:rPr>
                <w:sz w:val="1"/>
                <w:szCs w:val="1"/>
              </w:rPr>
            </w:pPr>
          </w:p>
        </w:tc>
      </w:tr>
      <w:tr w:rsidR="009416CE" w:rsidTr="00053C1B">
        <w:trPr>
          <w:trHeight w:val="160"/>
        </w:trPr>
        <w:tc>
          <w:tcPr>
            <w:tcW w:w="1200" w:type="dxa"/>
            <w:vMerge w:val="restart"/>
            <w:tcBorders>
              <w:left w:val="single" w:sz="8" w:space="0" w:color="auto"/>
              <w:right w:val="single" w:sz="8" w:space="0" w:color="auto"/>
            </w:tcBorders>
            <w:vAlign w:val="bottom"/>
          </w:tcPr>
          <w:p w:rsidR="009416CE" w:rsidRDefault="009416CE" w:rsidP="00053C1B">
            <w:pPr>
              <w:jc w:val="center"/>
              <w:rPr>
                <w:sz w:val="20"/>
                <w:szCs w:val="20"/>
              </w:rPr>
            </w:pPr>
            <w:r>
              <w:rPr>
                <w:rFonts w:eastAsia="Times New Roman"/>
                <w:w w:val="98"/>
                <w:sz w:val="24"/>
                <w:szCs w:val="24"/>
              </w:rPr>
              <w:t>Варіант</w:t>
            </w:r>
          </w:p>
        </w:tc>
        <w:tc>
          <w:tcPr>
            <w:tcW w:w="2700" w:type="dxa"/>
            <w:vMerge w:val="restart"/>
            <w:tcBorders>
              <w:right w:val="single" w:sz="8" w:space="0" w:color="auto"/>
            </w:tcBorders>
            <w:vAlign w:val="bottom"/>
          </w:tcPr>
          <w:p w:rsidR="009416CE" w:rsidRDefault="009416CE" w:rsidP="00053C1B">
            <w:pPr>
              <w:ind w:left="620"/>
              <w:rPr>
                <w:sz w:val="20"/>
                <w:szCs w:val="20"/>
              </w:rPr>
            </w:pPr>
            <w:r>
              <w:rPr>
                <w:rFonts w:eastAsia="Times New Roman"/>
                <w:sz w:val="24"/>
                <w:szCs w:val="24"/>
              </w:rPr>
              <w:t>Вид сівозміни</w:t>
            </w:r>
          </w:p>
        </w:tc>
        <w:tc>
          <w:tcPr>
            <w:tcW w:w="1620" w:type="dxa"/>
            <w:vMerge w:val="restart"/>
            <w:tcBorders>
              <w:right w:val="single" w:sz="8" w:space="0" w:color="auto"/>
            </w:tcBorders>
            <w:vAlign w:val="bottom"/>
          </w:tcPr>
          <w:p w:rsidR="009416CE" w:rsidRDefault="009416CE" w:rsidP="00053C1B">
            <w:pPr>
              <w:jc w:val="center"/>
              <w:rPr>
                <w:sz w:val="20"/>
                <w:szCs w:val="20"/>
              </w:rPr>
            </w:pPr>
            <w:r>
              <w:rPr>
                <w:rFonts w:eastAsia="Times New Roman"/>
                <w:sz w:val="24"/>
                <w:szCs w:val="24"/>
              </w:rPr>
              <w:t>удобрення</w:t>
            </w:r>
          </w:p>
        </w:tc>
        <w:tc>
          <w:tcPr>
            <w:tcW w:w="4060" w:type="dxa"/>
            <w:vMerge/>
            <w:tcBorders>
              <w:right w:val="single" w:sz="8" w:space="0" w:color="auto"/>
            </w:tcBorders>
            <w:vAlign w:val="bottom"/>
          </w:tcPr>
          <w:p w:rsidR="009416CE" w:rsidRDefault="009416CE" w:rsidP="00053C1B">
            <w:pPr>
              <w:rPr>
                <w:sz w:val="13"/>
                <w:szCs w:val="13"/>
              </w:rPr>
            </w:pPr>
          </w:p>
        </w:tc>
        <w:tc>
          <w:tcPr>
            <w:tcW w:w="0" w:type="dxa"/>
            <w:vAlign w:val="bottom"/>
          </w:tcPr>
          <w:p w:rsidR="009416CE" w:rsidRDefault="009416CE" w:rsidP="00053C1B">
            <w:pPr>
              <w:rPr>
                <w:sz w:val="1"/>
                <w:szCs w:val="1"/>
              </w:rPr>
            </w:pPr>
          </w:p>
        </w:tc>
      </w:tr>
      <w:tr w:rsidR="009416CE" w:rsidTr="00053C1B">
        <w:trPr>
          <w:trHeight w:val="158"/>
        </w:trPr>
        <w:tc>
          <w:tcPr>
            <w:tcW w:w="1200" w:type="dxa"/>
            <w:vMerge/>
            <w:tcBorders>
              <w:left w:val="single" w:sz="8" w:space="0" w:color="auto"/>
              <w:right w:val="single" w:sz="8" w:space="0" w:color="auto"/>
            </w:tcBorders>
            <w:vAlign w:val="bottom"/>
          </w:tcPr>
          <w:p w:rsidR="009416CE" w:rsidRDefault="009416CE" w:rsidP="00053C1B">
            <w:pPr>
              <w:rPr>
                <w:sz w:val="13"/>
                <w:szCs w:val="13"/>
              </w:rPr>
            </w:pPr>
          </w:p>
        </w:tc>
        <w:tc>
          <w:tcPr>
            <w:tcW w:w="2700" w:type="dxa"/>
            <w:vMerge/>
            <w:tcBorders>
              <w:right w:val="single" w:sz="8" w:space="0" w:color="auto"/>
            </w:tcBorders>
            <w:vAlign w:val="bottom"/>
          </w:tcPr>
          <w:p w:rsidR="009416CE" w:rsidRDefault="009416CE" w:rsidP="00053C1B">
            <w:pPr>
              <w:rPr>
                <w:sz w:val="13"/>
                <w:szCs w:val="13"/>
              </w:rPr>
            </w:pPr>
          </w:p>
        </w:tc>
        <w:tc>
          <w:tcPr>
            <w:tcW w:w="1620" w:type="dxa"/>
            <w:vMerge/>
            <w:tcBorders>
              <w:right w:val="single" w:sz="8" w:space="0" w:color="auto"/>
            </w:tcBorders>
            <w:vAlign w:val="bottom"/>
          </w:tcPr>
          <w:p w:rsidR="009416CE" w:rsidRDefault="009416CE" w:rsidP="00053C1B">
            <w:pPr>
              <w:rPr>
                <w:sz w:val="13"/>
                <w:szCs w:val="13"/>
              </w:rPr>
            </w:pPr>
          </w:p>
        </w:tc>
        <w:tc>
          <w:tcPr>
            <w:tcW w:w="4060" w:type="dxa"/>
            <w:vMerge w:val="restart"/>
            <w:tcBorders>
              <w:right w:val="single" w:sz="8" w:space="0" w:color="auto"/>
            </w:tcBorders>
            <w:vAlign w:val="bottom"/>
          </w:tcPr>
          <w:p w:rsidR="009416CE" w:rsidRDefault="009416CE" w:rsidP="00053C1B">
            <w:pPr>
              <w:jc w:val="center"/>
              <w:rPr>
                <w:sz w:val="20"/>
                <w:szCs w:val="20"/>
              </w:rPr>
            </w:pPr>
            <w:r>
              <w:rPr>
                <w:rFonts w:eastAsia="Times New Roman"/>
                <w:w w:val="98"/>
                <w:sz w:val="24"/>
                <w:szCs w:val="24"/>
              </w:rPr>
              <w:t>буряків</w:t>
            </w:r>
          </w:p>
        </w:tc>
        <w:tc>
          <w:tcPr>
            <w:tcW w:w="0" w:type="dxa"/>
            <w:vAlign w:val="bottom"/>
          </w:tcPr>
          <w:p w:rsidR="009416CE" w:rsidRDefault="009416CE" w:rsidP="00053C1B">
            <w:pPr>
              <w:rPr>
                <w:sz w:val="1"/>
                <w:szCs w:val="1"/>
              </w:rPr>
            </w:pPr>
          </w:p>
        </w:tc>
      </w:tr>
      <w:tr w:rsidR="009416CE" w:rsidTr="00053C1B">
        <w:trPr>
          <w:trHeight w:val="162"/>
        </w:trPr>
        <w:tc>
          <w:tcPr>
            <w:tcW w:w="1200" w:type="dxa"/>
            <w:tcBorders>
              <w:left w:val="single" w:sz="8" w:space="0" w:color="auto"/>
              <w:right w:val="single" w:sz="8" w:space="0" w:color="auto"/>
            </w:tcBorders>
            <w:vAlign w:val="bottom"/>
          </w:tcPr>
          <w:p w:rsidR="009416CE" w:rsidRDefault="009416CE" w:rsidP="00053C1B">
            <w:pPr>
              <w:rPr>
                <w:sz w:val="14"/>
                <w:szCs w:val="14"/>
              </w:rPr>
            </w:pPr>
          </w:p>
        </w:tc>
        <w:tc>
          <w:tcPr>
            <w:tcW w:w="2700" w:type="dxa"/>
            <w:tcBorders>
              <w:right w:val="single" w:sz="8" w:space="0" w:color="auto"/>
            </w:tcBorders>
            <w:vAlign w:val="bottom"/>
          </w:tcPr>
          <w:p w:rsidR="009416CE" w:rsidRDefault="009416CE" w:rsidP="00053C1B">
            <w:pPr>
              <w:rPr>
                <w:sz w:val="14"/>
                <w:szCs w:val="14"/>
              </w:rPr>
            </w:pPr>
          </w:p>
        </w:tc>
        <w:tc>
          <w:tcPr>
            <w:tcW w:w="1620" w:type="dxa"/>
            <w:vMerge w:val="restart"/>
            <w:tcBorders>
              <w:right w:val="single" w:sz="8" w:space="0" w:color="auto"/>
            </w:tcBorders>
            <w:vAlign w:val="bottom"/>
          </w:tcPr>
          <w:p w:rsidR="009416CE" w:rsidRDefault="009416CE" w:rsidP="00053C1B">
            <w:pPr>
              <w:jc w:val="center"/>
              <w:rPr>
                <w:sz w:val="20"/>
                <w:szCs w:val="20"/>
              </w:rPr>
            </w:pPr>
            <w:r>
              <w:rPr>
                <w:rFonts w:eastAsia="Times New Roman"/>
                <w:sz w:val="24"/>
                <w:szCs w:val="24"/>
              </w:rPr>
              <w:t>ячменю</w:t>
            </w:r>
          </w:p>
        </w:tc>
        <w:tc>
          <w:tcPr>
            <w:tcW w:w="4060" w:type="dxa"/>
            <w:vMerge/>
            <w:tcBorders>
              <w:right w:val="single" w:sz="8" w:space="0" w:color="auto"/>
            </w:tcBorders>
            <w:vAlign w:val="bottom"/>
          </w:tcPr>
          <w:p w:rsidR="009416CE" w:rsidRDefault="009416CE" w:rsidP="00053C1B">
            <w:pPr>
              <w:rPr>
                <w:sz w:val="14"/>
                <w:szCs w:val="14"/>
              </w:rPr>
            </w:pPr>
          </w:p>
        </w:tc>
        <w:tc>
          <w:tcPr>
            <w:tcW w:w="0" w:type="dxa"/>
            <w:vAlign w:val="bottom"/>
          </w:tcPr>
          <w:p w:rsidR="009416CE" w:rsidRDefault="009416CE" w:rsidP="00053C1B">
            <w:pPr>
              <w:rPr>
                <w:sz w:val="1"/>
                <w:szCs w:val="1"/>
              </w:rPr>
            </w:pPr>
          </w:p>
        </w:tc>
      </w:tr>
      <w:tr w:rsidR="009416CE" w:rsidTr="00053C1B">
        <w:trPr>
          <w:trHeight w:val="158"/>
        </w:trPr>
        <w:tc>
          <w:tcPr>
            <w:tcW w:w="1200" w:type="dxa"/>
            <w:tcBorders>
              <w:left w:val="single" w:sz="8" w:space="0" w:color="auto"/>
              <w:right w:val="single" w:sz="8" w:space="0" w:color="auto"/>
            </w:tcBorders>
            <w:vAlign w:val="bottom"/>
          </w:tcPr>
          <w:p w:rsidR="009416CE" w:rsidRDefault="009416CE" w:rsidP="00053C1B">
            <w:pPr>
              <w:rPr>
                <w:sz w:val="13"/>
                <w:szCs w:val="13"/>
              </w:rPr>
            </w:pPr>
          </w:p>
        </w:tc>
        <w:tc>
          <w:tcPr>
            <w:tcW w:w="2700" w:type="dxa"/>
            <w:tcBorders>
              <w:right w:val="single" w:sz="8" w:space="0" w:color="auto"/>
            </w:tcBorders>
            <w:vAlign w:val="bottom"/>
          </w:tcPr>
          <w:p w:rsidR="009416CE" w:rsidRDefault="009416CE" w:rsidP="00053C1B">
            <w:pPr>
              <w:rPr>
                <w:sz w:val="13"/>
                <w:szCs w:val="13"/>
              </w:rPr>
            </w:pPr>
          </w:p>
        </w:tc>
        <w:tc>
          <w:tcPr>
            <w:tcW w:w="1620" w:type="dxa"/>
            <w:vMerge/>
            <w:tcBorders>
              <w:right w:val="single" w:sz="8" w:space="0" w:color="auto"/>
            </w:tcBorders>
            <w:vAlign w:val="bottom"/>
          </w:tcPr>
          <w:p w:rsidR="009416CE" w:rsidRDefault="009416CE" w:rsidP="00053C1B">
            <w:pPr>
              <w:rPr>
                <w:sz w:val="13"/>
                <w:szCs w:val="13"/>
              </w:rPr>
            </w:pPr>
          </w:p>
        </w:tc>
        <w:tc>
          <w:tcPr>
            <w:tcW w:w="4060" w:type="dxa"/>
            <w:tcBorders>
              <w:right w:val="single" w:sz="8" w:space="0" w:color="auto"/>
            </w:tcBorders>
            <w:vAlign w:val="bottom"/>
          </w:tcPr>
          <w:p w:rsidR="009416CE" w:rsidRDefault="009416CE" w:rsidP="00053C1B">
            <w:pPr>
              <w:rPr>
                <w:sz w:val="13"/>
                <w:szCs w:val="13"/>
              </w:rPr>
            </w:pPr>
          </w:p>
        </w:tc>
        <w:tc>
          <w:tcPr>
            <w:tcW w:w="0" w:type="dxa"/>
            <w:vAlign w:val="bottom"/>
          </w:tcPr>
          <w:p w:rsidR="009416CE" w:rsidRDefault="009416CE" w:rsidP="00053C1B">
            <w:pPr>
              <w:rPr>
                <w:sz w:val="1"/>
                <w:szCs w:val="1"/>
              </w:rPr>
            </w:pPr>
          </w:p>
        </w:tc>
      </w:tr>
      <w:tr w:rsidR="009416CE" w:rsidTr="00053C1B">
        <w:trPr>
          <w:trHeight w:val="23"/>
        </w:trPr>
        <w:tc>
          <w:tcPr>
            <w:tcW w:w="1200" w:type="dxa"/>
            <w:tcBorders>
              <w:left w:val="single" w:sz="8" w:space="0" w:color="auto"/>
              <w:bottom w:val="single" w:sz="8" w:space="0" w:color="auto"/>
              <w:right w:val="single" w:sz="8" w:space="0" w:color="auto"/>
            </w:tcBorders>
            <w:vAlign w:val="bottom"/>
          </w:tcPr>
          <w:p w:rsidR="009416CE" w:rsidRDefault="009416CE" w:rsidP="00053C1B">
            <w:pPr>
              <w:spacing w:line="20" w:lineRule="exact"/>
              <w:rPr>
                <w:sz w:val="1"/>
                <w:szCs w:val="1"/>
              </w:rPr>
            </w:pPr>
          </w:p>
        </w:tc>
        <w:tc>
          <w:tcPr>
            <w:tcW w:w="2700" w:type="dxa"/>
            <w:tcBorders>
              <w:bottom w:val="single" w:sz="8" w:space="0" w:color="auto"/>
              <w:right w:val="single" w:sz="8" w:space="0" w:color="auto"/>
            </w:tcBorders>
            <w:vAlign w:val="bottom"/>
          </w:tcPr>
          <w:p w:rsidR="009416CE" w:rsidRDefault="009416CE" w:rsidP="00053C1B">
            <w:pPr>
              <w:spacing w:line="20" w:lineRule="exact"/>
              <w:rPr>
                <w:sz w:val="1"/>
                <w:szCs w:val="1"/>
              </w:rPr>
            </w:pPr>
          </w:p>
        </w:tc>
        <w:tc>
          <w:tcPr>
            <w:tcW w:w="1620" w:type="dxa"/>
            <w:tcBorders>
              <w:bottom w:val="single" w:sz="8" w:space="0" w:color="auto"/>
              <w:right w:val="single" w:sz="8" w:space="0" w:color="auto"/>
            </w:tcBorders>
            <w:vAlign w:val="bottom"/>
          </w:tcPr>
          <w:p w:rsidR="009416CE" w:rsidRDefault="009416CE" w:rsidP="00053C1B">
            <w:pPr>
              <w:spacing w:line="20" w:lineRule="exact"/>
              <w:rPr>
                <w:sz w:val="1"/>
                <w:szCs w:val="1"/>
              </w:rPr>
            </w:pPr>
          </w:p>
        </w:tc>
        <w:tc>
          <w:tcPr>
            <w:tcW w:w="4060" w:type="dxa"/>
            <w:tcBorders>
              <w:bottom w:val="single" w:sz="8" w:space="0" w:color="auto"/>
              <w:right w:val="single" w:sz="8" w:space="0" w:color="auto"/>
            </w:tcBorders>
            <w:vAlign w:val="bottom"/>
          </w:tcPr>
          <w:p w:rsidR="009416CE" w:rsidRDefault="009416CE" w:rsidP="00053C1B">
            <w:pPr>
              <w:spacing w:line="20" w:lineRule="exact"/>
              <w:rPr>
                <w:sz w:val="1"/>
                <w:szCs w:val="1"/>
              </w:rPr>
            </w:pPr>
          </w:p>
        </w:tc>
        <w:tc>
          <w:tcPr>
            <w:tcW w:w="0" w:type="dxa"/>
            <w:vAlign w:val="bottom"/>
          </w:tcPr>
          <w:p w:rsidR="009416CE" w:rsidRDefault="009416CE" w:rsidP="00053C1B">
            <w:pPr>
              <w:rPr>
                <w:sz w:val="1"/>
                <w:szCs w:val="1"/>
              </w:rPr>
            </w:pPr>
          </w:p>
        </w:tc>
      </w:tr>
      <w:tr w:rsidR="009416CE" w:rsidTr="00053C1B">
        <w:trPr>
          <w:trHeight w:val="308"/>
        </w:trPr>
        <w:tc>
          <w:tcPr>
            <w:tcW w:w="1200" w:type="dxa"/>
            <w:tcBorders>
              <w:left w:val="single" w:sz="8" w:space="0" w:color="auto"/>
              <w:bottom w:val="single" w:sz="8" w:space="0" w:color="auto"/>
              <w:right w:val="single" w:sz="8" w:space="0" w:color="auto"/>
            </w:tcBorders>
            <w:vAlign w:val="bottom"/>
          </w:tcPr>
          <w:p w:rsidR="009416CE" w:rsidRDefault="009416CE" w:rsidP="00053C1B">
            <w:pPr>
              <w:jc w:val="center"/>
              <w:rPr>
                <w:sz w:val="20"/>
                <w:szCs w:val="20"/>
              </w:rPr>
            </w:pPr>
            <w:r>
              <w:rPr>
                <w:rFonts w:eastAsia="Times New Roman"/>
                <w:w w:val="99"/>
                <w:sz w:val="24"/>
                <w:szCs w:val="24"/>
              </w:rPr>
              <w:t>9</w:t>
            </w:r>
          </w:p>
        </w:tc>
        <w:tc>
          <w:tcPr>
            <w:tcW w:w="2700" w:type="dxa"/>
            <w:tcBorders>
              <w:bottom w:val="single" w:sz="8" w:space="0" w:color="auto"/>
              <w:right w:val="single" w:sz="8" w:space="0" w:color="auto"/>
            </w:tcBorders>
            <w:vAlign w:val="bottom"/>
          </w:tcPr>
          <w:p w:rsidR="009416CE" w:rsidRDefault="009416CE" w:rsidP="00053C1B">
            <w:pPr>
              <w:ind w:left="100"/>
              <w:rPr>
                <w:sz w:val="20"/>
                <w:szCs w:val="20"/>
              </w:rPr>
            </w:pPr>
            <w:r>
              <w:rPr>
                <w:rFonts w:eastAsia="Times New Roman"/>
                <w:sz w:val="24"/>
                <w:szCs w:val="24"/>
              </w:rPr>
              <w:t>Плодозмінна</w:t>
            </w:r>
          </w:p>
        </w:tc>
        <w:tc>
          <w:tcPr>
            <w:tcW w:w="1620" w:type="dxa"/>
            <w:tcBorders>
              <w:bottom w:val="single" w:sz="8" w:space="0" w:color="auto"/>
              <w:right w:val="single" w:sz="8" w:space="0" w:color="auto"/>
            </w:tcBorders>
            <w:vAlign w:val="bottom"/>
          </w:tcPr>
          <w:p w:rsidR="009416CE" w:rsidRDefault="009416CE" w:rsidP="00053C1B">
            <w:pPr>
              <w:ind w:left="100"/>
              <w:rPr>
                <w:sz w:val="20"/>
                <w:szCs w:val="20"/>
              </w:rPr>
            </w:pPr>
            <w:r>
              <w:rPr>
                <w:rFonts w:eastAsia="Times New Roman"/>
                <w:sz w:val="24"/>
                <w:szCs w:val="24"/>
              </w:rPr>
              <w:t>Без гички</w:t>
            </w:r>
          </w:p>
        </w:tc>
        <w:tc>
          <w:tcPr>
            <w:tcW w:w="4060" w:type="dxa"/>
            <w:tcBorders>
              <w:bottom w:val="single" w:sz="8" w:space="0" w:color="auto"/>
              <w:right w:val="single" w:sz="8" w:space="0" w:color="auto"/>
            </w:tcBorders>
            <w:vAlign w:val="bottom"/>
          </w:tcPr>
          <w:p w:rsidR="009416CE" w:rsidRDefault="009416CE" w:rsidP="00053C1B">
            <w:pPr>
              <w:ind w:left="100"/>
              <w:rPr>
                <w:sz w:val="20"/>
                <w:szCs w:val="20"/>
              </w:rPr>
            </w:pPr>
            <w:r>
              <w:rPr>
                <w:rFonts w:eastAsia="Times New Roman"/>
                <w:sz w:val="24"/>
                <w:szCs w:val="24"/>
              </w:rPr>
              <w:t>Без добрив, без соломи</w:t>
            </w:r>
          </w:p>
        </w:tc>
        <w:tc>
          <w:tcPr>
            <w:tcW w:w="0" w:type="dxa"/>
            <w:vAlign w:val="bottom"/>
          </w:tcPr>
          <w:p w:rsidR="009416CE" w:rsidRDefault="009416CE" w:rsidP="00053C1B">
            <w:pPr>
              <w:rPr>
                <w:sz w:val="1"/>
                <w:szCs w:val="1"/>
              </w:rPr>
            </w:pPr>
          </w:p>
        </w:tc>
      </w:tr>
      <w:tr w:rsidR="009416CE" w:rsidTr="00053C1B">
        <w:trPr>
          <w:trHeight w:val="308"/>
        </w:trPr>
        <w:tc>
          <w:tcPr>
            <w:tcW w:w="1200" w:type="dxa"/>
            <w:tcBorders>
              <w:left w:val="single" w:sz="8" w:space="0" w:color="auto"/>
              <w:bottom w:val="single" w:sz="8" w:space="0" w:color="auto"/>
              <w:right w:val="single" w:sz="8" w:space="0" w:color="auto"/>
            </w:tcBorders>
            <w:vAlign w:val="bottom"/>
          </w:tcPr>
          <w:p w:rsidR="009416CE" w:rsidRDefault="009416CE" w:rsidP="00053C1B">
            <w:pPr>
              <w:jc w:val="center"/>
              <w:rPr>
                <w:sz w:val="20"/>
                <w:szCs w:val="20"/>
              </w:rPr>
            </w:pPr>
            <w:r>
              <w:rPr>
                <w:rFonts w:eastAsia="Times New Roman"/>
                <w:w w:val="99"/>
                <w:sz w:val="24"/>
                <w:szCs w:val="24"/>
              </w:rPr>
              <w:t>11</w:t>
            </w:r>
          </w:p>
        </w:tc>
        <w:tc>
          <w:tcPr>
            <w:tcW w:w="2700" w:type="dxa"/>
            <w:tcBorders>
              <w:bottom w:val="single" w:sz="8" w:space="0" w:color="auto"/>
              <w:right w:val="single" w:sz="8" w:space="0" w:color="auto"/>
            </w:tcBorders>
            <w:vAlign w:val="bottom"/>
          </w:tcPr>
          <w:p w:rsidR="009416CE" w:rsidRDefault="009416CE" w:rsidP="00053C1B">
            <w:pPr>
              <w:ind w:left="100"/>
              <w:rPr>
                <w:sz w:val="20"/>
                <w:szCs w:val="20"/>
              </w:rPr>
            </w:pPr>
            <w:r>
              <w:rPr>
                <w:rFonts w:eastAsia="Times New Roman"/>
                <w:sz w:val="24"/>
                <w:szCs w:val="24"/>
              </w:rPr>
              <w:t>Плодозмінна</w:t>
            </w:r>
          </w:p>
        </w:tc>
        <w:tc>
          <w:tcPr>
            <w:tcW w:w="1620" w:type="dxa"/>
            <w:tcBorders>
              <w:bottom w:val="single" w:sz="8" w:space="0" w:color="auto"/>
              <w:right w:val="single" w:sz="8" w:space="0" w:color="auto"/>
            </w:tcBorders>
            <w:vAlign w:val="bottom"/>
          </w:tcPr>
          <w:p w:rsidR="009416CE" w:rsidRDefault="009416CE" w:rsidP="00053C1B">
            <w:pPr>
              <w:ind w:left="100"/>
              <w:rPr>
                <w:sz w:val="20"/>
                <w:szCs w:val="20"/>
              </w:rPr>
            </w:pPr>
            <w:r>
              <w:rPr>
                <w:rFonts w:eastAsia="Times New Roman"/>
                <w:sz w:val="24"/>
                <w:szCs w:val="24"/>
              </w:rPr>
              <w:t>Гичка</w:t>
            </w:r>
          </w:p>
        </w:tc>
        <w:tc>
          <w:tcPr>
            <w:tcW w:w="4060" w:type="dxa"/>
            <w:tcBorders>
              <w:bottom w:val="single" w:sz="8" w:space="0" w:color="auto"/>
              <w:right w:val="single" w:sz="8" w:space="0" w:color="auto"/>
            </w:tcBorders>
            <w:vAlign w:val="bottom"/>
          </w:tcPr>
          <w:p w:rsidR="009416CE" w:rsidRDefault="009416CE" w:rsidP="00053C1B">
            <w:pPr>
              <w:ind w:left="100"/>
              <w:rPr>
                <w:sz w:val="20"/>
                <w:szCs w:val="20"/>
              </w:rPr>
            </w:pPr>
            <w:r>
              <w:rPr>
                <w:rFonts w:eastAsia="Times New Roman"/>
                <w:sz w:val="24"/>
                <w:szCs w:val="24"/>
              </w:rPr>
              <w:t>25 т/га гною + N</w:t>
            </w:r>
            <w:r>
              <w:rPr>
                <w:rFonts w:eastAsia="Times New Roman"/>
                <w:sz w:val="15"/>
                <w:szCs w:val="15"/>
              </w:rPr>
              <w:t>90</w:t>
            </w:r>
            <w:r>
              <w:rPr>
                <w:rFonts w:eastAsia="Times New Roman"/>
                <w:sz w:val="24"/>
                <w:szCs w:val="24"/>
              </w:rPr>
              <w:t>Р</w:t>
            </w:r>
            <w:r>
              <w:rPr>
                <w:rFonts w:eastAsia="Times New Roman"/>
                <w:sz w:val="15"/>
                <w:szCs w:val="15"/>
              </w:rPr>
              <w:t>120</w:t>
            </w:r>
            <w:r>
              <w:rPr>
                <w:rFonts w:eastAsia="Times New Roman"/>
                <w:sz w:val="24"/>
                <w:szCs w:val="24"/>
              </w:rPr>
              <w:t>К</w:t>
            </w:r>
            <w:r>
              <w:rPr>
                <w:rFonts w:eastAsia="Times New Roman"/>
                <w:sz w:val="15"/>
                <w:szCs w:val="15"/>
              </w:rPr>
              <w:t>90</w:t>
            </w:r>
            <w:r>
              <w:rPr>
                <w:rFonts w:eastAsia="Times New Roman"/>
                <w:sz w:val="24"/>
                <w:szCs w:val="24"/>
              </w:rPr>
              <w:t xml:space="preserve"> + солома</w:t>
            </w:r>
          </w:p>
        </w:tc>
        <w:tc>
          <w:tcPr>
            <w:tcW w:w="0" w:type="dxa"/>
            <w:vAlign w:val="bottom"/>
          </w:tcPr>
          <w:p w:rsidR="009416CE" w:rsidRDefault="009416CE" w:rsidP="00053C1B">
            <w:pPr>
              <w:rPr>
                <w:sz w:val="1"/>
                <w:szCs w:val="1"/>
              </w:rPr>
            </w:pPr>
          </w:p>
        </w:tc>
      </w:tr>
      <w:tr w:rsidR="009416CE" w:rsidTr="00053C1B">
        <w:trPr>
          <w:trHeight w:val="308"/>
        </w:trPr>
        <w:tc>
          <w:tcPr>
            <w:tcW w:w="1200" w:type="dxa"/>
            <w:tcBorders>
              <w:left w:val="single" w:sz="8" w:space="0" w:color="auto"/>
              <w:bottom w:val="single" w:sz="8" w:space="0" w:color="auto"/>
              <w:right w:val="single" w:sz="8" w:space="0" w:color="auto"/>
            </w:tcBorders>
            <w:vAlign w:val="bottom"/>
          </w:tcPr>
          <w:p w:rsidR="009416CE" w:rsidRDefault="009416CE" w:rsidP="00053C1B">
            <w:pPr>
              <w:jc w:val="center"/>
              <w:rPr>
                <w:sz w:val="20"/>
                <w:szCs w:val="20"/>
              </w:rPr>
            </w:pPr>
            <w:r>
              <w:rPr>
                <w:rFonts w:eastAsia="Times New Roman"/>
                <w:w w:val="99"/>
                <w:sz w:val="24"/>
                <w:szCs w:val="24"/>
              </w:rPr>
              <w:t>27</w:t>
            </w:r>
          </w:p>
        </w:tc>
        <w:tc>
          <w:tcPr>
            <w:tcW w:w="2700" w:type="dxa"/>
            <w:tcBorders>
              <w:bottom w:val="single" w:sz="8" w:space="0" w:color="auto"/>
              <w:right w:val="single" w:sz="8" w:space="0" w:color="auto"/>
            </w:tcBorders>
            <w:vAlign w:val="bottom"/>
          </w:tcPr>
          <w:p w:rsidR="009416CE" w:rsidRDefault="009416CE" w:rsidP="00053C1B">
            <w:pPr>
              <w:ind w:left="100"/>
              <w:rPr>
                <w:sz w:val="20"/>
                <w:szCs w:val="20"/>
              </w:rPr>
            </w:pPr>
            <w:r>
              <w:rPr>
                <w:rFonts w:eastAsia="Times New Roman"/>
                <w:sz w:val="24"/>
                <w:szCs w:val="24"/>
              </w:rPr>
              <w:t>Просапна</w:t>
            </w:r>
          </w:p>
        </w:tc>
        <w:tc>
          <w:tcPr>
            <w:tcW w:w="1620" w:type="dxa"/>
            <w:tcBorders>
              <w:bottom w:val="single" w:sz="8" w:space="0" w:color="auto"/>
              <w:right w:val="single" w:sz="8" w:space="0" w:color="auto"/>
            </w:tcBorders>
            <w:vAlign w:val="bottom"/>
          </w:tcPr>
          <w:p w:rsidR="009416CE" w:rsidRDefault="009416CE" w:rsidP="00053C1B">
            <w:pPr>
              <w:ind w:left="100"/>
              <w:rPr>
                <w:sz w:val="20"/>
                <w:szCs w:val="20"/>
              </w:rPr>
            </w:pPr>
            <w:r>
              <w:rPr>
                <w:rFonts w:eastAsia="Times New Roman"/>
                <w:sz w:val="24"/>
                <w:szCs w:val="24"/>
              </w:rPr>
              <w:t>Без гички</w:t>
            </w:r>
          </w:p>
        </w:tc>
        <w:tc>
          <w:tcPr>
            <w:tcW w:w="4060" w:type="dxa"/>
            <w:tcBorders>
              <w:bottom w:val="single" w:sz="8" w:space="0" w:color="auto"/>
              <w:right w:val="single" w:sz="8" w:space="0" w:color="auto"/>
            </w:tcBorders>
            <w:vAlign w:val="bottom"/>
          </w:tcPr>
          <w:p w:rsidR="009416CE" w:rsidRDefault="009416CE" w:rsidP="00053C1B">
            <w:pPr>
              <w:ind w:left="100"/>
              <w:rPr>
                <w:sz w:val="20"/>
                <w:szCs w:val="20"/>
              </w:rPr>
            </w:pPr>
            <w:r>
              <w:rPr>
                <w:rFonts w:eastAsia="Times New Roman"/>
                <w:sz w:val="24"/>
                <w:szCs w:val="24"/>
              </w:rPr>
              <w:t>Без добрив, без соломи</w:t>
            </w:r>
          </w:p>
        </w:tc>
        <w:tc>
          <w:tcPr>
            <w:tcW w:w="0" w:type="dxa"/>
            <w:vAlign w:val="bottom"/>
          </w:tcPr>
          <w:p w:rsidR="009416CE" w:rsidRDefault="009416CE" w:rsidP="00053C1B">
            <w:pPr>
              <w:rPr>
                <w:sz w:val="1"/>
                <w:szCs w:val="1"/>
              </w:rPr>
            </w:pPr>
          </w:p>
        </w:tc>
      </w:tr>
      <w:tr w:rsidR="009416CE" w:rsidTr="00053C1B">
        <w:trPr>
          <w:trHeight w:val="308"/>
        </w:trPr>
        <w:tc>
          <w:tcPr>
            <w:tcW w:w="1200" w:type="dxa"/>
            <w:tcBorders>
              <w:left w:val="single" w:sz="8" w:space="0" w:color="auto"/>
              <w:bottom w:val="single" w:sz="8" w:space="0" w:color="auto"/>
              <w:right w:val="single" w:sz="8" w:space="0" w:color="auto"/>
            </w:tcBorders>
            <w:vAlign w:val="bottom"/>
          </w:tcPr>
          <w:p w:rsidR="009416CE" w:rsidRDefault="009416CE" w:rsidP="00053C1B">
            <w:pPr>
              <w:jc w:val="center"/>
              <w:rPr>
                <w:sz w:val="20"/>
                <w:szCs w:val="20"/>
              </w:rPr>
            </w:pPr>
            <w:r>
              <w:rPr>
                <w:rFonts w:eastAsia="Times New Roman"/>
                <w:w w:val="99"/>
                <w:sz w:val="24"/>
                <w:szCs w:val="24"/>
              </w:rPr>
              <w:t>29</w:t>
            </w:r>
          </w:p>
        </w:tc>
        <w:tc>
          <w:tcPr>
            <w:tcW w:w="2700" w:type="dxa"/>
            <w:tcBorders>
              <w:bottom w:val="single" w:sz="8" w:space="0" w:color="auto"/>
              <w:right w:val="single" w:sz="8" w:space="0" w:color="auto"/>
            </w:tcBorders>
            <w:vAlign w:val="bottom"/>
          </w:tcPr>
          <w:p w:rsidR="009416CE" w:rsidRDefault="009416CE" w:rsidP="00053C1B">
            <w:pPr>
              <w:ind w:left="100"/>
              <w:rPr>
                <w:sz w:val="20"/>
                <w:szCs w:val="20"/>
              </w:rPr>
            </w:pPr>
            <w:r>
              <w:rPr>
                <w:rFonts w:eastAsia="Times New Roman"/>
                <w:sz w:val="24"/>
                <w:szCs w:val="24"/>
              </w:rPr>
              <w:t>Просапна</w:t>
            </w:r>
          </w:p>
        </w:tc>
        <w:tc>
          <w:tcPr>
            <w:tcW w:w="1620" w:type="dxa"/>
            <w:tcBorders>
              <w:bottom w:val="single" w:sz="8" w:space="0" w:color="auto"/>
              <w:right w:val="single" w:sz="8" w:space="0" w:color="auto"/>
            </w:tcBorders>
            <w:vAlign w:val="bottom"/>
          </w:tcPr>
          <w:p w:rsidR="009416CE" w:rsidRDefault="009416CE" w:rsidP="00053C1B">
            <w:pPr>
              <w:ind w:left="100"/>
              <w:rPr>
                <w:sz w:val="20"/>
                <w:szCs w:val="20"/>
              </w:rPr>
            </w:pPr>
            <w:r>
              <w:rPr>
                <w:rFonts w:eastAsia="Times New Roman"/>
                <w:sz w:val="24"/>
                <w:szCs w:val="24"/>
              </w:rPr>
              <w:t>Гичка</w:t>
            </w:r>
          </w:p>
        </w:tc>
        <w:tc>
          <w:tcPr>
            <w:tcW w:w="4060" w:type="dxa"/>
            <w:tcBorders>
              <w:bottom w:val="single" w:sz="8" w:space="0" w:color="auto"/>
              <w:right w:val="single" w:sz="8" w:space="0" w:color="auto"/>
            </w:tcBorders>
            <w:vAlign w:val="bottom"/>
          </w:tcPr>
          <w:p w:rsidR="009416CE" w:rsidRDefault="009416CE" w:rsidP="00053C1B">
            <w:pPr>
              <w:ind w:left="100"/>
              <w:rPr>
                <w:sz w:val="20"/>
                <w:szCs w:val="20"/>
              </w:rPr>
            </w:pPr>
            <w:r>
              <w:rPr>
                <w:rFonts w:eastAsia="Times New Roman"/>
                <w:sz w:val="24"/>
                <w:szCs w:val="24"/>
              </w:rPr>
              <w:t>25 т/га гною + N</w:t>
            </w:r>
            <w:r>
              <w:rPr>
                <w:rFonts w:eastAsia="Times New Roman"/>
                <w:sz w:val="15"/>
                <w:szCs w:val="15"/>
              </w:rPr>
              <w:t>90</w:t>
            </w:r>
            <w:r>
              <w:rPr>
                <w:rFonts w:eastAsia="Times New Roman"/>
                <w:sz w:val="24"/>
                <w:szCs w:val="24"/>
              </w:rPr>
              <w:t>Р</w:t>
            </w:r>
            <w:r>
              <w:rPr>
                <w:rFonts w:eastAsia="Times New Roman"/>
                <w:sz w:val="15"/>
                <w:szCs w:val="15"/>
              </w:rPr>
              <w:t>120</w:t>
            </w:r>
            <w:r>
              <w:rPr>
                <w:rFonts w:eastAsia="Times New Roman"/>
                <w:sz w:val="24"/>
                <w:szCs w:val="24"/>
              </w:rPr>
              <w:t>К</w:t>
            </w:r>
            <w:r>
              <w:rPr>
                <w:rFonts w:eastAsia="Times New Roman"/>
                <w:sz w:val="15"/>
                <w:szCs w:val="15"/>
              </w:rPr>
              <w:t>90</w:t>
            </w:r>
            <w:r>
              <w:rPr>
                <w:rFonts w:eastAsia="Times New Roman"/>
                <w:sz w:val="24"/>
                <w:szCs w:val="24"/>
              </w:rPr>
              <w:t xml:space="preserve"> + солома</w:t>
            </w:r>
          </w:p>
        </w:tc>
        <w:tc>
          <w:tcPr>
            <w:tcW w:w="0" w:type="dxa"/>
            <w:vAlign w:val="bottom"/>
          </w:tcPr>
          <w:p w:rsidR="009416CE" w:rsidRDefault="009416CE" w:rsidP="00053C1B">
            <w:pPr>
              <w:rPr>
                <w:sz w:val="1"/>
                <w:szCs w:val="1"/>
              </w:rPr>
            </w:pPr>
          </w:p>
        </w:tc>
      </w:tr>
      <w:tr w:rsidR="009416CE" w:rsidTr="00053C1B">
        <w:trPr>
          <w:trHeight w:val="306"/>
        </w:trPr>
        <w:tc>
          <w:tcPr>
            <w:tcW w:w="1200" w:type="dxa"/>
            <w:tcBorders>
              <w:left w:val="single" w:sz="8" w:space="0" w:color="auto"/>
              <w:bottom w:val="single" w:sz="8" w:space="0" w:color="auto"/>
              <w:right w:val="single" w:sz="8" w:space="0" w:color="auto"/>
            </w:tcBorders>
            <w:vAlign w:val="bottom"/>
          </w:tcPr>
          <w:p w:rsidR="009416CE" w:rsidRDefault="009416CE" w:rsidP="00053C1B">
            <w:pPr>
              <w:jc w:val="center"/>
              <w:rPr>
                <w:sz w:val="20"/>
                <w:szCs w:val="20"/>
              </w:rPr>
            </w:pPr>
            <w:r>
              <w:rPr>
                <w:rFonts w:eastAsia="Times New Roman"/>
                <w:w w:val="99"/>
                <w:sz w:val="24"/>
                <w:szCs w:val="24"/>
              </w:rPr>
              <w:t>45</w:t>
            </w:r>
          </w:p>
        </w:tc>
        <w:tc>
          <w:tcPr>
            <w:tcW w:w="2700" w:type="dxa"/>
            <w:tcBorders>
              <w:bottom w:val="single" w:sz="8" w:space="0" w:color="auto"/>
              <w:right w:val="single" w:sz="8" w:space="0" w:color="auto"/>
            </w:tcBorders>
            <w:vAlign w:val="bottom"/>
          </w:tcPr>
          <w:p w:rsidR="009416CE" w:rsidRDefault="009416CE" w:rsidP="00053C1B">
            <w:pPr>
              <w:ind w:left="100"/>
              <w:rPr>
                <w:sz w:val="20"/>
                <w:szCs w:val="20"/>
              </w:rPr>
            </w:pPr>
            <w:proofErr w:type="spellStart"/>
            <w:r>
              <w:rPr>
                <w:rFonts w:eastAsia="Times New Roman"/>
                <w:sz w:val="24"/>
                <w:szCs w:val="24"/>
              </w:rPr>
              <w:t>Зернопаропросапна</w:t>
            </w:r>
            <w:proofErr w:type="spellEnd"/>
          </w:p>
        </w:tc>
        <w:tc>
          <w:tcPr>
            <w:tcW w:w="1620" w:type="dxa"/>
            <w:tcBorders>
              <w:bottom w:val="single" w:sz="8" w:space="0" w:color="auto"/>
              <w:right w:val="single" w:sz="8" w:space="0" w:color="auto"/>
            </w:tcBorders>
            <w:vAlign w:val="bottom"/>
          </w:tcPr>
          <w:p w:rsidR="009416CE" w:rsidRDefault="009416CE" w:rsidP="00053C1B">
            <w:pPr>
              <w:ind w:left="100"/>
              <w:rPr>
                <w:sz w:val="20"/>
                <w:szCs w:val="20"/>
              </w:rPr>
            </w:pPr>
            <w:r>
              <w:rPr>
                <w:rFonts w:eastAsia="Times New Roman"/>
                <w:sz w:val="24"/>
                <w:szCs w:val="24"/>
              </w:rPr>
              <w:t>Без гички</w:t>
            </w:r>
          </w:p>
        </w:tc>
        <w:tc>
          <w:tcPr>
            <w:tcW w:w="4060" w:type="dxa"/>
            <w:tcBorders>
              <w:bottom w:val="single" w:sz="8" w:space="0" w:color="auto"/>
              <w:right w:val="single" w:sz="8" w:space="0" w:color="auto"/>
            </w:tcBorders>
            <w:vAlign w:val="bottom"/>
          </w:tcPr>
          <w:p w:rsidR="009416CE" w:rsidRDefault="009416CE" w:rsidP="00053C1B">
            <w:pPr>
              <w:ind w:left="100"/>
              <w:rPr>
                <w:sz w:val="20"/>
                <w:szCs w:val="20"/>
              </w:rPr>
            </w:pPr>
            <w:r>
              <w:rPr>
                <w:rFonts w:eastAsia="Times New Roman"/>
                <w:sz w:val="24"/>
                <w:szCs w:val="24"/>
              </w:rPr>
              <w:t>Без добрив, без соломи</w:t>
            </w:r>
          </w:p>
        </w:tc>
        <w:tc>
          <w:tcPr>
            <w:tcW w:w="0" w:type="dxa"/>
            <w:vAlign w:val="bottom"/>
          </w:tcPr>
          <w:p w:rsidR="009416CE" w:rsidRDefault="009416CE" w:rsidP="00053C1B">
            <w:pPr>
              <w:rPr>
                <w:sz w:val="1"/>
                <w:szCs w:val="1"/>
              </w:rPr>
            </w:pPr>
          </w:p>
        </w:tc>
      </w:tr>
      <w:tr w:rsidR="009416CE" w:rsidTr="00053C1B">
        <w:trPr>
          <w:trHeight w:val="309"/>
        </w:trPr>
        <w:tc>
          <w:tcPr>
            <w:tcW w:w="1200" w:type="dxa"/>
            <w:tcBorders>
              <w:left w:val="single" w:sz="8" w:space="0" w:color="auto"/>
              <w:bottom w:val="single" w:sz="8" w:space="0" w:color="auto"/>
              <w:right w:val="single" w:sz="8" w:space="0" w:color="auto"/>
            </w:tcBorders>
            <w:vAlign w:val="bottom"/>
          </w:tcPr>
          <w:p w:rsidR="009416CE" w:rsidRDefault="009416CE" w:rsidP="00053C1B">
            <w:pPr>
              <w:jc w:val="center"/>
              <w:rPr>
                <w:sz w:val="20"/>
                <w:szCs w:val="20"/>
              </w:rPr>
            </w:pPr>
            <w:r>
              <w:rPr>
                <w:rFonts w:eastAsia="Times New Roman"/>
                <w:w w:val="99"/>
                <w:sz w:val="24"/>
                <w:szCs w:val="24"/>
              </w:rPr>
              <w:t>47</w:t>
            </w:r>
          </w:p>
        </w:tc>
        <w:tc>
          <w:tcPr>
            <w:tcW w:w="2700" w:type="dxa"/>
            <w:tcBorders>
              <w:bottom w:val="single" w:sz="8" w:space="0" w:color="auto"/>
              <w:right w:val="single" w:sz="8" w:space="0" w:color="auto"/>
            </w:tcBorders>
            <w:vAlign w:val="bottom"/>
          </w:tcPr>
          <w:p w:rsidR="009416CE" w:rsidRDefault="009416CE" w:rsidP="00053C1B">
            <w:pPr>
              <w:ind w:left="100"/>
              <w:rPr>
                <w:sz w:val="20"/>
                <w:szCs w:val="20"/>
              </w:rPr>
            </w:pPr>
            <w:proofErr w:type="spellStart"/>
            <w:r>
              <w:rPr>
                <w:rFonts w:eastAsia="Times New Roman"/>
                <w:sz w:val="24"/>
                <w:szCs w:val="24"/>
              </w:rPr>
              <w:t>Зернопаропросапна</w:t>
            </w:r>
            <w:proofErr w:type="spellEnd"/>
          </w:p>
        </w:tc>
        <w:tc>
          <w:tcPr>
            <w:tcW w:w="1620" w:type="dxa"/>
            <w:tcBorders>
              <w:bottom w:val="single" w:sz="8" w:space="0" w:color="auto"/>
              <w:right w:val="single" w:sz="8" w:space="0" w:color="auto"/>
            </w:tcBorders>
            <w:vAlign w:val="bottom"/>
          </w:tcPr>
          <w:p w:rsidR="009416CE" w:rsidRDefault="009416CE" w:rsidP="00053C1B">
            <w:pPr>
              <w:ind w:left="100"/>
              <w:rPr>
                <w:sz w:val="20"/>
                <w:szCs w:val="20"/>
              </w:rPr>
            </w:pPr>
            <w:r>
              <w:rPr>
                <w:rFonts w:eastAsia="Times New Roman"/>
                <w:sz w:val="24"/>
                <w:szCs w:val="24"/>
              </w:rPr>
              <w:t>Гичка</w:t>
            </w:r>
          </w:p>
        </w:tc>
        <w:tc>
          <w:tcPr>
            <w:tcW w:w="4060" w:type="dxa"/>
            <w:tcBorders>
              <w:bottom w:val="single" w:sz="8" w:space="0" w:color="auto"/>
              <w:right w:val="single" w:sz="8" w:space="0" w:color="auto"/>
            </w:tcBorders>
            <w:vAlign w:val="bottom"/>
          </w:tcPr>
          <w:p w:rsidR="009416CE" w:rsidRDefault="009416CE" w:rsidP="00053C1B">
            <w:pPr>
              <w:ind w:left="100"/>
              <w:rPr>
                <w:sz w:val="20"/>
                <w:szCs w:val="20"/>
              </w:rPr>
            </w:pPr>
            <w:r>
              <w:rPr>
                <w:rFonts w:eastAsia="Times New Roman"/>
                <w:sz w:val="24"/>
                <w:szCs w:val="24"/>
              </w:rPr>
              <w:t>25 т/га гною + N</w:t>
            </w:r>
            <w:r>
              <w:rPr>
                <w:rFonts w:eastAsia="Times New Roman"/>
                <w:sz w:val="15"/>
                <w:szCs w:val="15"/>
              </w:rPr>
              <w:t>90</w:t>
            </w:r>
            <w:r>
              <w:rPr>
                <w:rFonts w:eastAsia="Times New Roman"/>
                <w:sz w:val="24"/>
                <w:szCs w:val="24"/>
              </w:rPr>
              <w:t>Р</w:t>
            </w:r>
            <w:r>
              <w:rPr>
                <w:rFonts w:eastAsia="Times New Roman"/>
                <w:sz w:val="15"/>
                <w:szCs w:val="15"/>
              </w:rPr>
              <w:t>120</w:t>
            </w:r>
            <w:r>
              <w:rPr>
                <w:rFonts w:eastAsia="Times New Roman"/>
                <w:sz w:val="24"/>
                <w:szCs w:val="24"/>
              </w:rPr>
              <w:t>К</w:t>
            </w:r>
            <w:r>
              <w:rPr>
                <w:rFonts w:eastAsia="Times New Roman"/>
                <w:sz w:val="15"/>
                <w:szCs w:val="15"/>
              </w:rPr>
              <w:t>90</w:t>
            </w:r>
            <w:r>
              <w:rPr>
                <w:rFonts w:eastAsia="Times New Roman"/>
                <w:sz w:val="24"/>
                <w:szCs w:val="24"/>
              </w:rPr>
              <w:t xml:space="preserve"> + солома</w:t>
            </w:r>
          </w:p>
        </w:tc>
        <w:tc>
          <w:tcPr>
            <w:tcW w:w="0" w:type="dxa"/>
            <w:vAlign w:val="bottom"/>
          </w:tcPr>
          <w:p w:rsidR="009416CE" w:rsidRDefault="009416CE" w:rsidP="00053C1B">
            <w:pPr>
              <w:rPr>
                <w:sz w:val="1"/>
                <w:szCs w:val="1"/>
              </w:rPr>
            </w:pPr>
          </w:p>
        </w:tc>
      </w:tr>
    </w:tbl>
    <w:p w:rsidR="009416CE" w:rsidRDefault="009416CE" w:rsidP="009416CE">
      <w:pPr>
        <w:spacing w:line="338" w:lineRule="exact"/>
        <w:rPr>
          <w:sz w:val="20"/>
          <w:szCs w:val="20"/>
        </w:rPr>
      </w:pPr>
    </w:p>
    <w:p w:rsidR="009416CE" w:rsidRDefault="009416CE" w:rsidP="009416CE">
      <w:pPr>
        <w:spacing w:line="328" w:lineRule="auto"/>
        <w:ind w:firstLine="709"/>
        <w:jc w:val="both"/>
        <w:rPr>
          <w:sz w:val="20"/>
          <w:szCs w:val="20"/>
        </w:rPr>
      </w:pPr>
      <w:r>
        <w:rPr>
          <w:rFonts w:eastAsia="Times New Roman"/>
          <w:sz w:val="28"/>
          <w:szCs w:val="28"/>
        </w:rPr>
        <w:t>Сівозміни стаціонарного досліду розміщені на 4-х полях, площа посівної ділянки для зернових культур – 182 м</w:t>
      </w:r>
      <w:r>
        <w:rPr>
          <w:rFonts w:eastAsia="Times New Roman"/>
          <w:sz w:val="36"/>
          <w:szCs w:val="36"/>
          <w:vertAlign w:val="superscript"/>
        </w:rPr>
        <w:t>2</w:t>
      </w:r>
      <w:r>
        <w:rPr>
          <w:rFonts w:eastAsia="Times New Roman"/>
          <w:sz w:val="28"/>
          <w:szCs w:val="28"/>
        </w:rPr>
        <w:t>, облікової – 74 м</w:t>
      </w:r>
      <w:r>
        <w:rPr>
          <w:rFonts w:eastAsia="Times New Roman"/>
          <w:sz w:val="36"/>
          <w:szCs w:val="36"/>
          <w:vertAlign w:val="superscript"/>
        </w:rPr>
        <w:t>2</w:t>
      </w:r>
      <w:r>
        <w:rPr>
          <w:rFonts w:eastAsia="Times New Roman"/>
          <w:sz w:val="28"/>
          <w:szCs w:val="28"/>
        </w:rPr>
        <w:t>. Повторення у досліді – чотириразове, розміщення ділянок – систематичне.</w:t>
      </w:r>
    </w:p>
    <w:p w:rsidR="009416CE" w:rsidRDefault="009416CE" w:rsidP="009416CE">
      <w:pPr>
        <w:spacing w:line="4" w:lineRule="exact"/>
        <w:rPr>
          <w:sz w:val="20"/>
          <w:szCs w:val="20"/>
        </w:rPr>
      </w:pPr>
    </w:p>
    <w:p w:rsidR="009416CE" w:rsidRDefault="009416CE" w:rsidP="009416CE">
      <w:pPr>
        <w:spacing w:line="359" w:lineRule="auto"/>
        <w:ind w:firstLine="709"/>
        <w:jc w:val="both"/>
        <w:rPr>
          <w:sz w:val="20"/>
          <w:szCs w:val="20"/>
        </w:rPr>
      </w:pPr>
      <w:r>
        <w:rPr>
          <w:rFonts w:eastAsia="Times New Roman"/>
          <w:sz w:val="28"/>
          <w:szCs w:val="28"/>
        </w:rPr>
        <w:t>Технологія вирощування культур у досліді загальноприйнята для зони недостатнього зволоження. Оранку під цукрові буряки, кукурудзу на силос і</w:t>
      </w:r>
    </w:p>
    <w:p w:rsidR="009416CE" w:rsidRDefault="009416CE" w:rsidP="009416CE">
      <w:pPr>
        <w:sectPr w:rsidR="009416CE">
          <w:pgSz w:w="11900" w:h="16840"/>
          <w:pgMar w:top="687" w:right="1124" w:bottom="174" w:left="1140" w:header="0" w:footer="0" w:gutter="0"/>
          <w:cols w:space="720" w:equalWidth="0">
            <w:col w:w="9640"/>
          </w:cols>
        </w:sectPr>
      </w:pPr>
    </w:p>
    <w:p w:rsidR="009416CE" w:rsidRDefault="009416CE" w:rsidP="009416CE">
      <w:pPr>
        <w:spacing w:line="2" w:lineRule="exact"/>
        <w:rPr>
          <w:sz w:val="20"/>
          <w:szCs w:val="20"/>
        </w:rPr>
      </w:pPr>
    </w:p>
    <w:p w:rsidR="009416CE" w:rsidRDefault="009416CE" w:rsidP="009416CE">
      <w:pPr>
        <w:jc w:val="center"/>
        <w:rPr>
          <w:sz w:val="20"/>
          <w:szCs w:val="20"/>
        </w:rPr>
      </w:pPr>
      <w:r>
        <w:rPr>
          <w:rFonts w:eastAsia="Times New Roman"/>
          <w:sz w:val="24"/>
          <w:szCs w:val="24"/>
        </w:rPr>
        <w:t>195</w:t>
      </w:r>
    </w:p>
    <w:p w:rsidR="009416CE" w:rsidRDefault="009416CE" w:rsidP="009416CE">
      <w:pPr>
        <w:sectPr w:rsidR="009416CE">
          <w:type w:val="continuous"/>
          <w:pgSz w:w="11900" w:h="16840"/>
          <w:pgMar w:top="687" w:right="1124" w:bottom="174" w:left="1140" w:header="0" w:footer="0" w:gutter="0"/>
          <w:cols w:space="720" w:equalWidth="0">
            <w:col w:w="9640"/>
          </w:cols>
        </w:sectPr>
      </w:pPr>
    </w:p>
    <w:p w:rsidR="009416CE" w:rsidRDefault="009416CE" w:rsidP="009416CE">
      <w:pPr>
        <w:numPr>
          <w:ilvl w:val="0"/>
          <w:numId w:val="7"/>
        </w:numPr>
        <w:tabs>
          <w:tab w:val="left" w:pos="466"/>
        </w:tabs>
        <w:spacing w:line="271" w:lineRule="auto"/>
        <w:ind w:left="4400" w:right="180" w:hanging="4224"/>
        <w:jc w:val="center"/>
        <w:rPr>
          <w:rFonts w:ascii="Cambria" w:eastAsia="Cambria" w:hAnsi="Cambria" w:cs="Cambria"/>
          <w:i/>
          <w:iCs/>
          <w:sz w:val="24"/>
          <w:szCs w:val="24"/>
        </w:rPr>
      </w:pPr>
      <w:bookmarkStart w:id="2" w:name="page195"/>
      <w:bookmarkEnd w:id="2"/>
      <w:r>
        <w:rPr>
          <w:rFonts w:ascii="Cambria" w:eastAsia="Cambria" w:hAnsi="Cambria" w:cs="Cambria"/>
          <w:i/>
          <w:iCs/>
          <w:sz w:val="24"/>
          <w:szCs w:val="24"/>
        </w:rPr>
        <w:lastRenderedPageBreak/>
        <w:t>Міжнародна науково‐практична інтернет‐конференція «Хімія, агрохімія, екологія і освіта»</w:t>
      </w:r>
    </w:p>
    <w:p w:rsidR="009416CE" w:rsidRDefault="009416CE" w:rsidP="009416CE">
      <w:pPr>
        <w:spacing w:line="20" w:lineRule="exact"/>
        <w:rPr>
          <w:sz w:val="20"/>
          <w:szCs w:val="20"/>
        </w:rPr>
      </w:pPr>
      <w:r>
        <w:rPr>
          <w:noProof/>
          <w:sz w:val="20"/>
          <w:szCs w:val="20"/>
        </w:rPr>
        <mc:AlternateContent>
          <mc:Choice Requires="wps">
            <w:drawing>
              <wp:anchor distT="0" distB="0" distL="114300" distR="114300" simplePos="0" relativeHeight="251668480" behindDoc="1" locked="0" layoutInCell="0" allowOverlap="1" wp14:anchorId="53EC3656" wp14:editId="27ED5324">
                <wp:simplePos x="0" y="0"/>
                <wp:positionH relativeFrom="column">
                  <wp:posOffset>-22225</wp:posOffset>
                </wp:positionH>
                <wp:positionV relativeFrom="paragraph">
                  <wp:posOffset>17780</wp:posOffset>
                </wp:positionV>
                <wp:extent cx="6157595" cy="0"/>
                <wp:effectExtent l="0" t="0" r="0" b="0"/>
                <wp:wrapNone/>
                <wp:docPr id="664" name="Shape 6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57595" cy="4763"/>
                        </a:xfrm>
                        <a:prstGeom prst="line">
                          <a:avLst/>
                        </a:prstGeom>
                        <a:solidFill>
                          <a:srgbClr val="FFFFFF"/>
                        </a:solidFill>
                        <a:ln w="38100">
                          <a:solidFill>
                            <a:srgbClr val="2A0003"/>
                          </a:solidFill>
                          <a:miter lim="800000"/>
                          <a:headEnd/>
                          <a:tailEnd/>
                        </a:ln>
                      </wps:spPr>
                      <wps:bodyPr/>
                    </wps:wsp>
                  </a:graphicData>
                </a:graphic>
              </wp:anchor>
            </w:drawing>
          </mc:Choice>
          <mc:Fallback>
            <w:pict>
              <v:line id="Shape 664" o:spid="_x0000_s1026" style="position:absolute;z-index:-251648000;visibility:visible;mso-wrap-style:square;mso-wrap-distance-left:9pt;mso-wrap-distance-top:0;mso-wrap-distance-right:9pt;mso-wrap-distance-bottom:0;mso-position-horizontal:absolute;mso-position-horizontal-relative:text;mso-position-vertical:absolute;mso-position-vertical-relative:text" from="-1.75pt,1.4pt" to="483.1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" o:allowincell="f" filled="t" strokecolor="#2a0003" strokeweight="3pt">
                <v:stroke joinstyle="miter"/>
                <o:lock v:ext="edit" shapetype="f"/>
              </v:line>
            </w:pict>
          </mc:Fallback>
        </mc:AlternateContent>
      </w:r>
      <w:r>
        <w:rPr>
          <w:noProof/>
          <w:sz w:val="20"/>
          <w:szCs w:val="20"/>
        </w:rPr>
        <mc:AlternateContent>
          <mc:Choice Requires="wps">
            <w:drawing>
              <wp:anchor distT="0" distB="0" distL="114300" distR="114300" simplePos="0" relativeHeight="251669504" behindDoc="1" locked="0" layoutInCell="0" allowOverlap="1" wp14:anchorId="569B5402" wp14:editId="1FF2B8F4">
                <wp:simplePos x="0" y="0"/>
                <wp:positionH relativeFrom="column">
                  <wp:posOffset>-22225</wp:posOffset>
                </wp:positionH>
                <wp:positionV relativeFrom="paragraph">
                  <wp:posOffset>-14605</wp:posOffset>
                </wp:positionV>
                <wp:extent cx="6157595" cy="0"/>
                <wp:effectExtent l="0" t="0" r="0" b="0"/>
                <wp:wrapNone/>
                <wp:docPr id="665" name="Shape 6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57595" cy="4763"/>
                        </a:xfrm>
                        <a:prstGeom prst="line">
                          <a:avLst/>
                        </a:prstGeom>
                        <a:solidFill>
                          <a:srgbClr val="FFFFFF"/>
                        </a:solidFill>
                        <a:ln w="9144">
                          <a:solidFill>
                            <a:srgbClr val="2A0003"/>
                          </a:solidFill>
                          <a:miter lim="800000"/>
                          <a:headEnd/>
                          <a:tailEnd/>
                        </a:ln>
                      </wps:spPr>
                      <wps:bodyPr/>
                    </wps:wsp>
                  </a:graphicData>
                </a:graphic>
              </wp:anchor>
            </w:drawing>
          </mc:Choice>
          <mc:Fallback>
            <w:pict>
              <v:line id="Shape 665" o:spid="_x0000_s1026" style="position:absolute;z-index:-251646976;visibility:visible;mso-wrap-style:square;mso-wrap-distance-left:9pt;mso-wrap-distance-top:0;mso-wrap-distance-right:9pt;mso-wrap-distance-bottom:0;mso-position-horizontal:absolute;mso-position-horizontal-relative:text;mso-position-vertical:absolute;mso-position-vertical-relative:text" from="-1.75pt,-1.15pt" to="483.1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" o:allowincell="f" filled="t" strokecolor="#2a0003" strokeweight=".72pt">
                <v:stroke joinstyle="miter"/>
                <o:lock v:ext="edit" shapetype="f"/>
              </v:line>
            </w:pict>
          </mc:Fallback>
        </mc:AlternateContent>
      </w:r>
    </w:p>
    <w:p w:rsidR="009416CE" w:rsidRDefault="009416CE" w:rsidP="009416CE">
      <w:pPr>
        <w:spacing w:line="21" w:lineRule="exact"/>
        <w:rPr>
          <w:sz w:val="20"/>
          <w:szCs w:val="20"/>
        </w:rPr>
      </w:pPr>
    </w:p>
    <w:p w:rsidR="009416CE" w:rsidRDefault="009416CE" w:rsidP="009416CE">
      <w:pPr>
        <w:jc w:val="center"/>
        <w:rPr>
          <w:sz w:val="20"/>
          <w:szCs w:val="20"/>
        </w:rPr>
      </w:pPr>
      <w:r>
        <w:rPr>
          <w:rFonts w:ascii="Cambria" w:eastAsia="Cambria" w:hAnsi="Cambria" w:cs="Cambria"/>
          <w:i/>
          <w:iCs/>
          <w:sz w:val="20"/>
          <w:szCs w:val="20"/>
        </w:rPr>
        <w:t>ПДАА 2019</w:t>
      </w:r>
    </w:p>
    <w:p w:rsidR="009416CE" w:rsidRDefault="009416CE" w:rsidP="009416CE">
      <w:pPr>
        <w:spacing w:line="20" w:lineRule="exact"/>
        <w:rPr>
          <w:sz w:val="20"/>
          <w:szCs w:val="20"/>
        </w:rPr>
      </w:pPr>
      <w:r>
        <w:rPr>
          <w:noProof/>
          <w:sz w:val="20"/>
          <w:szCs w:val="20"/>
        </w:rPr>
        <mc:AlternateContent>
          <mc:Choice Requires="wps">
            <w:drawing>
              <wp:anchor distT="0" distB="0" distL="114300" distR="114300" simplePos="0" relativeHeight="251670528" behindDoc="1" locked="0" layoutInCell="0" allowOverlap="1" wp14:anchorId="3DAE3584" wp14:editId="5F47F0BA">
                <wp:simplePos x="0" y="0"/>
                <wp:positionH relativeFrom="column">
                  <wp:posOffset>-22225</wp:posOffset>
                </wp:positionH>
                <wp:positionV relativeFrom="paragraph">
                  <wp:posOffset>49530</wp:posOffset>
                </wp:positionV>
                <wp:extent cx="6157595" cy="0"/>
                <wp:effectExtent l="0" t="0" r="0" b="0"/>
                <wp:wrapNone/>
                <wp:docPr id="666" name="Shape 6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57595" cy="4763"/>
                        </a:xfrm>
                        <a:prstGeom prst="line">
                          <a:avLst/>
                        </a:prstGeom>
                        <a:solidFill>
                          <a:srgbClr val="FFFFFF"/>
                        </a:solidFill>
                        <a:ln w="6095">
                          <a:solidFill>
                            <a:srgbClr val="4765A3"/>
                          </a:solidFill>
                          <a:miter lim="800000"/>
                          <a:headEnd/>
                          <a:tailEnd/>
                        </a:ln>
                      </wps:spPr>
                      <wps:bodyPr/>
                    </wps:wsp>
                  </a:graphicData>
                </a:graphic>
              </wp:anchor>
            </w:drawing>
          </mc:Choice>
          <mc:Fallback>
            <w:pict>
              <v:line id="Shape 666" o:spid="_x0000_s1026" style="position:absolute;z-index:-251645952;visibility:visible;mso-wrap-style:square;mso-wrap-distance-left:9pt;mso-wrap-distance-top:0;mso-wrap-distance-right:9pt;mso-wrap-distance-bottom:0;mso-position-horizontal:absolute;mso-position-horizontal-relative:text;mso-position-vertical:absolute;mso-position-vertical-relative:text" from="-1.75pt,3.9pt" to="483.1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" o:allowincell="f" filled="t" strokecolor="#4765a3" strokeweight=".16931mm">
                <v:stroke joinstyle="miter"/>
                <o:lock v:ext="edit" shapetype="f"/>
              </v:line>
            </w:pict>
          </mc:Fallback>
        </mc:AlternateContent>
      </w:r>
    </w:p>
    <w:p w:rsidR="009416CE" w:rsidRDefault="009416CE" w:rsidP="009416CE">
      <w:pPr>
        <w:spacing w:line="131" w:lineRule="exact"/>
        <w:rPr>
          <w:sz w:val="20"/>
          <w:szCs w:val="20"/>
        </w:rPr>
      </w:pPr>
    </w:p>
    <w:p w:rsidR="009416CE" w:rsidRDefault="009416CE" w:rsidP="009416CE">
      <w:pPr>
        <w:spacing w:line="360" w:lineRule="auto"/>
        <w:jc w:val="both"/>
        <w:rPr>
          <w:sz w:val="20"/>
          <w:szCs w:val="20"/>
        </w:rPr>
      </w:pPr>
      <w:r>
        <w:rPr>
          <w:rFonts w:eastAsia="Times New Roman"/>
          <w:sz w:val="28"/>
          <w:szCs w:val="28"/>
        </w:rPr>
        <w:t xml:space="preserve">зернові культури проводили плугом ПН-3-35. Сорт ячменю – </w:t>
      </w:r>
      <w:proofErr w:type="spellStart"/>
      <w:r>
        <w:rPr>
          <w:rFonts w:eastAsia="Times New Roman"/>
          <w:sz w:val="28"/>
          <w:szCs w:val="28"/>
        </w:rPr>
        <w:t>Геліос</w:t>
      </w:r>
      <w:proofErr w:type="spellEnd"/>
      <w:r>
        <w:rPr>
          <w:rFonts w:eastAsia="Times New Roman"/>
          <w:sz w:val="28"/>
          <w:szCs w:val="28"/>
        </w:rPr>
        <w:t xml:space="preserve">. Облік урожайності зерна ячменю проводили </w:t>
      </w:r>
      <w:proofErr w:type="spellStart"/>
      <w:r>
        <w:rPr>
          <w:rFonts w:eastAsia="Times New Roman"/>
          <w:sz w:val="28"/>
          <w:szCs w:val="28"/>
        </w:rPr>
        <w:t>поділянково</w:t>
      </w:r>
      <w:proofErr w:type="spellEnd"/>
      <w:r>
        <w:rPr>
          <w:rFonts w:eastAsia="Times New Roman"/>
          <w:sz w:val="28"/>
          <w:szCs w:val="28"/>
        </w:rPr>
        <w:t xml:space="preserve"> – суцільним зважуванням.</w:t>
      </w:r>
    </w:p>
    <w:p w:rsidR="009416CE" w:rsidRDefault="009416CE" w:rsidP="009416CE">
      <w:pPr>
        <w:spacing w:line="360" w:lineRule="auto"/>
        <w:ind w:firstLine="709"/>
        <w:jc w:val="both"/>
        <w:rPr>
          <w:sz w:val="20"/>
          <w:szCs w:val="20"/>
        </w:rPr>
      </w:pPr>
      <w:r>
        <w:rPr>
          <w:rFonts w:eastAsia="Times New Roman"/>
          <w:sz w:val="28"/>
          <w:szCs w:val="28"/>
        </w:rPr>
        <w:t>Дослідження проводили відповідно до методики польового досліду [4] і згідно з методиками проведення досліджень у буряківництві [8].</w:t>
      </w:r>
    </w:p>
    <w:p w:rsidR="009416CE" w:rsidRDefault="009416CE" w:rsidP="009416CE">
      <w:pPr>
        <w:spacing w:line="359" w:lineRule="auto"/>
        <w:ind w:firstLine="720"/>
        <w:jc w:val="both"/>
        <w:rPr>
          <w:sz w:val="20"/>
          <w:szCs w:val="20"/>
        </w:rPr>
      </w:pPr>
      <w:r>
        <w:rPr>
          <w:rFonts w:eastAsia="Times New Roman"/>
          <w:sz w:val="28"/>
          <w:szCs w:val="28"/>
        </w:rPr>
        <w:t xml:space="preserve">Як відмічалося раніше, у проведених нами дослідженнях у плодозмінній, просапній і </w:t>
      </w:r>
      <w:proofErr w:type="spellStart"/>
      <w:r>
        <w:rPr>
          <w:rFonts w:eastAsia="Times New Roman"/>
          <w:sz w:val="28"/>
          <w:szCs w:val="28"/>
        </w:rPr>
        <w:t>зернопаропросапній</w:t>
      </w:r>
      <w:proofErr w:type="spellEnd"/>
      <w:r>
        <w:rPr>
          <w:rFonts w:eastAsia="Times New Roman"/>
          <w:sz w:val="28"/>
          <w:szCs w:val="28"/>
        </w:rPr>
        <w:t xml:space="preserve"> </w:t>
      </w:r>
      <w:proofErr w:type="spellStart"/>
      <w:r>
        <w:rPr>
          <w:rFonts w:eastAsia="Times New Roman"/>
          <w:sz w:val="28"/>
          <w:szCs w:val="28"/>
        </w:rPr>
        <w:t>короткоротаційних</w:t>
      </w:r>
      <w:proofErr w:type="spellEnd"/>
      <w:r>
        <w:rPr>
          <w:rFonts w:eastAsia="Times New Roman"/>
          <w:sz w:val="28"/>
          <w:szCs w:val="28"/>
        </w:rPr>
        <w:t xml:space="preserve"> сівозмінах під ячмінь проводили оранку на глибину 20-22 см і вирощували його на післядії добрив, унесених під цукрові буряки. Встановлено, що в плодозмінній сівозміні на фоні без добрив, без соломи, без гички (вар. 9) одержано найнижчу врожайність ячменю – 2,70 т/га (табл. 2).</w:t>
      </w:r>
    </w:p>
    <w:p w:rsidR="009416CE" w:rsidRDefault="009416CE" w:rsidP="009416CE">
      <w:pPr>
        <w:spacing w:line="8" w:lineRule="exact"/>
        <w:rPr>
          <w:sz w:val="20"/>
          <w:szCs w:val="20"/>
        </w:rPr>
      </w:pPr>
    </w:p>
    <w:p w:rsidR="009416CE" w:rsidRDefault="009416CE" w:rsidP="009416CE">
      <w:pPr>
        <w:spacing w:line="284" w:lineRule="auto"/>
        <w:rPr>
          <w:sz w:val="20"/>
          <w:szCs w:val="20"/>
        </w:rPr>
      </w:pPr>
      <w:r>
        <w:rPr>
          <w:rFonts w:eastAsia="Times New Roman"/>
          <w:b/>
          <w:bCs/>
          <w:sz w:val="28"/>
          <w:szCs w:val="28"/>
        </w:rPr>
        <w:t xml:space="preserve">Таблиця 2. Урожайність ячменю за проведення оранки залежно від системи його удобрення в </w:t>
      </w:r>
      <w:proofErr w:type="spellStart"/>
      <w:r>
        <w:rPr>
          <w:rFonts w:eastAsia="Times New Roman"/>
          <w:b/>
          <w:bCs/>
          <w:sz w:val="28"/>
          <w:szCs w:val="28"/>
        </w:rPr>
        <w:t>короткоротаційних</w:t>
      </w:r>
      <w:proofErr w:type="spellEnd"/>
      <w:r>
        <w:rPr>
          <w:rFonts w:eastAsia="Times New Roman"/>
          <w:b/>
          <w:bCs/>
          <w:sz w:val="28"/>
          <w:szCs w:val="28"/>
        </w:rPr>
        <w:t xml:space="preserve"> </w:t>
      </w:r>
      <w:proofErr w:type="spellStart"/>
      <w:r>
        <w:rPr>
          <w:rFonts w:eastAsia="Times New Roman"/>
          <w:b/>
          <w:bCs/>
          <w:sz w:val="28"/>
          <w:szCs w:val="28"/>
        </w:rPr>
        <w:t>зернобурякових</w:t>
      </w:r>
      <w:proofErr w:type="spellEnd"/>
      <w:r>
        <w:rPr>
          <w:rFonts w:eastAsia="Times New Roman"/>
          <w:b/>
          <w:bCs/>
          <w:sz w:val="28"/>
          <w:szCs w:val="28"/>
        </w:rPr>
        <w:t xml:space="preserve"> сівозмінах, у середньому за 2013-2016 </w:t>
      </w:r>
      <w:proofErr w:type="spellStart"/>
      <w:r>
        <w:rPr>
          <w:rFonts w:eastAsia="Times New Roman"/>
          <w:b/>
          <w:bCs/>
          <w:sz w:val="28"/>
          <w:szCs w:val="28"/>
        </w:rPr>
        <w:t>р.р</w:t>
      </w:r>
      <w:proofErr w:type="spellEnd"/>
      <w:r>
        <w:rPr>
          <w:rFonts w:eastAsia="Times New Roman"/>
          <w:b/>
          <w:bCs/>
          <w:sz w:val="28"/>
          <w:szCs w:val="28"/>
        </w:rPr>
        <w:t>.</w:t>
      </w:r>
    </w:p>
    <w:tbl>
      <w:tblPr>
        <w:tblW w:w="0" w:type="auto"/>
        <w:tblInd w:w="10" w:type="dxa"/>
        <w:tblLayout w:type="fixed"/>
        <w:tblCellMar>
          <w:left w:w="0" w:type="dxa"/>
          <w:right w:w="0" w:type="dxa"/>
        </w:tblCellMar>
        <w:tblLook w:val="04A0" w:firstRow="1" w:lastRow="0" w:firstColumn="1" w:lastColumn="0" w:noHBand="0" w:noVBand="1"/>
      </w:tblPr>
      <w:tblGrid>
        <w:gridCol w:w="620"/>
        <w:gridCol w:w="1440"/>
        <w:gridCol w:w="1100"/>
        <w:gridCol w:w="2680"/>
        <w:gridCol w:w="2060"/>
        <w:gridCol w:w="1740"/>
        <w:gridCol w:w="30"/>
      </w:tblGrid>
      <w:tr w:rsidR="009416CE" w:rsidTr="00053C1B">
        <w:trPr>
          <w:trHeight w:val="447"/>
        </w:trPr>
        <w:tc>
          <w:tcPr>
            <w:tcW w:w="620" w:type="dxa"/>
            <w:vMerge w:val="restart"/>
            <w:tcBorders>
              <w:top w:val="single" w:sz="8" w:space="0" w:color="auto"/>
              <w:left w:val="single" w:sz="8" w:space="0" w:color="auto"/>
              <w:right w:val="single" w:sz="8" w:space="0" w:color="auto"/>
            </w:tcBorders>
            <w:textDirection w:val="btLr"/>
            <w:vAlign w:val="bottom"/>
          </w:tcPr>
          <w:p w:rsidR="009416CE" w:rsidRDefault="009416CE" w:rsidP="00053C1B">
            <w:pPr>
              <w:ind w:left="136"/>
              <w:rPr>
                <w:sz w:val="20"/>
                <w:szCs w:val="20"/>
              </w:rPr>
            </w:pPr>
            <w:r>
              <w:rPr>
                <w:rFonts w:eastAsia="Times New Roman"/>
                <w:w w:val="99"/>
                <w:sz w:val="28"/>
                <w:szCs w:val="28"/>
              </w:rPr>
              <w:t>Варіант</w:t>
            </w:r>
          </w:p>
        </w:tc>
        <w:tc>
          <w:tcPr>
            <w:tcW w:w="1440" w:type="dxa"/>
            <w:tcBorders>
              <w:top w:val="single" w:sz="8" w:space="0" w:color="auto"/>
            </w:tcBorders>
            <w:vAlign w:val="bottom"/>
          </w:tcPr>
          <w:p w:rsidR="009416CE" w:rsidRDefault="009416CE" w:rsidP="00053C1B">
            <w:pPr>
              <w:rPr>
                <w:sz w:val="24"/>
                <w:szCs w:val="24"/>
              </w:rPr>
            </w:pPr>
          </w:p>
        </w:tc>
        <w:tc>
          <w:tcPr>
            <w:tcW w:w="1100" w:type="dxa"/>
            <w:tcBorders>
              <w:top w:val="single" w:sz="8" w:space="0" w:color="auto"/>
              <w:right w:val="single" w:sz="8" w:space="0" w:color="auto"/>
            </w:tcBorders>
            <w:vAlign w:val="bottom"/>
          </w:tcPr>
          <w:p w:rsidR="009416CE" w:rsidRDefault="009416CE" w:rsidP="00053C1B">
            <w:pPr>
              <w:rPr>
                <w:sz w:val="24"/>
                <w:szCs w:val="24"/>
              </w:rPr>
            </w:pPr>
          </w:p>
        </w:tc>
        <w:tc>
          <w:tcPr>
            <w:tcW w:w="4740" w:type="dxa"/>
            <w:gridSpan w:val="2"/>
            <w:vMerge w:val="restart"/>
            <w:tcBorders>
              <w:top w:val="single" w:sz="8" w:space="0" w:color="auto"/>
              <w:right w:val="single" w:sz="8" w:space="0" w:color="auto"/>
            </w:tcBorders>
            <w:vAlign w:val="bottom"/>
          </w:tcPr>
          <w:p w:rsidR="009416CE" w:rsidRDefault="009416CE" w:rsidP="00053C1B">
            <w:pPr>
              <w:jc w:val="center"/>
              <w:rPr>
                <w:sz w:val="20"/>
                <w:szCs w:val="20"/>
              </w:rPr>
            </w:pPr>
            <w:r>
              <w:rPr>
                <w:rFonts w:eastAsia="Times New Roman"/>
                <w:w w:val="99"/>
                <w:sz w:val="24"/>
                <w:szCs w:val="24"/>
              </w:rPr>
              <w:t>Система удобрення ячменю (на післядії</w:t>
            </w:r>
          </w:p>
        </w:tc>
        <w:tc>
          <w:tcPr>
            <w:tcW w:w="1740" w:type="dxa"/>
            <w:tcBorders>
              <w:top w:val="single" w:sz="8" w:space="0" w:color="auto"/>
              <w:right w:val="single" w:sz="8" w:space="0" w:color="auto"/>
            </w:tcBorders>
            <w:vAlign w:val="bottom"/>
          </w:tcPr>
          <w:p w:rsidR="009416CE" w:rsidRDefault="009416CE" w:rsidP="00053C1B">
            <w:pPr>
              <w:jc w:val="center"/>
              <w:rPr>
                <w:sz w:val="20"/>
                <w:szCs w:val="20"/>
              </w:rPr>
            </w:pPr>
            <w:r>
              <w:rPr>
                <w:rFonts w:eastAsia="Times New Roman"/>
                <w:sz w:val="24"/>
                <w:szCs w:val="24"/>
              </w:rPr>
              <w:t>Урожайність</w:t>
            </w:r>
          </w:p>
        </w:tc>
        <w:tc>
          <w:tcPr>
            <w:tcW w:w="0" w:type="dxa"/>
            <w:vAlign w:val="bottom"/>
          </w:tcPr>
          <w:p w:rsidR="009416CE" w:rsidRDefault="009416CE" w:rsidP="00053C1B">
            <w:pPr>
              <w:rPr>
                <w:sz w:val="1"/>
                <w:szCs w:val="1"/>
              </w:rPr>
            </w:pPr>
          </w:p>
        </w:tc>
      </w:tr>
      <w:tr w:rsidR="009416CE" w:rsidTr="00053C1B">
        <w:trPr>
          <w:trHeight w:val="158"/>
        </w:trPr>
        <w:tc>
          <w:tcPr>
            <w:tcW w:w="620" w:type="dxa"/>
            <w:vMerge/>
            <w:tcBorders>
              <w:left w:val="single" w:sz="8" w:space="0" w:color="auto"/>
              <w:right w:val="single" w:sz="8" w:space="0" w:color="auto"/>
            </w:tcBorders>
            <w:vAlign w:val="bottom"/>
          </w:tcPr>
          <w:p w:rsidR="009416CE" w:rsidRDefault="009416CE" w:rsidP="00053C1B">
            <w:pPr>
              <w:rPr>
                <w:sz w:val="13"/>
                <w:szCs w:val="13"/>
              </w:rPr>
            </w:pPr>
          </w:p>
        </w:tc>
        <w:tc>
          <w:tcPr>
            <w:tcW w:w="2540" w:type="dxa"/>
            <w:gridSpan w:val="2"/>
            <w:vMerge w:val="restart"/>
            <w:tcBorders>
              <w:right w:val="single" w:sz="8" w:space="0" w:color="auto"/>
            </w:tcBorders>
            <w:vAlign w:val="bottom"/>
          </w:tcPr>
          <w:p w:rsidR="009416CE" w:rsidRDefault="009416CE" w:rsidP="00053C1B">
            <w:pPr>
              <w:ind w:left="540"/>
              <w:rPr>
                <w:sz w:val="20"/>
                <w:szCs w:val="20"/>
              </w:rPr>
            </w:pPr>
            <w:r>
              <w:rPr>
                <w:rFonts w:eastAsia="Times New Roman"/>
                <w:sz w:val="24"/>
                <w:szCs w:val="24"/>
              </w:rPr>
              <w:t>Вид сівозміни</w:t>
            </w:r>
          </w:p>
        </w:tc>
        <w:tc>
          <w:tcPr>
            <w:tcW w:w="4740" w:type="dxa"/>
            <w:gridSpan w:val="2"/>
            <w:vMerge/>
            <w:tcBorders>
              <w:right w:val="single" w:sz="8" w:space="0" w:color="auto"/>
            </w:tcBorders>
            <w:vAlign w:val="bottom"/>
          </w:tcPr>
          <w:p w:rsidR="009416CE" w:rsidRDefault="009416CE" w:rsidP="00053C1B">
            <w:pPr>
              <w:rPr>
                <w:sz w:val="13"/>
                <w:szCs w:val="13"/>
              </w:rPr>
            </w:pPr>
          </w:p>
        </w:tc>
        <w:tc>
          <w:tcPr>
            <w:tcW w:w="1740" w:type="dxa"/>
            <w:vMerge w:val="restart"/>
            <w:tcBorders>
              <w:right w:val="single" w:sz="8" w:space="0" w:color="auto"/>
            </w:tcBorders>
            <w:vAlign w:val="bottom"/>
          </w:tcPr>
          <w:p w:rsidR="009416CE" w:rsidRDefault="009416CE" w:rsidP="00053C1B">
            <w:pPr>
              <w:jc w:val="center"/>
              <w:rPr>
                <w:sz w:val="20"/>
                <w:szCs w:val="20"/>
              </w:rPr>
            </w:pPr>
            <w:r>
              <w:rPr>
                <w:rFonts w:eastAsia="Times New Roman"/>
                <w:sz w:val="24"/>
                <w:szCs w:val="24"/>
              </w:rPr>
              <w:t>ячменю,</w:t>
            </w:r>
          </w:p>
        </w:tc>
        <w:tc>
          <w:tcPr>
            <w:tcW w:w="0" w:type="dxa"/>
            <w:vAlign w:val="bottom"/>
          </w:tcPr>
          <w:p w:rsidR="009416CE" w:rsidRDefault="009416CE" w:rsidP="00053C1B">
            <w:pPr>
              <w:rPr>
                <w:sz w:val="1"/>
                <w:szCs w:val="1"/>
              </w:rPr>
            </w:pPr>
          </w:p>
        </w:tc>
      </w:tr>
      <w:tr w:rsidR="009416CE" w:rsidTr="00053C1B">
        <w:trPr>
          <w:trHeight w:val="158"/>
        </w:trPr>
        <w:tc>
          <w:tcPr>
            <w:tcW w:w="620" w:type="dxa"/>
            <w:vMerge/>
            <w:tcBorders>
              <w:left w:val="single" w:sz="8" w:space="0" w:color="auto"/>
              <w:right w:val="single" w:sz="8" w:space="0" w:color="auto"/>
            </w:tcBorders>
            <w:vAlign w:val="bottom"/>
          </w:tcPr>
          <w:p w:rsidR="009416CE" w:rsidRDefault="009416CE" w:rsidP="00053C1B">
            <w:pPr>
              <w:rPr>
                <w:sz w:val="13"/>
                <w:szCs w:val="13"/>
              </w:rPr>
            </w:pPr>
          </w:p>
        </w:tc>
        <w:tc>
          <w:tcPr>
            <w:tcW w:w="2540" w:type="dxa"/>
            <w:gridSpan w:val="2"/>
            <w:vMerge/>
            <w:tcBorders>
              <w:right w:val="single" w:sz="8" w:space="0" w:color="auto"/>
            </w:tcBorders>
            <w:vAlign w:val="bottom"/>
          </w:tcPr>
          <w:p w:rsidR="009416CE" w:rsidRDefault="009416CE" w:rsidP="00053C1B">
            <w:pPr>
              <w:rPr>
                <w:sz w:val="13"/>
                <w:szCs w:val="13"/>
              </w:rPr>
            </w:pPr>
          </w:p>
        </w:tc>
        <w:tc>
          <w:tcPr>
            <w:tcW w:w="4740" w:type="dxa"/>
            <w:gridSpan w:val="2"/>
            <w:vMerge w:val="restart"/>
            <w:tcBorders>
              <w:right w:val="single" w:sz="8" w:space="0" w:color="auto"/>
            </w:tcBorders>
            <w:vAlign w:val="bottom"/>
          </w:tcPr>
          <w:p w:rsidR="009416CE" w:rsidRDefault="009416CE" w:rsidP="00053C1B">
            <w:pPr>
              <w:jc w:val="center"/>
              <w:rPr>
                <w:sz w:val="20"/>
                <w:szCs w:val="20"/>
              </w:rPr>
            </w:pPr>
            <w:r>
              <w:rPr>
                <w:rFonts w:eastAsia="Times New Roman"/>
                <w:w w:val="99"/>
                <w:sz w:val="24"/>
                <w:szCs w:val="24"/>
              </w:rPr>
              <w:t>добрив, унесених під цукрові буряки)</w:t>
            </w:r>
          </w:p>
        </w:tc>
        <w:tc>
          <w:tcPr>
            <w:tcW w:w="1740" w:type="dxa"/>
            <w:vMerge/>
            <w:tcBorders>
              <w:right w:val="single" w:sz="8" w:space="0" w:color="auto"/>
            </w:tcBorders>
            <w:vAlign w:val="bottom"/>
          </w:tcPr>
          <w:p w:rsidR="009416CE" w:rsidRDefault="009416CE" w:rsidP="00053C1B">
            <w:pPr>
              <w:rPr>
                <w:sz w:val="13"/>
                <w:szCs w:val="13"/>
              </w:rPr>
            </w:pPr>
          </w:p>
        </w:tc>
        <w:tc>
          <w:tcPr>
            <w:tcW w:w="0" w:type="dxa"/>
            <w:vAlign w:val="bottom"/>
          </w:tcPr>
          <w:p w:rsidR="009416CE" w:rsidRDefault="009416CE" w:rsidP="00053C1B">
            <w:pPr>
              <w:rPr>
                <w:sz w:val="1"/>
                <w:szCs w:val="1"/>
              </w:rPr>
            </w:pPr>
          </w:p>
        </w:tc>
      </w:tr>
      <w:tr w:rsidR="009416CE" w:rsidTr="00053C1B">
        <w:trPr>
          <w:trHeight w:val="162"/>
        </w:trPr>
        <w:tc>
          <w:tcPr>
            <w:tcW w:w="620" w:type="dxa"/>
            <w:vMerge/>
            <w:tcBorders>
              <w:left w:val="single" w:sz="8" w:space="0" w:color="auto"/>
              <w:right w:val="single" w:sz="8" w:space="0" w:color="auto"/>
            </w:tcBorders>
            <w:vAlign w:val="bottom"/>
          </w:tcPr>
          <w:p w:rsidR="009416CE" w:rsidRDefault="009416CE" w:rsidP="00053C1B">
            <w:pPr>
              <w:rPr>
                <w:sz w:val="14"/>
                <w:szCs w:val="14"/>
              </w:rPr>
            </w:pPr>
          </w:p>
        </w:tc>
        <w:tc>
          <w:tcPr>
            <w:tcW w:w="1440" w:type="dxa"/>
            <w:vAlign w:val="bottom"/>
          </w:tcPr>
          <w:p w:rsidR="009416CE" w:rsidRDefault="009416CE" w:rsidP="00053C1B">
            <w:pPr>
              <w:rPr>
                <w:sz w:val="14"/>
                <w:szCs w:val="14"/>
              </w:rPr>
            </w:pPr>
          </w:p>
        </w:tc>
        <w:tc>
          <w:tcPr>
            <w:tcW w:w="1100" w:type="dxa"/>
            <w:tcBorders>
              <w:right w:val="single" w:sz="8" w:space="0" w:color="auto"/>
            </w:tcBorders>
            <w:vAlign w:val="bottom"/>
          </w:tcPr>
          <w:p w:rsidR="009416CE" w:rsidRDefault="009416CE" w:rsidP="00053C1B">
            <w:pPr>
              <w:rPr>
                <w:sz w:val="14"/>
                <w:szCs w:val="14"/>
              </w:rPr>
            </w:pPr>
          </w:p>
        </w:tc>
        <w:tc>
          <w:tcPr>
            <w:tcW w:w="4740" w:type="dxa"/>
            <w:gridSpan w:val="2"/>
            <w:vMerge/>
            <w:tcBorders>
              <w:right w:val="single" w:sz="8" w:space="0" w:color="auto"/>
            </w:tcBorders>
            <w:vAlign w:val="bottom"/>
          </w:tcPr>
          <w:p w:rsidR="009416CE" w:rsidRDefault="009416CE" w:rsidP="00053C1B">
            <w:pPr>
              <w:rPr>
                <w:sz w:val="14"/>
                <w:szCs w:val="14"/>
              </w:rPr>
            </w:pPr>
          </w:p>
        </w:tc>
        <w:tc>
          <w:tcPr>
            <w:tcW w:w="1740" w:type="dxa"/>
            <w:vMerge w:val="restart"/>
            <w:tcBorders>
              <w:right w:val="single" w:sz="8" w:space="0" w:color="auto"/>
            </w:tcBorders>
            <w:vAlign w:val="bottom"/>
          </w:tcPr>
          <w:p w:rsidR="009416CE" w:rsidRDefault="009416CE" w:rsidP="00053C1B">
            <w:pPr>
              <w:jc w:val="center"/>
              <w:rPr>
                <w:sz w:val="20"/>
                <w:szCs w:val="20"/>
              </w:rPr>
            </w:pPr>
            <w:r>
              <w:rPr>
                <w:rFonts w:eastAsia="Times New Roman"/>
                <w:sz w:val="24"/>
                <w:szCs w:val="24"/>
              </w:rPr>
              <w:t>т/га</w:t>
            </w:r>
          </w:p>
        </w:tc>
        <w:tc>
          <w:tcPr>
            <w:tcW w:w="0" w:type="dxa"/>
            <w:vAlign w:val="bottom"/>
          </w:tcPr>
          <w:p w:rsidR="009416CE" w:rsidRDefault="009416CE" w:rsidP="00053C1B">
            <w:pPr>
              <w:rPr>
                <w:sz w:val="1"/>
                <w:szCs w:val="1"/>
              </w:rPr>
            </w:pPr>
          </w:p>
        </w:tc>
      </w:tr>
      <w:tr w:rsidR="009416CE" w:rsidTr="00053C1B">
        <w:trPr>
          <w:trHeight w:val="168"/>
        </w:trPr>
        <w:tc>
          <w:tcPr>
            <w:tcW w:w="620" w:type="dxa"/>
            <w:vMerge/>
            <w:tcBorders>
              <w:left w:val="single" w:sz="8" w:space="0" w:color="auto"/>
              <w:right w:val="single" w:sz="8" w:space="0" w:color="auto"/>
            </w:tcBorders>
            <w:vAlign w:val="bottom"/>
          </w:tcPr>
          <w:p w:rsidR="009416CE" w:rsidRDefault="009416CE" w:rsidP="00053C1B">
            <w:pPr>
              <w:rPr>
                <w:sz w:val="14"/>
                <w:szCs w:val="14"/>
              </w:rPr>
            </w:pPr>
          </w:p>
        </w:tc>
        <w:tc>
          <w:tcPr>
            <w:tcW w:w="1440" w:type="dxa"/>
            <w:vAlign w:val="bottom"/>
          </w:tcPr>
          <w:p w:rsidR="009416CE" w:rsidRDefault="009416CE" w:rsidP="00053C1B">
            <w:pPr>
              <w:rPr>
                <w:sz w:val="14"/>
                <w:szCs w:val="14"/>
              </w:rPr>
            </w:pPr>
          </w:p>
        </w:tc>
        <w:tc>
          <w:tcPr>
            <w:tcW w:w="1100" w:type="dxa"/>
            <w:tcBorders>
              <w:right w:val="single" w:sz="8" w:space="0" w:color="auto"/>
            </w:tcBorders>
            <w:vAlign w:val="bottom"/>
          </w:tcPr>
          <w:p w:rsidR="009416CE" w:rsidRDefault="009416CE" w:rsidP="00053C1B">
            <w:pPr>
              <w:rPr>
                <w:sz w:val="14"/>
                <w:szCs w:val="14"/>
              </w:rPr>
            </w:pPr>
          </w:p>
        </w:tc>
        <w:tc>
          <w:tcPr>
            <w:tcW w:w="2680" w:type="dxa"/>
            <w:vAlign w:val="bottom"/>
          </w:tcPr>
          <w:p w:rsidR="009416CE" w:rsidRDefault="009416CE" w:rsidP="00053C1B">
            <w:pPr>
              <w:rPr>
                <w:sz w:val="14"/>
                <w:szCs w:val="14"/>
              </w:rPr>
            </w:pPr>
          </w:p>
        </w:tc>
        <w:tc>
          <w:tcPr>
            <w:tcW w:w="2060" w:type="dxa"/>
            <w:tcBorders>
              <w:right w:val="single" w:sz="8" w:space="0" w:color="auto"/>
            </w:tcBorders>
            <w:vAlign w:val="bottom"/>
          </w:tcPr>
          <w:p w:rsidR="009416CE" w:rsidRDefault="009416CE" w:rsidP="00053C1B">
            <w:pPr>
              <w:rPr>
                <w:sz w:val="14"/>
                <w:szCs w:val="14"/>
              </w:rPr>
            </w:pPr>
          </w:p>
        </w:tc>
        <w:tc>
          <w:tcPr>
            <w:tcW w:w="1740" w:type="dxa"/>
            <w:vMerge/>
            <w:tcBorders>
              <w:right w:val="single" w:sz="8" w:space="0" w:color="auto"/>
            </w:tcBorders>
            <w:vAlign w:val="bottom"/>
          </w:tcPr>
          <w:p w:rsidR="009416CE" w:rsidRDefault="009416CE" w:rsidP="00053C1B">
            <w:pPr>
              <w:rPr>
                <w:sz w:val="14"/>
                <w:szCs w:val="14"/>
              </w:rPr>
            </w:pPr>
          </w:p>
        </w:tc>
        <w:tc>
          <w:tcPr>
            <w:tcW w:w="0" w:type="dxa"/>
            <w:vAlign w:val="bottom"/>
          </w:tcPr>
          <w:p w:rsidR="009416CE" w:rsidRDefault="009416CE" w:rsidP="00053C1B">
            <w:pPr>
              <w:rPr>
                <w:sz w:val="1"/>
                <w:szCs w:val="1"/>
              </w:rPr>
            </w:pPr>
          </w:p>
        </w:tc>
      </w:tr>
      <w:tr w:rsidR="009416CE" w:rsidTr="00053C1B">
        <w:trPr>
          <w:trHeight w:val="180"/>
        </w:trPr>
        <w:tc>
          <w:tcPr>
            <w:tcW w:w="620" w:type="dxa"/>
            <w:tcBorders>
              <w:left w:val="single" w:sz="8" w:space="0" w:color="auto"/>
              <w:bottom w:val="single" w:sz="8" w:space="0" w:color="auto"/>
              <w:right w:val="single" w:sz="8" w:space="0" w:color="auto"/>
            </w:tcBorders>
            <w:vAlign w:val="bottom"/>
          </w:tcPr>
          <w:p w:rsidR="009416CE" w:rsidRDefault="009416CE" w:rsidP="00053C1B">
            <w:pPr>
              <w:rPr>
                <w:sz w:val="15"/>
                <w:szCs w:val="15"/>
              </w:rPr>
            </w:pPr>
          </w:p>
        </w:tc>
        <w:tc>
          <w:tcPr>
            <w:tcW w:w="1440" w:type="dxa"/>
            <w:tcBorders>
              <w:bottom w:val="single" w:sz="8" w:space="0" w:color="auto"/>
            </w:tcBorders>
            <w:vAlign w:val="bottom"/>
          </w:tcPr>
          <w:p w:rsidR="009416CE" w:rsidRDefault="009416CE" w:rsidP="00053C1B">
            <w:pPr>
              <w:rPr>
                <w:sz w:val="15"/>
                <w:szCs w:val="15"/>
              </w:rPr>
            </w:pPr>
          </w:p>
        </w:tc>
        <w:tc>
          <w:tcPr>
            <w:tcW w:w="1100" w:type="dxa"/>
            <w:tcBorders>
              <w:bottom w:val="single" w:sz="8" w:space="0" w:color="auto"/>
              <w:right w:val="single" w:sz="8" w:space="0" w:color="auto"/>
            </w:tcBorders>
            <w:vAlign w:val="bottom"/>
          </w:tcPr>
          <w:p w:rsidR="009416CE" w:rsidRDefault="009416CE" w:rsidP="00053C1B">
            <w:pPr>
              <w:rPr>
                <w:sz w:val="15"/>
                <w:szCs w:val="15"/>
              </w:rPr>
            </w:pPr>
          </w:p>
        </w:tc>
        <w:tc>
          <w:tcPr>
            <w:tcW w:w="4740" w:type="dxa"/>
            <w:gridSpan w:val="2"/>
            <w:tcBorders>
              <w:bottom w:val="single" w:sz="8" w:space="0" w:color="auto"/>
              <w:right w:val="single" w:sz="8" w:space="0" w:color="auto"/>
            </w:tcBorders>
            <w:vAlign w:val="bottom"/>
          </w:tcPr>
          <w:p w:rsidR="009416CE" w:rsidRDefault="009416CE" w:rsidP="00053C1B">
            <w:pPr>
              <w:rPr>
                <w:sz w:val="15"/>
                <w:szCs w:val="15"/>
              </w:rPr>
            </w:pPr>
          </w:p>
        </w:tc>
        <w:tc>
          <w:tcPr>
            <w:tcW w:w="1740" w:type="dxa"/>
            <w:tcBorders>
              <w:bottom w:val="single" w:sz="8" w:space="0" w:color="auto"/>
              <w:right w:val="single" w:sz="8" w:space="0" w:color="auto"/>
            </w:tcBorders>
            <w:vAlign w:val="bottom"/>
          </w:tcPr>
          <w:p w:rsidR="009416CE" w:rsidRDefault="009416CE" w:rsidP="00053C1B">
            <w:pPr>
              <w:rPr>
                <w:sz w:val="15"/>
                <w:szCs w:val="15"/>
              </w:rPr>
            </w:pPr>
          </w:p>
        </w:tc>
        <w:tc>
          <w:tcPr>
            <w:tcW w:w="0" w:type="dxa"/>
            <w:vAlign w:val="bottom"/>
          </w:tcPr>
          <w:p w:rsidR="009416CE" w:rsidRDefault="009416CE" w:rsidP="00053C1B">
            <w:pPr>
              <w:rPr>
                <w:sz w:val="1"/>
                <w:szCs w:val="1"/>
              </w:rPr>
            </w:pPr>
          </w:p>
        </w:tc>
      </w:tr>
      <w:tr w:rsidR="009416CE" w:rsidTr="00053C1B">
        <w:trPr>
          <w:trHeight w:val="360"/>
        </w:trPr>
        <w:tc>
          <w:tcPr>
            <w:tcW w:w="620" w:type="dxa"/>
            <w:tcBorders>
              <w:left w:val="single" w:sz="8" w:space="0" w:color="auto"/>
              <w:bottom w:val="single" w:sz="8" w:space="0" w:color="auto"/>
              <w:right w:val="single" w:sz="8" w:space="0" w:color="auto"/>
            </w:tcBorders>
            <w:vAlign w:val="bottom"/>
          </w:tcPr>
          <w:p w:rsidR="009416CE" w:rsidRDefault="009416CE" w:rsidP="00053C1B">
            <w:pPr>
              <w:jc w:val="center"/>
              <w:rPr>
                <w:sz w:val="20"/>
                <w:szCs w:val="20"/>
              </w:rPr>
            </w:pPr>
            <w:r>
              <w:rPr>
                <w:rFonts w:eastAsia="Times New Roman"/>
                <w:w w:val="99"/>
                <w:sz w:val="28"/>
                <w:szCs w:val="28"/>
              </w:rPr>
              <w:t>9</w:t>
            </w:r>
          </w:p>
        </w:tc>
        <w:tc>
          <w:tcPr>
            <w:tcW w:w="1440" w:type="dxa"/>
            <w:vMerge w:val="restart"/>
            <w:vAlign w:val="bottom"/>
          </w:tcPr>
          <w:p w:rsidR="009416CE" w:rsidRDefault="009416CE" w:rsidP="00053C1B">
            <w:pPr>
              <w:ind w:left="80"/>
              <w:rPr>
                <w:sz w:val="20"/>
                <w:szCs w:val="20"/>
              </w:rPr>
            </w:pPr>
            <w:r>
              <w:rPr>
                <w:rFonts w:eastAsia="Times New Roman"/>
                <w:sz w:val="24"/>
                <w:szCs w:val="24"/>
              </w:rPr>
              <w:t>Плодозмінна</w:t>
            </w:r>
          </w:p>
        </w:tc>
        <w:tc>
          <w:tcPr>
            <w:tcW w:w="1100" w:type="dxa"/>
            <w:tcBorders>
              <w:right w:val="single" w:sz="8" w:space="0" w:color="auto"/>
            </w:tcBorders>
            <w:vAlign w:val="bottom"/>
          </w:tcPr>
          <w:p w:rsidR="009416CE" w:rsidRDefault="009416CE" w:rsidP="00053C1B">
            <w:pPr>
              <w:rPr>
                <w:sz w:val="24"/>
                <w:szCs w:val="24"/>
              </w:rPr>
            </w:pPr>
          </w:p>
        </w:tc>
        <w:tc>
          <w:tcPr>
            <w:tcW w:w="4740" w:type="dxa"/>
            <w:gridSpan w:val="2"/>
            <w:tcBorders>
              <w:bottom w:val="single" w:sz="8" w:space="0" w:color="auto"/>
              <w:right w:val="single" w:sz="8" w:space="0" w:color="auto"/>
            </w:tcBorders>
            <w:vAlign w:val="bottom"/>
          </w:tcPr>
          <w:p w:rsidR="009416CE" w:rsidRDefault="009416CE" w:rsidP="00053C1B">
            <w:pPr>
              <w:ind w:left="100"/>
              <w:rPr>
                <w:sz w:val="20"/>
                <w:szCs w:val="20"/>
              </w:rPr>
            </w:pPr>
            <w:r>
              <w:rPr>
                <w:rFonts w:eastAsia="Times New Roman"/>
                <w:sz w:val="24"/>
                <w:szCs w:val="24"/>
              </w:rPr>
              <w:t>Без добрив, без соломи, без гички</w:t>
            </w:r>
          </w:p>
        </w:tc>
        <w:tc>
          <w:tcPr>
            <w:tcW w:w="1740" w:type="dxa"/>
            <w:tcBorders>
              <w:bottom w:val="single" w:sz="8" w:space="0" w:color="auto"/>
              <w:right w:val="single" w:sz="8" w:space="0" w:color="auto"/>
            </w:tcBorders>
            <w:vAlign w:val="bottom"/>
          </w:tcPr>
          <w:p w:rsidR="009416CE" w:rsidRDefault="009416CE" w:rsidP="00053C1B">
            <w:pPr>
              <w:jc w:val="center"/>
              <w:rPr>
                <w:sz w:val="20"/>
                <w:szCs w:val="20"/>
              </w:rPr>
            </w:pPr>
            <w:r>
              <w:rPr>
                <w:rFonts w:eastAsia="Times New Roman"/>
                <w:w w:val="99"/>
                <w:sz w:val="24"/>
                <w:szCs w:val="24"/>
              </w:rPr>
              <w:t>2,70</w:t>
            </w:r>
          </w:p>
        </w:tc>
        <w:tc>
          <w:tcPr>
            <w:tcW w:w="0" w:type="dxa"/>
            <w:vAlign w:val="bottom"/>
          </w:tcPr>
          <w:p w:rsidR="009416CE" w:rsidRDefault="009416CE" w:rsidP="00053C1B">
            <w:pPr>
              <w:rPr>
                <w:sz w:val="1"/>
                <w:szCs w:val="1"/>
              </w:rPr>
            </w:pPr>
          </w:p>
        </w:tc>
      </w:tr>
      <w:tr w:rsidR="009416CE" w:rsidTr="00053C1B">
        <w:trPr>
          <w:trHeight w:val="120"/>
        </w:trPr>
        <w:tc>
          <w:tcPr>
            <w:tcW w:w="620" w:type="dxa"/>
            <w:vMerge w:val="restart"/>
            <w:tcBorders>
              <w:left w:val="single" w:sz="8" w:space="0" w:color="auto"/>
              <w:right w:val="single" w:sz="8" w:space="0" w:color="auto"/>
            </w:tcBorders>
            <w:vAlign w:val="bottom"/>
          </w:tcPr>
          <w:p w:rsidR="009416CE" w:rsidRDefault="009416CE" w:rsidP="00053C1B">
            <w:pPr>
              <w:jc w:val="center"/>
              <w:rPr>
                <w:sz w:val="20"/>
                <w:szCs w:val="20"/>
              </w:rPr>
            </w:pPr>
            <w:r>
              <w:rPr>
                <w:rFonts w:eastAsia="Times New Roman"/>
                <w:w w:val="99"/>
                <w:sz w:val="28"/>
                <w:szCs w:val="28"/>
              </w:rPr>
              <w:t>11</w:t>
            </w:r>
          </w:p>
        </w:tc>
        <w:tc>
          <w:tcPr>
            <w:tcW w:w="1440" w:type="dxa"/>
            <w:vMerge/>
            <w:vAlign w:val="bottom"/>
          </w:tcPr>
          <w:p w:rsidR="009416CE" w:rsidRDefault="009416CE" w:rsidP="00053C1B">
            <w:pPr>
              <w:rPr>
                <w:sz w:val="10"/>
                <w:szCs w:val="10"/>
              </w:rPr>
            </w:pPr>
          </w:p>
        </w:tc>
        <w:tc>
          <w:tcPr>
            <w:tcW w:w="1100" w:type="dxa"/>
            <w:tcBorders>
              <w:right w:val="single" w:sz="8" w:space="0" w:color="auto"/>
            </w:tcBorders>
            <w:vAlign w:val="bottom"/>
          </w:tcPr>
          <w:p w:rsidR="009416CE" w:rsidRDefault="009416CE" w:rsidP="00053C1B">
            <w:pPr>
              <w:rPr>
                <w:sz w:val="10"/>
                <w:szCs w:val="10"/>
              </w:rPr>
            </w:pPr>
          </w:p>
        </w:tc>
        <w:tc>
          <w:tcPr>
            <w:tcW w:w="2680" w:type="dxa"/>
            <w:vMerge w:val="restart"/>
            <w:vAlign w:val="bottom"/>
          </w:tcPr>
          <w:p w:rsidR="009416CE" w:rsidRDefault="009416CE" w:rsidP="00053C1B">
            <w:pPr>
              <w:ind w:left="100"/>
              <w:rPr>
                <w:sz w:val="20"/>
                <w:szCs w:val="20"/>
              </w:rPr>
            </w:pPr>
            <w:r>
              <w:rPr>
                <w:rFonts w:eastAsia="Times New Roman"/>
                <w:sz w:val="24"/>
                <w:szCs w:val="24"/>
              </w:rPr>
              <w:t>25 т/га гною + N</w:t>
            </w:r>
            <w:r>
              <w:rPr>
                <w:rFonts w:eastAsia="Times New Roman"/>
                <w:sz w:val="15"/>
                <w:szCs w:val="15"/>
              </w:rPr>
              <w:t>90</w:t>
            </w:r>
            <w:r>
              <w:rPr>
                <w:rFonts w:eastAsia="Times New Roman"/>
                <w:sz w:val="24"/>
                <w:szCs w:val="24"/>
              </w:rPr>
              <w:t>Р</w:t>
            </w:r>
            <w:r>
              <w:rPr>
                <w:rFonts w:eastAsia="Times New Roman"/>
                <w:sz w:val="15"/>
                <w:szCs w:val="15"/>
              </w:rPr>
              <w:t>120</w:t>
            </w:r>
            <w:r>
              <w:rPr>
                <w:rFonts w:eastAsia="Times New Roman"/>
                <w:sz w:val="24"/>
                <w:szCs w:val="24"/>
              </w:rPr>
              <w:t>К</w:t>
            </w:r>
            <w:r>
              <w:rPr>
                <w:rFonts w:eastAsia="Times New Roman"/>
                <w:sz w:val="15"/>
                <w:szCs w:val="15"/>
              </w:rPr>
              <w:t>90</w:t>
            </w:r>
          </w:p>
        </w:tc>
        <w:tc>
          <w:tcPr>
            <w:tcW w:w="2060" w:type="dxa"/>
            <w:vMerge w:val="restart"/>
            <w:tcBorders>
              <w:right w:val="single" w:sz="8" w:space="0" w:color="auto"/>
            </w:tcBorders>
            <w:vAlign w:val="bottom"/>
          </w:tcPr>
          <w:p w:rsidR="009416CE" w:rsidRDefault="009416CE" w:rsidP="00053C1B">
            <w:pPr>
              <w:ind w:left="20"/>
              <w:rPr>
                <w:sz w:val="20"/>
                <w:szCs w:val="20"/>
              </w:rPr>
            </w:pPr>
            <w:r>
              <w:rPr>
                <w:rFonts w:eastAsia="Times New Roman"/>
                <w:sz w:val="24"/>
                <w:szCs w:val="24"/>
              </w:rPr>
              <w:t>+ солома + гичка</w:t>
            </w:r>
          </w:p>
        </w:tc>
        <w:tc>
          <w:tcPr>
            <w:tcW w:w="1740" w:type="dxa"/>
            <w:vMerge w:val="restart"/>
            <w:tcBorders>
              <w:right w:val="single" w:sz="8" w:space="0" w:color="auto"/>
            </w:tcBorders>
            <w:vAlign w:val="bottom"/>
          </w:tcPr>
          <w:p w:rsidR="009416CE" w:rsidRDefault="009416CE" w:rsidP="00053C1B">
            <w:pPr>
              <w:jc w:val="center"/>
              <w:rPr>
                <w:sz w:val="20"/>
                <w:szCs w:val="20"/>
              </w:rPr>
            </w:pPr>
            <w:r>
              <w:rPr>
                <w:rFonts w:eastAsia="Times New Roman"/>
                <w:w w:val="99"/>
                <w:sz w:val="24"/>
                <w:szCs w:val="24"/>
              </w:rPr>
              <w:t>3,75</w:t>
            </w:r>
          </w:p>
        </w:tc>
        <w:tc>
          <w:tcPr>
            <w:tcW w:w="0" w:type="dxa"/>
            <w:vAlign w:val="bottom"/>
          </w:tcPr>
          <w:p w:rsidR="009416CE" w:rsidRDefault="009416CE" w:rsidP="00053C1B">
            <w:pPr>
              <w:rPr>
                <w:sz w:val="1"/>
                <w:szCs w:val="1"/>
              </w:rPr>
            </w:pPr>
          </w:p>
        </w:tc>
      </w:tr>
      <w:tr w:rsidR="009416CE" w:rsidTr="00053C1B">
        <w:trPr>
          <w:trHeight w:val="240"/>
        </w:trPr>
        <w:tc>
          <w:tcPr>
            <w:tcW w:w="620" w:type="dxa"/>
            <w:vMerge/>
            <w:tcBorders>
              <w:left w:val="single" w:sz="8" w:space="0" w:color="auto"/>
              <w:bottom w:val="single" w:sz="8" w:space="0" w:color="auto"/>
              <w:right w:val="single" w:sz="8" w:space="0" w:color="auto"/>
            </w:tcBorders>
            <w:vAlign w:val="bottom"/>
          </w:tcPr>
          <w:p w:rsidR="009416CE" w:rsidRDefault="009416CE" w:rsidP="00053C1B">
            <w:pPr>
              <w:rPr>
                <w:sz w:val="20"/>
                <w:szCs w:val="20"/>
              </w:rPr>
            </w:pPr>
          </w:p>
        </w:tc>
        <w:tc>
          <w:tcPr>
            <w:tcW w:w="1440" w:type="dxa"/>
            <w:tcBorders>
              <w:bottom w:val="single" w:sz="8" w:space="0" w:color="auto"/>
            </w:tcBorders>
            <w:vAlign w:val="bottom"/>
          </w:tcPr>
          <w:p w:rsidR="009416CE" w:rsidRDefault="009416CE" w:rsidP="00053C1B">
            <w:pPr>
              <w:rPr>
                <w:sz w:val="20"/>
                <w:szCs w:val="20"/>
              </w:rPr>
            </w:pPr>
          </w:p>
        </w:tc>
        <w:tc>
          <w:tcPr>
            <w:tcW w:w="1100" w:type="dxa"/>
            <w:tcBorders>
              <w:bottom w:val="single" w:sz="8" w:space="0" w:color="auto"/>
              <w:right w:val="single" w:sz="8" w:space="0" w:color="auto"/>
            </w:tcBorders>
            <w:vAlign w:val="bottom"/>
          </w:tcPr>
          <w:p w:rsidR="009416CE" w:rsidRDefault="009416CE" w:rsidP="00053C1B">
            <w:pPr>
              <w:rPr>
                <w:sz w:val="20"/>
                <w:szCs w:val="20"/>
              </w:rPr>
            </w:pPr>
          </w:p>
        </w:tc>
        <w:tc>
          <w:tcPr>
            <w:tcW w:w="2680" w:type="dxa"/>
            <w:vMerge/>
            <w:tcBorders>
              <w:bottom w:val="single" w:sz="8" w:space="0" w:color="auto"/>
            </w:tcBorders>
            <w:vAlign w:val="bottom"/>
          </w:tcPr>
          <w:p w:rsidR="009416CE" w:rsidRDefault="009416CE" w:rsidP="00053C1B">
            <w:pPr>
              <w:rPr>
                <w:sz w:val="20"/>
                <w:szCs w:val="20"/>
              </w:rPr>
            </w:pPr>
          </w:p>
        </w:tc>
        <w:tc>
          <w:tcPr>
            <w:tcW w:w="2060" w:type="dxa"/>
            <w:vMerge/>
            <w:tcBorders>
              <w:bottom w:val="single" w:sz="8" w:space="0" w:color="auto"/>
              <w:right w:val="single" w:sz="8" w:space="0" w:color="auto"/>
            </w:tcBorders>
            <w:vAlign w:val="bottom"/>
          </w:tcPr>
          <w:p w:rsidR="009416CE" w:rsidRDefault="009416CE" w:rsidP="00053C1B">
            <w:pPr>
              <w:rPr>
                <w:sz w:val="20"/>
                <w:szCs w:val="20"/>
              </w:rPr>
            </w:pPr>
          </w:p>
        </w:tc>
        <w:tc>
          <w:tcPr>
            <w:tcW w:w="1740" w:type="dxa"/>
            <w:vMerge/>
            <w:tcBorders>
              <w:bottom w:val="single" w:sz="8" w:space="0" w:color="auto"/>
              <w:right w:val="single" w:sz="8" w:space="0" w:color="auto"/>
            </w:tcBorders>
            <w:vAlign w:val="bottom"/>
          </w:tcPr>
          <w:p w:rsidR="009416CE" w:rsidRDefault="009416CE" w:rsidP="00053C1B">
            <w:pPr>
              <w:rPr>
                <w:sz w:val="20"/>
                <w:szCs w:val="20"/>
              </w:rPr>
            </w:pPr>
          </w:p>
        </w:tc>
        <w:tc>
          <w:tcPr>
            <w:tcW w:w="0" w:type="dxa"/>
            <w:vAlign w:val="bottom"/>
          </w:tcPr>
          <w:p w:rsidR="009416CE" w:rsidRDefault="009416CE" w:rsidP="00053C1B">
            <w:pPr>
              <w:rPr>
                <w:sz w:val="1"/>
                <w:szCs w:val="1"/>
              </w:rPr>
            </w:pPr>
          </w:p>
        </w:tc>
      </w:tr>
      <w:tr w:rsidR="009416CE" w:rsidTr="00053C1B">
        <w:trPr>
          <w:trHeight w:val="311"/>
        </w:trPr>
        <w:tc>
          <w:tcPr>
            <w:tcW w:w="620" w:type="dxa"/>
            <w:vMerge w:val="restart"/>
            <w:tcBorders>
              <w:left w:val="single" w:sz="8" w:space="0" w:color="auto"/>
              <w:right w:val="single" w:sz="8" w:space="0" w:color="auto"/>
            </w:tcBorders>
            <w:vAlign w:val="bottom"/>
          </w:tcPr>
          <w:p w:rsidR="009416CE" w:rsidRDefault="009416CE" w:rsidP="00053C1B">
            <w:pPr>
              <w:jc w:val="center"/>
              <w:rPr>
                <w:sz w:val="20"/>
                <w:szCs w:val="20"/>
              </w:rPr>
            </w:pPr>
            <w:r>
              <w:rPr>
                <w:rFonts w:eastAsia="Times New Roman"/>
                <w:w w:val="99"/>
                <w:sz w:val="28"/>
                <w:szCs w:val="28"/>
              </w:rPr>
              <w:t>27</w:t>
            </w:r>
          </w:p>
        </w:tc>
        <w:tc>
          <w:tcPr>
            <w:tcW w:w="1440" w:type="dxa"/>
            <w:vMerge w:val="restart"/>
            <w:vAlign w:val="bottom"/>
          </w:tcPr>
          <w:p w:rsidR="009416CE" w:rsidRDefault="009416CE" w:rsidP="00053C1B">
            <w:pPr>
              <w:ind w:left="80"/>
              <w:rPr>
                <w:sz w:val="20"/>
                <w:szCs w:val="20"/>
              </w:rPr>
            </w:pPr>
            <w:r>
              <w:rPr>
                <w:rFonts w:eastAsia="Times New Roman"/>
                <w:sz w:val="24"/>
                <w:szCs w:val="24"/>
              </w:rPr>
              <w:t>Просапна</w:t>
            </w:r>
          </w:p>
        </w:tc>
        <w:tc>
          <w:tcPr>
            <w:tcW w:w="1100" w:type="dxa"/>
            <w:tcBorders>
              <w:right w:val="single" w:sz="8" w:space="0" w:color="auto"/>
            </w:tcBorders>
            <w:vAlign w:val="bottom"/>
          </w:tcPr>
          <w:p w:rsidR="009416CE" w:rsidRDefault="009416CE" w:rsidP="00053C1B">
            <w:pPr>
              <w:rPr>
                <w:sz w:val="24"/>
                <w:szCs w:val="24"/>
              </w:rPr>
            </w:pPr>
          </w:p>
        </w:tc>
        <w:tc>
          <w:tcPr>
            <w:tcW w:w="4740" w:type="dxa"/>
            <w:gridSpan w:val="2"/>
            <w:tcBorders>
              <w:right w:val="single" w:sz="8" w:space="0" w:color="auto"/>
            </w:tcBorders>
            <w:vAlign w:val="bottom"/>
          </w:tcPr>
          <w:p w:rsidR="009416CE" w:rsidRDefault="009416CE" w:rsidP="00053C1B">
            <w:pPr>
              <w:ind w:left="100"/>
              <w:rPr>
                <w:sz w:val="20"/>
                <w:szCs w:val="20"/>
              </w:rPr>
            </w:pPr>
            <w:r>
              <w:rPr>
                <w:rFonts w:eastAsia="Times New Roman"/>
                <w:sz w:val="24"/>
                <w:szCs w:val="24"/>
              </w:rPr>
              <w:t>Без добрив, без соломи, без гички</w:t>
            </w:r>
          </w:p>
        </w:tc>
        <w:tc>
          <w:tcPr>
            <w:tcW w:w="1740" w:type="dxa"/>
            <w:tcBorders>
              <w:right w:val="single" w:sz="8" w:space="0" w:color="auto"/>
            </w:tcBorders>
            <w:vAlign w:val="bottom"/>
          </w:tcPr>
          <w:p w:rsidR="009416CE" w:rsidRDefault="009416CE" w:rsidP="00053C1B">
            <w:pPr>
              <w:jc w:val="center"/>
              <w:rPr>
                <w:sz w:val="20"/>
                <w:szCs w:val="20"/>
              </w:rPr>
            </w:pPr>
            <w:r>
              <w:rPr>
                <w:rFonts w:eastAsia="Times New Roman"/>
                <w:w w:val="99"/>
                <w:sz w:val="24"/>
                <w:szCs w:val="24"/>
              </w:rPr>
              <w:t>3,12</w:t>
            </w:r>
          </w:p>
        </w:tc>
        <w:tc>
          <w:tcPr>
            <w:tcW w:w="0" w:type="dxa"/>
            <w:vAlign w:val="bottom"/>
          </w:tcPr>
          <w:p w:rsidR="009416CE" w:rsidRDefault="009416CE" w:rsidP="00053C1B">
            <w:pPr>
              <w:rPr>
                <w:sz w:val="1"/>
                <w:szCs w:val="1"/>
              </w:rPr>
            </w:pPr>
          </w:p>
        </w:tc>
      </w:tr>
      <w:tr w:rsidR="009416CE" w:rsidTr="00053C1B">
        <w:trPr>
          <w:trHeight w:val="49"/>
        </w:trPr>
        <w:tc>
          <w:tcPr>
            <w:tcW w:w="620" w:type="dxa"/>
            <w:vMerge/>
            <w:tcBorders>
              <w:left w:val="single" w:sz="8" w:space="0" w:color="auto"/>
              <w:bottom w:val="single" w:sz="8" w:space="0" w:color="auto"/>
              <w:right w:val="single" w:sz="8" w:space="0" w:color="auto"/>
            </w:tcBorders>
            <w:vAlign w:val="bottom"/>
          </w:tcPr>
          <w:p w:rsidR="009416CE" w:rsidRDefault="009416CE" w:rsidP="00053C1B">
            <w:pPr>
              <w:rPr>
                <w:sz w:val="4"/>
                <w:szCs w:val="4"/>
              </w:rPr>
            </w:pPr>
          </w:p>
        </w:tc>
        <w:tc>
          <w:tcPr>
            <w:tcW w:w="1440" w:type="dxa"/>
            <w:vMerge/>
            <w:vAlign w:val="bottom"/>
          </w:tcPr>
          <w:p w:rsidR="009416CE" w:rsidRDefault="009416CE" w:rsidP="00053C1B">
            <w:pPr>
              <w:rPr>
                <w:sz w:val="4"/>
                <w:szCs w:val="4"/>
              </w:rPr>
            </w:pPr>
          </w:p>
        </w:tc>
        <w:tc>
          <w:tcPr>
            <w:tcW w:w="1100" w:type="dxa"/>
            <w:tcBorders>
              <w:right w:val="single" w:sz="8" w:space="0" w:color="auto"/>
            </w:tcBorders>
            <w:vAlign w:val="bottom"/>
          </w:tcPr>
          <w:p w:rsidR="009416CE" w:rsidRDefault="009416CE" w:rsidP="00053C1B">
            <w:pPr>
              <w:rPr>
                <w:sz w:val="4"/>
                <w:szCs w:val="4"/>
              </w:rPr>
            </w:pPr>
          </w:p>
        </w:tc>
        <w:tc>
          <w:tcPr>
            <w:tcW w:w="2680" w:type="dxa"/>
            <w:tcBorders>
              <w:bottom w:val="single" w:sz="8" w:space="0" w:color="auto"/>
            </w:tcBorders>
            <w:vAlign w:val="bottom"/>
          </w:tcPr>
          <w:p w:rsidR="009416CE" w:rsidRDefault="009416CE" w:rsidP="00053C1B">
            <w:pPr>
              <w:rPr>
                <w:sz w:val="4"/>
                <w:szCs w:val="4"/>
              </w:rPr>
            </w:pPr>
          </w:p>
        </w:tc>
        <w:tc>
          <w:tcPr>
            <w:tcW w:w="2060" w:type="dxa"/>
            <w:tcBorders>
              <w:bottom w:val="single" w:sz="8" w:space="0" w:color="auto"/>
              <w:right w:val="single" w:sz="8" w:space="0" w:color="auto"/>
            </w:tcBorders>
            <w:vAlign w:val="bottom"/>
          </w:tcPr>
          <w:p w:rsidR="009416CE" w:rsidRDefault="009416CE" w:rsidP="00053C1B">
            <w:pPr>
              <w:rPr>
                <w:sz w:val="4"/>
                <w:szCs w:val="4"/>
              </w:rPr>
            </w:pPr>
          </w:p>
        </w:tc>
        <w:tc>
          <w:tcPr>
            <w:tcW w:w="1740" w:type="dxa"/>
            <w:tcBorders>
              <w:bottom w:val="single" w:sz="8" w:space="0" w:color="auto"/>
              <w:right w:val="single" w:sz="8" w:space="0" w:color="auto"/>
            </w:tcBorders>
            <w:vAlign w:val="bottom"/>
          </w:tcPr>
          <w:p w:rsidR="009416CE" w:rsidRDefault="009416CE" w:rsidP="00053C1B">
            <w:pPr>
              <w:rPr>
                <w:sz w:val="4"/>
                <w:szCs w:val="4"/>
              </w:rPr>
            </w:pPr>
          </w:p>
        </w:tc>
        <w:tc>
          <w:tcPr>
            <w:tcW w:w="0" w:type="dxa"/>
            <w:vAlign w:val="bottom"/>
          </w:tcPr>
          <w:p w:rsidR="009416CE" w:rsidRDefault="009416CE" w:rsidP="00053C1B">
            <w:pPr>
              <w:rPr>
                <w:sz w:val="1"/>
                <w:szCs w:val="1"/>
              </w:rPr>
            </w:pPr>
          </w:p>
        </w:tc>
      </w:tr>
      <w:tr w:rsidR="009416CE" w:rsidTr="00053C1B">
        <w:trPr>
          <w:trHeight w:val="135"/>
        </w:trPr>
        <w:tc>
          <w:tcPr>
            <w:tcW w:w="620" w:type="dxa"/>
            <w:vMerge w:val="restart"/>
            <w:tcBorders>
              <w:left w:val="single" w:sz="8" w:space="0" w:color="auto"/>
              <w:right w:val="single" w:sz="8" w:space="0" w:color="auto"/>
            </w:tcBorders>
            <w:vAlign w:val="bottom"/>
          </w:tcPr>
          <w:p w:rsidR="009416CE" w:rsidRDefault="009416CE" w:rsidP="00053C1B">
            <w:pPr>
              <w:jc w:val="center"/>
              <w:rPr>
                <w:sz w:val="20"/>
                <w:szCs w:val="20"/>
              </w:rPr>
            </w:pPr>
            <w:r>
              <w:rPr>
                <w:rFonts w:eastAsia="Times New Roman"/>
                <w:w w:val="99"/>
                <w:sz w:val="28"/>
                <w:szCs w:val="28"/>
              </w:rPr>
              <w:t>29</w:t>
            </w:r>
          </w:p>
        </w:tc>
        <w:tc>
          <w:tcPr>
            <w:tcW w:w="1440" w:type="dxa"/>
            <w:vMerge/>
            <w:vAlign w:val="bottom"/>
          </w:tcPr>
          <w:p w:rsidR="009416CE" w:rsidRDefault="009416CE" w:rsidP="00053C1B">
            <w:pPr>
              <w:rPr>
                <w:sz w:val="11"/>
                <w:szCs w:val="11"/>
              </w:rPr>
            </w:pPr>
          </w:p>
        </w:tc>
        <w:tc>
          <w:tcPr>
            <w:tcW w:w="1100" w:type="dxa"/>
            <w:tcBorders>
              <w:right w:val="single" w:sz="8" w:space="0" w:color="auto"/>
            </w:tcBorders>
            <w:vAlign w:val="bottom"/>
          </w:tcPr>
          <w:p w:rsidR="009416CE" w:rsidRDefault="009416CE" w:rsidP="00053C1B">
            <w:pPr>
              <w:rPr>
                <w:sz w:val="11"/>
                <w:szCs w:val="11"/>
              </w:rPr>
            </w:pPr>
          </w:p>
        </w:tc>
        <w:tc>
          <w:tcPr>
            <w:tcW w:w="2680" w:type="dxa"/>
            <w:vMerge w:val="restart"/>
            <w:vAlign w:val="bottom"/>
          </w:tcPr>
          <w:p w:rsidR="009416CE" w:rsidRDefault="009416CE" w:rsidP="00053C1B">
            <w:pPr>
              <w:ind w:left="100"/>
              <w:rPr>
                <w:sz w:val="20"/>
                <w:szCs w:val="20"/>
              </w:rPr>
            </w:pPr>
            <w:r>
              <w:rPr>
                <w:rFonts w:eastAsia="Times New Roman"/>
                <w:sz w:val="24"/>
                <w:szCs w:val="24"/>
              </w:rPr>
              <w:t>25 т/га гною + N</w:t>
            </w:r>
            <w:r>
              <w:rPr>
                <w:rFonts w:eastAsia="Times New Roman"/>
                <w:sz w:val="15"/>
                <w:szCs w:val="15"/>
              </w:rPr>
              <w:t>90</w:t>
            </w:r>
            <w:r>
              <w:rPr>
                <w:rFonts w:eastAsia="Times New Roman"/>
                <w:sz w:val="24"/>
                <w:szCs w:val="24"/>
              </w:rPr>
              <w:t>Р</w:t>
            </w:r>
            <w:r>
              <w:rPr>
                <w:rFonts w:eastAsia="Times New Roman"/>
                <w:sz w:val="15"/>
                <w:szCs w:val="15"/>
              </w:rPr>
              <w:t>120</w:t>
            </w:r>
            <w:r>
              <w:rPr>
                <w:rFonts w:eastAsia="Times New Roman"/>
                <w:sz w:val="24"/>
                <w:szCs w:val="24"/>
              </w:rPr>
              <w:t>К</w:t>
            </w:r>
            <w:r>
              <w:rPr>
                <w:rFonts w:eastAsia="Times New Roman"/>
                <w:sz w:val="15"/>
                <w:szCs w:val="15"/>
              </w:rPr>
              <w:t>90</w:t>
            </w:r>
          </w:p>
        </w:tc>
        <w:tc>
          <w:tcPr>
            <w:tcW w:w="2060" w:type="dxa"/>
            <w:vMerge w:val="restart"/>
            <w:tcBorders>
              <w:right w:val="single" w:sz="8" w:space="0" w:color="auto"/>
            </w:tcBorders>
            <w:vAlign w:val="bottom"/>
          </w:tcPr>
          <w:p w:rsidR="009416CE" w:rsidRDefault="009416CE" w:rsidP="00053C1B">
            <w:pPr>
              <w:ind w:left="20"/>
              <w:rPr>
                <w:sz w:val="20"/>
                <w:szCs w:val="20"/>
              </w:rPr>
            </w:pPr>
            <w:r>
              <w:rPr>
                <w:rFonts w:eastAsia="Times New Roman"/>
                <w:sz w:val="24"/>
                <w:szCs w:val="24"/>
              </w:rPr>
              <w:t>+ солома + гичка</w:t>
            </w:r>
          </w:p>
        </w:tc>
        <w:tc>
          <w:tcPr>
            <w:tcW w:w="1740" w:type="dxa"/>
            <w:vMerge w:val="restart"/>
            <w:tcBorders>
              <w:right w:val="single" w:sz="8" w:space="0" w:color="auto"/>
            </w:tcBorders>
            <w:vAlign w:val="bottom"/>
          </w:tcPr>
          <w:p w:rsidR="009416CE" w:rsidRDefault="009416CE" w:rsidP="00053C1B">
            <w:pPr>
              <w:jc w:val="center"/>
              <w:rPr>
                <w:sz w:val="20"/>
                <w:szCs w:val="20"/>
              </w:rPr>
            </w:pPr>
            <w:r>
              <w:rPr>
                <w:rFonts w:eastAsia="Times New Roman"/>
                <w:w w:val="99"/>
                <w:sz w:val="24"/>
                <w:szCs w:val="24"/>
              </w:rPr>
              <w:t>3,54</w:t>
            </w:r>
          </w:p>
        </w:tc>
        <w:tc>
          <w:tcPr>
            <w:tcW w:w="0" w:type="dxa"/>
            <w:vAlign w:val="bottom"/>
          </w:tcPr>
          <w:p w:rsidR="009416CE" w:rsidRDefault="009416CE" w:rsidP="00053C1B">
            <w:pPr>
              <w:rPr>
                <w:sz w:val="1"/>
                <w:szCs w:val="1"/>
              </w:rPr>
            </w:pPr>
          </w:p>
        </w:tc>
      </w:tr>
      <w:tr w:rsidR="009416CE" w:rsidTr="00053C1B">
        <w:trPr>
          <w:trHeight w:val="228"/>
        </w:trPr>
        <w:tc>
          <w:tcPr>
            <w:tcW w:w="620" w:type="dxa"/>
            <w:vMerge/>
            <w:tcBorders>
              <w:left w:val="single" w:sz="8" w:space="0" w:color="auto"/>
              <w:right w:val="single" w:sz="8" w:space="0" w:color="auto"/>
            </w:tcBorders>
            <w:vAlign w:val="bottom"/>
          </w:tcPr>
          <w:p w:rsidR="009416CE" w:rsidRDefault="009416CE" w:rsidP="00053C1B">
            <w:pPr>
              <w:rPr>
                <w:sz w:val="19"/>
                <w:szCs w:val="19"/>
              </w:rPr>
            </w:pPr>
          </w:p>
        </w:tc>
        <w:tc>
          <w:tcPr>
            <w:tcW w:w="1440" w:type="dxa"/>
            <w:vAlign w:val="bottom"/>
          </w:tcPr>
          <w:p w:rsidR="009416CE" w:rsidRDefault="009416CE" w:rsidP="00053C1B">
            <w:pPr>
              <w:rPr>
                <w:sz w:val="19"/>
                <w:szCs w:val="19"/>
              </w:rPr>
            </w:pPr>
          </w:p>
        </w:tc>
        <w:tc>
          <w:tcPr>
            <w:tcW w:w="1100" w:type="dxa"/>
            <w:tcBorders>
              <w:right w:val="single" w:sz="8" w:space="0" w:color="auto"/>
            </w:tcBorders>
            <w:vAlign w:val="bottom"/>
          </w:tcPr>
          <w:p w:rsidR="009416CE" w:rsidRDefault="009416CE" w:rsidP="00053C1B">
            <w:pPr>
              <w:rPr>
                <w:sz w:val="19"/>
                <w:szCs w:val="19"/>
              </w:rPr>
            </w:pPr>
          </w:p>
        </w:tc>
        <w:tc>
          <w:tcPr>
            <w:tcW w:w="2680" w:type="dxa"/>
            <w:vMerge/>
            <w:vAlign w:val="bottom"/>
          </w:tcPr>
          <w:p w:rsidR="009416CE" w:rsidRDefault="009416CE" w:rsidP="00053C1B">
            <w:pPr>
              <w:rPr>
                <w:sz w:val="19"/>
                <w:szCs w:val="19"/>
              </w:rPr>
            </w:pPr>
          </w:p>
        </w:tc>
        <w:tc>
          <w:tcPr>
            <w:tcW w:w="2060" w:type="dxa"/>
            <w:vMerge/>
            <w:tcBorders>
              <w:right w:val="single" w:sz="8" w:space="0" w:color="auto"/>
            </w:tcBorders>
            <w:vAlign w:val="bottom"/>
          </w:tcPr>
          <w:p w:rsidR="009416CE" w:rsidRDefault="009416CE" w:rsidP="00053C1B">
            <w:pPr>
              <w:rPr>
                <w:sz w:val="19"/>
                <w:szCs w:val="19"/>
              </w:rPr>
            </w:pPr>
          </w:p>
        </w:tc>
        <w:tc>
          <w:tcPr>
            <w:tcW w:w="1740" w:type="dxa"/>
            <w:vMerge/>
            <w:tcBorders>
              <w:right w:val="single" w:sz="8" w:space="0" w:color="auto"/>
            </w:tcBorders>
            <w:vAlign w:val="bottom"/>
          </w:tcPr>
          <w:p w:rsidR="009416CE" w:rsidRDefault="009416CE" w:rsidP="00053C1B">
            <w:pPr>
              <w:rPr>
                <w:sz w:val="19"/>
                <w:szCs w:val="19"/>
              </w:rPr>
            </w:pPr>
          </w:p>
        </w:tc>
        <w:tc>
          <w:tcPr>
            <w:tcW w:w="0" w:type="dxa"/>
            <w:vAlign w:val="bottom"/>
          </w:tcPr>
          <w:p w:rsidR="009416CE" w:rsidRDefault="009416CE" w:rsidP="00053C1B">
            <w:pPr>
              <w:rPr>
                <w:sz w:val="1"/>
                <w:szCs w:val="1"/>
              </w:rPr>
            </w:pPr>
          </w:p>
        </w:tc>
      </w:tr>
      <w:tr w:rsidR="009416CE" w:rsidTr="00053C1B">
        <w:trPr>
          <w:trHeight w:val="25"/>
        </w:trPr>
        <w:tc>
          <w:tcPr>
            <w:tcW w:w="620" w:type="dxa"/>
            <w:tcBorders>
              <w:left w:val="single" w:sz="8" w:space="0" w:color="auto"/>
              <w:bottom w:val="single" w:sz="8" w:space="0" w:color="auto"/>
              <w:right w:val="single" w:sz="8" w:space="0" w:color="auto"/>
            </w:tcBorders>
            <w:vAlign w:val="bottom"/>
          </w:tcPr>
          <w:p w:rsidR="009416CE" w:rsidRDefault="009416CE" w:rsidP="00053C1B">
            <w:pPr>
              <w:rPr>
                <w:sz w:val="2"/>
                <w:szCs w:val="2"/>
              </w:rPr>
            </w:pPr>
          </w:p>
        </w:tc>
        <w:tc>
          <w:tcPr>
            <w:tcW w:w="1440" w:type="dxa"/>
            <w:tcBorders>
              <w:bottom w:val="single" w:sz="8" w:space="0" w:color="auto"/>
            </w:tcBorders>
            <w:vAlign w:val="bottom"/>
          </w:tcPr>
          <w:p w:rsidR="009416CE" w:rsidRDefault="009416CE" w:rsidP="00053C1B">
            <w:pPr>
              <w:rPr>
                <w:sz w:val="2"/>
                <w:szCs w:val="2"/>
              </w:rPr>
            </w:pPr>
          </w:p>
        </w:tc>
        <w:tc>
          <w:tcPr>
            <w:tcW w:w="1100" w:type="dxa"/>
            <w:tcBorders>
              <w:bottom w:val="single" w:sz="8" w:space="0" w:color="auto"/>
              <w:right w:val="single" w:sz="8" w:space="0" w:color="auto"/>
            </w:tcBorders>
            <w:vAlign w:val="bottom"/>
          </w:tcPr>
          <w:p w:rsidR="009416CE" w:rsidRDefault="009416CE" w:rsidP="00053C1B">
            <w:pPr>
              <w:rPr>
                <w:sz w:val="2"/>
                <w:szCs w:val="2"/>
              </w:rPr>
            </w:pPr>
          </w:p>
        </w:tc>
        <w:tc>
          <w:tcPr>
            <w:tcW w:w="4740" w:type="dxa"/>
            <w:gridSpan w:val="2"/>
            <w:tcBorders>
              <w:bottom w:val="single" w:sz="8" w:space="0" w:color="auto"/>
              <w:right w:val="single" w:sz="8" w:space="0" w:color="auto"/>
            </w:tcBorders>
            <w:vAlign w:val="bottom"/>
          </w:tcPr>
          <w:p w:rsidR="009416CE" w:rsidRDefault="009416CE" w:rsidP="00053C1B">
            <w:pPr>
              <w:rPr>
                <w:sz w:val="2"/>
                <w:szCs w:val="2"/>
              </w:rPr>
            </w:pPr>
          </w:p>
        </w:tc>
        <w:tc>
          <w:tcPr>
            <w:tcW w:w="1740" w:type="dxa"/>
            <w:tcBorders>
              <w:bottom w:val="single" w:sz="8" w:space="0" w:color="auto"/>
              <w:right w:val="single" w:sz="8" w:space="0" w:color="auto"/>
            </w:tcBorders>
            <w:vAlign w:val="bottom"/>
          </w:tcPr>
          <w:p w:rsidR="009416CE" w:rsidRDefault="009416CE" w:rsidP="00053C1B">
            <w:pPr>
              <w:rPr>
                <w:sz w:val="2"/>
                <w:szCs w:val="2"/>
              </w:rPr>
            </w:pPr>
          </w:p>
        </w:tc>
        <w:tc>
          <w:tcPr>
            <w:tcW w:w="0" w:type="dxa"/>
            <w:vAlign w:val="bottom"/>
          </w:tcPr>
          <w:p w:rsidR="009416CE" w:rsidRDefault="009416CE" w:rsidP="00053C1B">
            <w:pPr>
              <w:rPr>
                <w:sz w:val="1"/>
                <w:szCs w:val="1"/>
              </w:rPr>
            </w:pPr>
          </w:p>
        </w:tc>
      </w:tr>
      <w:tr w:rsidR="009416CE" w:rsidTr="00053C1B">
        <w:trPr>
          <w:trHeight w:val="310"/>
        </w:trPr>
        <w:tc>
          <w:tcPr>
            <w:tcW w:w="620" w:type="dxa"/>
            <w:vMerge w:val="restart"/>
            <w:tcBorders>
              <w:left w:val="single" w:sz="8" w:space="0" w:color="auto"/>
              <w:right w:val="single" w:sz="8" w:space="0" w:color="auto"/>
            </w:tcBorders>
            <w:vAlign w:val="bottom"/>
          </w:tcPr>
          <w:p w:rsidR="009416CE" w:rsidRDefault="009416CE" w:rsidP="00053C1B">
            <w:pPr>
              <w:jc w:val="center"/>
              <w:rPr>
                <w:sz w:val="20"/>
                <w:szCs w:val="20"/>
              </w:rPr>
            </w:pPr>
            <w:r>
              <w:rPr>
                <w:rFonts w:eastAsia="Times New Roman"/>
                <w:w w:val="99"/>
                <w:sz w:val="28"/>
                <w:szCs w:val="28"/>
              </w:rPr>
              <w:t>45</w:t>
            </w:r>
          </w:p>
        </w:tc>
        <w:tc>
          <w:tcPr>
            <w:tcW w:w="2540" w:type="dxa"/>
            <w:gridSpan w:val="2"/>
            <w:vMerge w:val="restart"/>
            <w:tcBorders>
              <w:right w:val="single" w:sz="8" w:space="0" w:color="auto"/>
            </w:tcBorders>
            <w:vAlign w:val="bottom"/>
          </w:tcPr>
          <w:p w:rsidR="009416CE" w:rsidRDefault="009416CE" w:rsidP="00053C1B">
            <w:pPr>
              <w:ind w:left="80"/>
              <w:rPr>
                <w:sz w:val="20"/>
                <w:szCs w:val="20"/>
              </w:rPr>
            </w:pPr>
            <w:proofErr w:type="spellStart"/>
            <w:r>
              <w:rPr>
                <w:rFonts w:eastAsia="Times New Roman"/>
                <w:sz w:val="24"/>
                <w:szCs w:val="24"/>
              </w:rPr>
              <w:t>Зернопаропросапна</w:t>
            </w:r>
            <w:proofErr w:type="spellEnd"/>
          </w:p>
        </w:tc>
        <w:tc>
          <w:tcPr>
            <w:tcW w:w="4740" w:type="dxa"/>
            <w:gridSpan w:val="2"/>
            <w:tcBorders>
              <w:right w:val="single" w:sz="8" w:space="0" w:color="auto"/>
            </w:tcBorders>
            <w:vAlign w:val="bottom"/>
          </w:tcPr>
          <w:p w:rsidR="009416CE" w:rsidRDefault="009416CE" w:rsidP="00053C1B">
            <w:pPr>
              <w:ind w:left="100"/>
              <w:rPr>
                <w:sz w:val="20"/>
                <w:szCs w:val="20"/>
              </w:rPr>
            </w:pPr>
            <w:r>
              <w:rPr>
                <w:rFonts w:eastAsia="Times New Roman"/>
                <w:sz w:val="24"/>
                <w:szCs w:val="24"/>
              </w:rPr>
              <w:t>Без добрив, без соломи, без гички</w:t>
            </w:r>
          </w:p>
        </w:tc>
        <w:tc>
          <w:tcPr>
            <w:tcW w:w="1740" w:type="dxa"/>
            <w:tcBorders>
              <w:right w:val="single" w:sz="8" w:space="0" w:color="auto"/>
            </w:tcBorders>
            <w:vAlign w:val="bottom"/>
          </w:tcPr>
          <w:p w:rsidR="009416CE" w:rsidRDefault="009416CE" w:rsidP="00053C1B">
            <w:pPr>
              <w:jc w:val="center"/>
              <w:rPr>
                <w:sz w:val="20"/>
                <w:szCs w:val="20"/>
              </w:rPr>
            </w:pPr>
            <w:r>
              <w:rPr>
                <w:rFonts w:eastAsia="Times New Roman"/>
                <w:w w:val="99"/>
                <w:sz w:val="24"/>
                <w:szCs w:val="24"/>
              </w:rPr>
              <w:t>3,07</w:t>
            </w:r>
          </w:p>
        </w:tc>
        <w:tc>
          <w:tcPr>
            <w:tcW w:w="0" w:type="dxa"/>
            <w:vAlign w:val="bottom"/>
          </w:tcPr>
          <w:p w:rsidR="009416CE" w:rsidRDefault="009416CE" w:rsidP="00053C1B">
            <w:pPr>
              <w:rPr>
                <w:sz w:val="1"/>
                <w:szCs w:val="1"/>
              </w:rPr>
            </w:pPr>
          </w:p>
        </w:tc>
      </w:tr>
      <w:tr w:rsidR="009416CE" w:rsidTr="00053C1B">
        <w:trPr>
          <w:trHeight w:val="50"/>
        </w:trPr>
        <w:tc>
          <w:tcPr>
            <w:tcW w:w="620" w:type="dxa"/>
            <w:vMerge/>
            <w:tcBorders>
              <w:left w:val="single" w:sz="8" w:space="0" w:color="auto"/>
              <w:bottom w:val="single" w:sz="8" w:space="0" w:color="auto"/>
              <w:right w:val="single" w:sz="8" w:space="0" w:color="auto"/>
            </w:tcBorders>
            <w:vAlign w:val="bottom"/>
          </w:tcPr>
          <w:p w:rsidR="009416CE" w:rsidRDefault="009416CE" w:rsidP="00053C1B">
            <w:pPr>
              <w:rPr>
                <w:sz w:val="4"/>
                <w:szCs w:val="4"/>
              </w:rPr>
            </w:pPr>
          </w:p>
        </w:tc>
        <w:tc>
          <w:tcPr>
            <w:tcW w:w="2540" w:type="dxa"/>
            <w:gridSpan w:val="2"/>
            <w:vMerge/>
            <w:tcBorders>
              <w:right w:val="single" w:sz="8" w:space="0" w:color="auto"/>
            </w:tcBorders>
            <w:vAlign w:val="bottom"/>
          </w:tcPr>
          <w:p w:rsidR="009416CE" w:rsidRDefault="009416CE" w:rsidP="00053C1B">
            <w:pPr>
              <w:rPr>
                <w:sz w:val="4"/>
                <w:szCs w:val="4"/>
              </w:rPr>
            </w:pPr>
          </w:p>
        </w:tc>
        <w:tc>
          <w:tcPr>
            <w:tcW w:w="2680" w:type="dxa"/>
            <w:tcBorders>
              <w:bottom w:val="single" w:sz="8" w:space="0" w:color="auto"/>
            </w:tcBorders>
            <w:vAlign w:val="bottom"/>
          </w:tcPr>
          <w:p w:rsidR="009416CE" w:rsidRDefault="009416CE" w:rsidP="00053C1B">
            <w:pPr>
              <w:rPr>
                <w:sz w:val="4"/>
                <w:szCs w:val="4"/>
              </w:rPr>
            </w:pPr>
          </w:p>
        </w:tc>
        <w:tc>
          <w:tcPr>
            <w:tcW w:w="2060" w:type="dxa"/>
            <w:tcBorders>
              <w:bottom w:val="single" w:sz="8" w:space="0" w:color="auto"/>
              <w:right w:val="single" w:sz="8" w:space="0" w:color="auto"/>
            </w:tcBorders>
            <w:vAlign w:val="bottom"/>
          </w:tcPr>
          <w:p w:rsidR="009416CE" w:rsidRDefault="009416CE" w:rsidP="00053C1B">
            <w:pPr>
              <w:rPr>
                <w:sz w:val="4"/>
                <w:szCs w:val="4"/>
              </w:rPr>
            </w:pPr>
          </w:p>
        </w:tc>
        <w:tc>
          <w:tcPr>
            <w:tcW w:w="1740" w:type="dxa"/>
            <w:tcBorders>
              <w:bottom w:val="single" w:sz="8" w:space="0" w:color="auto"/>
              <w:right w:val="single" w:sz="8" w:space="0" w:color="auto"/>
            </w:tcBorders>
            <w:vAlign w:val="bottom"/>
          </w:tcPr>
          <w:p w:rsidR="009416CE" w:rsidRDefault="009416CE" w:rsidP="00053C1B">
            <w:pPr>
              <w:rPr>
                <w:sz w:val="4"/>
                <w:szCs w:val="4"/>
              </w:rPr>
            </w:pPr>
          </w:p>
        </w:tc>
        <w:tc>
          <w:tcPr>
            <w:tcW w:w="0" w:type="dxa"/>
            <w:vAlign w:val="bottom"/>
          </w:tcPr>
          <w:p w:rsidR="009416CE" w:rsidRDefault="009416CE" w:rsidP="00053C1B">
            <w:pPr>
              <w:rPr>
                <w:sz w:val="1"/>
                <w:szCs w:val="1"/>
              </w:rPr>
            </w:pPr>
          </w:p>
        </w:tc>
      </w:tr>
      <w:tr w:rsidR="009416CE" w:rsidTr="00053C1B">
        <w:trPr>
          <w:trHeight w:val="120"/>
        </w:trPr>
        <w:tc>
          <w:tcPr>
            <w:tcW w:w="620" w:type="dxa"/>
            <w:vMerge w:val="restart"/>
            <w:tcBorders>
              <w:left w:val="single" w:sz="8" w:space="0" w:color="auto"/>
              <w:right w:val="single" w:sz="8" w:space="0" w:color="auto"/>
            </w:tcBorders>
            <w:vAlign w:val="bottom"/>
          </w:tcPr>
          <w:p w:rsidR="009416CE" w:rsidRDefault="009416CE" w:rsidP="00053C1B">
            <w:pPr>
              <w:jc w:val="center"/>
              <w:rPr>
                <w:sz w:val="20"/>
                <w:szCs w:val="20"/>
              </w:rPr>
            </w:pPr>
            <w:r>
              <w:rPr>
                <w:rFonts w:eastAsia="Times New Roman"/>
                <w:w w:val="99"/>
                <w:sz w:val="28"/>
                <w:szCs w:val="28"/>
              </w:rPr>
              <w:t>47</w:t>
            </w:r>
          </w:p>
        </w:tc>
        <w:tc>
          <w:tcPr>
            <w:tcW w:w="2540" w:type="dxa"/>
            <w:gridSpan w:val="2"/>
            <w:vMerge/>
            <w:tcBorders>
              <w:right w:val="single" w:sz="8" w:space="0" w:color="auto"/>
            </w:tcBorders>
            <w:vAlign w:val="bottom"/>
          </w:tcPr>
          <w:p w:rsidR="009416CE" w:rsidRDefault="009416CE" w:rsidP="00053C1B">
            <w:pPr>
              <w:rPr>
                <w:sz w:val="10"/>
                <w:szCs w:val="10"/>
              </w:rPr>
            </w:pPr>
          </w:p>
        </w:tc>
        <w:tc>
          <w:tcPr>
            <w:tcW w:w="2680" w:type="dxa"/>
            <w:vMerge w:val="restart"/>
            <w:vAlign w:val="bottom"/>
          </w:tcPr>
          <w:p w:rsidR="009416CE" w:rsidRDefault="009416CE" w:rsidP="00053C1B">
            <w:pPr>
              <w:ind w:left="100"/>
              <w:rPr>
                <w:sz w:val="20"/>
                <w:szCs w:val="20"/>
              </w:rPr>
            </w:pPr>
            <w:r>
              <w:rPr>
                <w:rFonts w:eastAsia="Times New Roman"/>
                <w:sz w:val="24"/>
                <w:szCs w:val="24"/>
              </w:rPr>
              <w:t>25 т/га гною + N</w:t>
            </w:r>
            <w:r>
              <w:rPr>
                <w:rFonts w:eastAsia="Times New Roman"/>
                <w:sz w:val="15"/>
                <w:szCs w:val="15"/>
              </w:rPr>
              <w:t>90</w:t>
            </w:r>
            <w:r>
              <w:rPr>
                <w:rFonts w:eastAsia="Times New Roman"/>
                <w:sz w:val="24"/>
                <w:szCs w:val="24"/>
              </w:rPr>
              <w:t>Р</w:t>
            </w:r>
            <w:r>
              <w:rPr>
                <w:rFonts w:eastAsia="Times New Roman"/>
                <w:sz w:val="15"/>
                <w:szCs w:val="15"/>
              </w:rPr>
              <w:t>120</w:t>
            </w:r>
            <w:r>
              <w:rPr>
                <w:rFonts w:eastAsia="Times New Roman"/>
                <w:sz w:val="24"/>
                <w:szCs w:val="24"/>
              </w:rPr>
              <w:t>К</w:t>
            </w:r>
            <w:r>
              <w:rPr>
                <w:rFonts w:eastAsia="Times New Roman"/>
                <w:sz w:val="15"/>
                <w:szCs w:val="15"/>
              </w:rPr>
              <w:t>90</w:t>
            </w:r>
          </w:p>
        </w:tc>
        <w:tc>
          <w:tcPr>
            <w:tcW w:w="2060" w:type="dxa"/>
            <w:vMerge w:val="restart"/>
            <w:tcBorders>
              <w:right w:val="single" w:sz="8" w:space="0" w:color="auto"/>
            </w:tcBorders>
            <w:vAlign w:val="bottom"/>
          </w:tcPr>
          <w:p w:rsidR="009416CE" w:rsidRDefault="009416CE" w:rsidP="00053C1B">
            <w:pPr>
              <w:ind w:left="20"/>
              <w:rPr>
                <w:sz w:val="20"/>
                <w:szCs w:val="20"/>
              </w:rPr>
            </w:pPr>
            <w:r>
              <w:rPr>
                <w:rFonts w:eastAsia="Times New Roman"/>
                <w:sz w:val="24"/>
                <w:szCs w:val="24"/>
              </w:rPr>
              <w:t>+ солома + гичка</w:t>
            </w:r>
          </w:p>
        </w:tc>
        <w:tc>
          <w:tcPr>
            <w:tcW w:w="1740" w:type="dxa"/>
            <w:vMerge w:val="restart"/>
            <w:tcBorders>
              <w:right w:val="single" w:sz="8" w:space="0" w:color="auto"/>
            </w:tcBorders>
            <w:vAlign w:val="bottom"/>
          </w:tcPr>
          <w:p w:rsidR="009416CE" w:rsidRDefault="009416CE" w:rsidP="00053C1B">
            <w:pPr>
              <w:jc w:val="center"/>
              <w:rPr>
                <w:sz w:val="20"/>
                <w:szCs w:val="20"/>
              </w:rPr>
            </w:pPr>
            <w:r>
              <w:rPr>
                <w:rFonts w:eastAsia="Times New Roman"/>
                <w:w w:val="99"/>
                <w:sz w:val="24"/>
                <w:szCs w:val="24"/>
              </w:rPr>
              <w:t>3,79</w:t>
            </w:r>
          </w:p>
        </w:tc>
        <w:tc>
          <w:tcPr>
            <w:tcW w:w="0" w:type="dxa"/>
            <w:vAlign w:val="bottom"/>
          </w:tcPr>
          <w:p w:rsidR="009416CE" w:rsidRDefault="009416CE" w:rsidP="00053C1B">
            <w:pPr>
              <w:rPr>
                <w:sz w:val="1"/>
                <w:szCs w:val="1"/>
              </w:rPr>
            </w:pPr>
          </w:p>
        </w:tc>
      </w:tr>
      <w:tr w:rsidR="009416CE" w:rsidTr="00053C1B">
        <w:trPr>
          <w:trHeight w:val="240"/>
        </w:trPr>
        <w:tc>
          <w:tcPr>
            <w:tcW w:w="620" w:type="dxa"/>
            <w:vMerge/>
            <w:tcBorders>
              <w:left w:val="single" w:sz="8" w:space="0" w:color="auto"/>
              <w:bottom w:val="single" w:sz="8" w:space="0" w:color="auto"/>
              <w:right w:val="single" w:sz="8" w:space="0" w:color="auto"/>
            </w:tcBorders>
            <w:vAlign w:val="bottom"/>
          </w:tcPr>
          <w:p w:rsidR="009416CE" w:rsidRDefault="009416CE" w:rsidP="00053C1B">
            <w:pPr>
              <w:rPr>
                <w:sz w:val="20"/>
                <w:szCs w:val="20"/>
              </w:rPr>
            </w:pPr>
          </w:p>
        </w:tc>
        <w:tc>
          <w:tcPr>
            <w:tcW w:w="1440" w:type="dxa"/>
            <w:tcBorders>
              <w:bottom w:val="single" w:sz="8" w:space="0" w:color="auto"/>
            </w:tcBorders>
            <w:vAlign w:val="bottom"/>
          </w:tcPr>
          <w:p w:rsidR="009416CE" w:rsidRDefault="009416CE" w:rsidP="00053C1B">
            <w:pPr>
              <w:rPr>
                <w:sz w:val="20"/>
                <w:szCs w:val="20"/>
              </w:rPr>
            </w:pPr>
          </w:p>
        </w:tc>
        <w:tc>
          <w:tcPr>
            <w:tcW w:w="1100" w:type="dxa"/>
            <w:tcBorders>
              <w:bottom w:val="single" w:sz="8" w:space="0" w:color="auto"/>
              <w:right w:val="single" w:sz="8" w:space="0" w:color="auto"/>
            </w:tcBorders>
            <w:vAlign w:val="bottom"/>
          </w:tcPr>
          <w:p w:rsidR="009416CE" w:rsidRDefault="009416CE" w:rsidP="00053C1B">
            <w:pPr>
              <w:rPr>
                <w:sz w:val="20"/>
                <w:szCs w:val="20"/>
              </w:rPr>
            </w:pPr>
          </w:p>
        </w:tc>
        <w:tc>
          <w:tcPr>
            <w:tcW w:w="2680" w:type="dxa"/>
            <w:vMerge/>
            <w:tcBorders>
              <w:bottom w:val="single" w:sz="8" w:space="0" w:color="auto"/>
            </w:tcBorders>
            <w:vAlign w:val="bottom"/>
          </w:tcPr>
          <w:p w:rsidR="009416CE" w:rsidRDefault="009416CE" w:rsidP="00053C1B">
            <w:pPr>
              <w:rPr>
                <w:sz w:val="20"/>
                <w:szCs w:val="20"/>
              </w:rPr>
            </w:pPr>
          </w:p>
        </w:tc>
        <w:tc>
          <w:tcPr>
            <w:tcW w:w="2060" w:type="dxa"/>
            <w:vMerge/>
            <w:tcBorders>
              <w:bottom w:val="single" w:sz="8" w:space="0" w:color="auto"/>
              <w:right w:val="single" w:sz="8" w:space="0" w:color="auto"/>
            </w:tcBorders>
            <w:vAlign w:val="bottom"/>
          </w:tcPr>
          <w:p w:rsidR="009416CE" w:rsidRDefault="009416CE" w:rsidP="00053C1B">
            <w:pPr>
              <w:rPr>
                <w:sz w:val="20"/>
                <w:szCs w:val="20"/>
              </w:rPr>
            </w:pPr>
          </w:p>
        </w:tc>
        <w:tc>
          <w:tcPr>
            <w:tcW w:w="1740" w:type="dxa"/>
            <w:vMerge/>
            <w:tcBorders>
              <w:bottom w:val="single" w:sz="8" w:space="0" w:color="auto"/>
              <w:right w:val="single" w:sz="8" w:space="0" w:color="auto"/>
            </w:tcBorders>
            <w:vAlign w:val="bottom"/>
          </w:tcPr>
          <w:p w:rsidR="009416CE" w:rsidRDefault="009416CE" w:rsidP="00053C1B">
            <w:pPr>
              <w:rPr>
                <w:sz w:val="20"/>
                <w:szCs w:val="20"/>
              </w:rPr>
            </w:pPr>
          </w:p>
        </w:tc>
        <w:tc>
          <w:tcPr>
            <w:tcW w:w="0" w:type="dxa"/>
            <w:vAlign w:val="bottom"/>
          </w:tcPr>
          <w:p w:rsidR="009416CE" w:rsidRDefault="009416CE" w:rsidP="00053C1B">
            <w:pPr>
              <w:rPr>
                <w:sz w:val="1"/>
                <w:szCs w:val="1"/>
              </w:rPr>
            </w:pPr>
          </w:p>
        </w:tc>
      </w:tr>
      <w:tr w:rsidR="009416CE" w:rsidTr="00053C1B">
        <w:trPr>
          <w:trHeight w:val="308"/>
        </w:trPr>
        <w:tc>
          <w:tcPr>
            <w:tcW w:w="620" w:type="dxa"/>
            <w:tcBorders>
              <w:left w:val="single" w:sz="8" w:space="0" w:color="auto"/>
              <w:bottom w:val="single" w:sz="8" w:space="0" w:color="auto"/>
            </w:tcBorders>
            <w:vAlign w:val="bottom"/>
          </w:tcPr>
          <w:p w:rsidR="009416CE" w:rsidRDefault="009416CE" w:rsidP="00053C1B">
            <w:pPr>
              <w:rPr>
                <w:sz w:val="24"/>
                <w:szCs w:val="24"/>
              </w:rPr>
            </w:pPr>
          </w:p>
        </w:tc>
        <w:tc>
          <w:tcPr>
            <w:tcW w:w="1440" w:type="dxa"/>
            <w:tcBorders>
              <w:bottom w:val="single" w:sz="8" w:space="0" w:color="auto"/>
            </w:tcBorders>
            <w:vAlign w:val="bottom"/>
          </w:tcPr>
          <w:p w:rsidR="009416CE" w:rsidRDefault="009416CE" w:rsidP="00053C1B">
            <w:pPr>
              <w:rPr>
                <w:sz w:val="24"/>
                <w:szCs w:val="24"/>
              </w:rPr>
            </w:pPr>
          </w:p>
        </w:tc>
        <w:tc>
          <w:tcPr>
            <w:tcW w:w="1100" w:type="dxa"/>
            <w:tcBorders>
              <w:bottom w:val="single" w:sz="8" w:space="0" w:color="auto"/>
            </w:tcBorders>
            <w:vAlign w:val="bottom"/>
          </w:tcPr>
          <w:p w:rsidR="009416CE" w:rsidRDefault="009416CE" w:rsidP="00053C1B">
            <w:pPr>
              <w:rPr>
                <w:sz w:val="24"/>
                <w:szCs w:val="24"/>
              </w:rPr>
            </w:pPr>
          </w:p>
        </w:tc>
        <w:tc>
          <w:tcPr>
            <w:tcW w:w="2680" w:type="dxa"/>
            <w:tcBorders>
              <w:bottom w:val="single" w:sz="8" w:space="0" w:color="auto"/>
            </w:tcBorders>
            <w:vAlign w:val="bottom"/>
          </w:tcPr>
          <w:p w:rsidR="009416CE" w:rsidRDefault="009416CE" w:rsidP="00053C1B">
            <w:pPr>
              <w:ind w:right="1000"/>
              <w:jc w:val="center"/>
              <w:rPr>
                <w:sz w:val="20"/>
                <w:szCs w:val="20"/>
              </w:rPr>
            </w:pPr>
            <w:r>
              <w:rPr>
                <w:rFonts w:eastAsia="Times New Roman"/>
                <w:sz w:val="24"/>
                <w:szCs w:val="24"/>
              </w:rPr>
              <w:t>НІР</w:t>
            </w:r>
            <w:r>
              <w:rPr>
                <w:rFonts w:eastAsia="Times New Roman"/>
                <w:sz w:val="15"/>
                <w:szCs w:val="15"/>
              </w:rPr>
              <w:t>05</w:t>
            </w:r>
            <w:r>
              <w:rPr>
                <w:rFonts w:eastAsia="Times New Roman"/>
                <w:sz w:val="24"/>
                <w:szCs w:val="24"/>
              </w:rPr>
              <w:t xml:space="preserve"> загальна</w:t>
            </w:r>
          </w:p>
        </w:tc>
        <w:tc>
          <w:tcPr>
            <w:tcW w:w="2060" w:type="dxa"/>
            <w:tcBorders>
              <w:bottom w:val="single" w:sz="8" w:space="0" w:color="auto"/>
              <w:right w:val="single" w:sz="8" w:space="0" w:color="auto"/>
            </w:tcBorders>
            <w:vAlign w:val="bottom"/>
          </w:tcPr>
          <w:p w:rsidR="009416CE" w:rsidRDefault="009416CE" w:rsidP="00053C1B">
            <w:pPr>
              <w:rPr>
                <w:sz w:val="24"/>
                <w:szCs w:val="24"/>
              </w:rPr>
            </w:pPr>
          </w:p>
        </w:tc>
        <w:tc>
          <w:tcPr>
            <w:tcW w:w="1740" w:type="dxa"/>
            <w:tcBorders>
              <w:bottom w:val="single" w:sz="8" w:space="0" w:color="auto"/>
              <w:right w:val="single" w:sz="8" w:space="0" w:color="auto"/>
            </w:tcBorders>
            <w:vAlign w:val="bottom"/>
          </w:tcPr>
          <w:p w:rsidR="009416CE" w:rsidRDefault="009416CE" w:rsidP="00053C1B">
            <w:pPr>
              <w:jc w:val="center"/>
              <w:rPr>
                <w:sz w:val="20"/>
                <w:szCs w:val="20"/>
              </w:rPr>
            </w:pPr>
            <w:r>
              <w:rPr>
                <w:rFonts w:eastAsia="Times New Roman"/>
                <w:w w:val="99"/>
                <w:sz w:val="24"/>
                <w:szCs w:val="24"/>
              </w:rPr>
              <w:t>0,34</w:t>
            </w:r>
          </w:p>
        </w:tc>
        <w:tc>
          <w:tcPr>
            <w:tcW w:w="0" w:type="dxa"/>
            <w:vAlign w:val="bottom"/>
          </w:tcPr>
          <w:p w:rsidR="009416CE" w:rsidRDefault="009416CE" w:rsidP="00053C1B">
            <w:pPr>
              <w:rPr>
                <w:sz w:val="1"/>
                <w:szCs w:val="1"/>
              </w:rPr>
            </w:pPr>
          </w:p>
        </w:tc>
      </w:tr>
      <w:tr w:rsidR="009416CE" w:rsidTr="00053C1B">
        <w:trPr>
          <w:trHeight w:val="308"/>
        </w:trPr>
        <w:tc>
          <w:tcPr>
            <w:tcW w:w="620" w:type="dxa"/>
            <w:tcBorders>
              <w:left w:val="single" w:sz="8" w:space="0" w:color="auto"/>
              <w:bottom w:val="single" w:sz="8" w:space="0" w:color="auto"/>
            </w:tcBorders>
            <w:vAlign w:val="bottom"/>
          </w:tcPr>
          <w:p w:rsidR="009416CE" w:rsidRDefault="009416CE" w:rsidP="00053C1B">
            <w:pPr>
              <w:rPr>
                <w:sz w:val="24"/>
                <w:szCs w:val="24"/>
              </w:rPr>
            </w:pPr>
          </w:p>
        </w:tc>
        <w:tc>
          <w:tcPr>
            <w:tcW w:w="1440" w:type="dxa"/>
            <w:tcBorders>
              <w:bottom w:val="single" w:sz="8" w:space="0" w:color="auto"/>
            </w:tcBorders>
            <w:vAlign w:val="bottom"/>
          </w:tcPr>
          <w:p w:rsidR="009416CE" w:rsidRDefault="009416CE" w:rsidP="00053C1B">
            <w:pPr>
              <w:rPr>
                <w:sz w:val="24"/>
                <w:szCs w:val="24"/>
              </w:rPr>
            </w:pPr>
          </w:p>
        </w:tc>
        <w:tc>
          <w:tcPr>
            <w:tcW w:w="3780" w:type="dxa"/>
            <w:gridSpan w:val="2"/>
            <w:tcBorders>
              <w:bottom w:val="single" w:sz="8" w:space="0" w:color="auto"/>
            </w:tcBorders>
            <w:vAlign w:val="bottom"/>
          </w:tcPr>
          <w:p w:rsidR="009416CE" w:rsidRDefault="009416CE" w:rsidP="00053C1B">
            <w:pPr>
              <w:jc w:val="center"/>
              <w:rPr>
                <w:sz w:val="20"/>
                <w:szCs w:val="20"/>
              </w:rPr>
            </w:pPr>
            <w:r>
              <w:rPr>
                <w:rFonts w:eastAsia="Times New Roman"/>
                <w:sz w:val="24"/>
                <w:szCs w:val="24"/>
              </w:rPr>
              <w:t>НІР</w:t>
            </w:r>
            <w:r>
              <w:rPr>
                <w:rFonts w:eastAsia="Times New Roman"/>
                <w:sz w:val="15"/>
                <w:szCs w:val="15"/>
              </w:rPr>
              <w:t>05</w:t>
            </w:r>
            <w:r>
              <w:rPr>
                <w:rFonts w:eastAsia="Times New Roman"/>
                <w:sz w:val="24"/>
                <w:szCs w:val="24"/>
              </w:rPr>
              <w:t xml:space="preserve"> для ф-ра А (обробіток ґрунту)</w:t>
            </w:r>
          </w:p>
        </w:tc>
        <w:tc>
          <w:tcPr>
            <w:tcW w:w="2060" w:type="dxa"/>
            <w:tcBorders>
              <w:bottom w:val="single" w:sz="8" w:space="0" w:color="auto"/>
              <w:right w:val="single" w:sz="8" w:space="0" w:color="auto"/>
            </w:tcBorders>
            <w:vAlign w:val="bottom"/>
          </w:tcPr>
          <w:p w:rsidR="009416CE" w:rsidRDefault="009416CE" w:rsidP="00053C1B">
            <w:pPr>
              <w:rPr>
                <w:sz w:val="24"/>
                <w:szCs w:val="24"/>
              </w:rPr>
            </w:pPr>
          </w:p>
        </w:tc>
        <w:tc>
          <w:tcPr>
            <w:tcW w:w="1740" w:type="dxa"/>
            <w:tcBorders>
              <w:bottom w:val="single" w:sz="8" w:space="0" w:color="auto"/>
              <w:right w:val="single" w:sz="8" w:space="0" w:color="auto"/>
            </w:tcBorders>
            <w:vAlign w:val="bottom"/>
          </w:tcPr>
          <w:p w:rsidR="009416CE" w:rsidRDefault="009416CE" w:rsidP="00053C1B">
            <w:pPr>
              <w:jc w:val="center"/>
              <w:rPr>
                <w:sz w:val="20"/>
                <w:szCs w:val="20"/>
              </w:rPr>
            </w:pPr>
            <w:r>
              <w:rPr>
                <w:rFonts w:eastAsia="Times New Roman"/>
                <w:w w:val="99"/>
                <w:sz w:val="24"/>
                <w:szCs w:val="24"/>
              </w:rPr>
              <w:t>0,21</w:t>
            </w:r>
          </w:p>
        </w:tc>
        <w:tc>
          <w:tcPr>
            <w:tcW w:w="0" w:type="dxa"/>
            <w:vAlign w:val="bottom"/>
          </w:tcPr>
          <w:p w:rsidR="009416CE" w:rsidRDefault="009416CE" w:rsidP="00053C1B">
            <w:pPr>
              <w:rPr>
                <w:sz w:val="1"/>
                <w:szCs w:val="1"/>
              </w:rPr>
            </w:pPr>
          </w:p>
        </w:tc>
      </w:tr>
      <w:tr w:rsidR="009416CE" w:rsidTr="00053C1B">
        <w:trPr>
          <w:trHeight w:val="308"/>
        </w:trPr>
        <w:tc>
          <w:tcPr>
            <w:tcW w:w="620" w:type="dxa"/>
            <w:tcBorders>
              <w:left w:val="single" w:sz="8" w:space="0" w:color="auto"/>
              <w:bottom w:val="single" w:sz="8" w:space="0" w:color="auto"/>
            </w:tcBorders>
            <w:vAlign w:val="bottom"/>
          </w:tcPr>
          <w:p w:rsidR="009416CE" w:rsidRDefault="009416CE" w:rsidP="00053C1B">
            <w:pPr>
              <w:rPr>
                <w:sz w:val="24"/>
                <w:szCs w:val="24"/>
              </w:rPr>
            </w:pPr>
          </w:p>
        </w:tc>
        <w:tc>
          <w:tcPr>
            <w:tcW w:w="1440" w:type="dxa"/>
            <w:tcBorders>
              <w:bottom w:val="single" w:sz="8" w:space="0" w:color="auto"/>
            </w:tcBorders>
            <w:vAlign w:val="bottom"/>
          </w:tcPr>
          <w:p w:rsidR="009416CE" w:rsidRDefault="009416CE" w:rsidP="00053C1B">
            <w:pPr>
              <w:rPr>
                <w:sz w:val="24"/>
                <w:szCs w:val="24"/>
              </w:rPr>
            </w:pPr>
          </w:p>
        </w:tc>
        <w:tc>
          <w:tcPr>
            <w:tcW w:w="3780" w:type="dxa"/>
            <w:gridSpan w:val="2"/>
            <w:tcBorders>
              <w:bottom w:val="single" w:sz="8" w:space="0" w:color="auto"/>
            </w:tcBorders>
            <w:vAlign w:val="bottom"/>
          </w:tcPr>
          <w:p w:rsidR="009416CE" w:rsidRDefault="009416CE" w:rsidP="00053C1B">
            <w:pPr>
              <w:jc w:val="center"/>
              <w:rPr>
                <w:sz w:val="20"/>
                <w:szCs w:val="20"/>
              </w:rPr>
            </w:pPr>
            <w:r>
              <w:rPr>
                <w:rFonts w:eastAsia="Times New Roman"/>
                <w:sz w:val="24"/>
                <w:szCs w:val="24"/>
              </w:rPr>
              <w:t>НІР</w:t>
            </w:r>
            <w:r>
              <w:rPr>
                <w:rFonts w:eastAsia="Times New Roman"/>
                <w:sz w:val="15"/>
                <w:szCs w:val="15"/>
              </w:rPr>
              <w:t>05</w:t>
            </w:r>
            <w:r>
              <w:rPr>
                <w:rFonts w:eastAsia="Times New Roman"/>
                <w:sz w:val="24"/>
                <w:szCs w:val="24"/>
              </w:rPr>
              <w:t xml:space="preserve"> для ф-ра В (удобрення)</w:t>
            </w:r>
          </w:p>
        </w:tc>
        <w:tc>
          <w:tcPr>
            <w:tcW w:w="2060" w:type="dxa"/>
            <w:tcBorders>
              <w:bottom w:val="single" w:sz="8" w:space="0" w:color="auto"/>
              <w:right w:val="single" w:sz="8" w:space="0" w:color="auto"/>
            </w:tcBorders>
            <w:vAlign w:val="bottom"/>
          </w:tcPr>
          <w:p w:rsidR="009416CE" w:rsidRDefault="009416CE" w:rsidP="00053C1B">
            <w:pPr>
              <w:rPr>
                <w:sz w:val="24"/>
                <w:szCs w:val="24"/>
              </w:rPr>
            </w:pPr>
          </w:p>
        </w:tc>
        <w:tc>
          <w:tcPr>
            <w:tcW w:w="1740" w:type="dxa"/>
            <w:tcBorders>
              <w:bottom w:val="single" w:sz="8" w:space="0" w:color="auto"/>
              <w:right w:val="single" w:sz="8" w:space="0" w:color="auto"/>
            </w:tcBorders>
            <w:vAlign w:val="bottom"/>
          </w:tcPr>
          <w:p w:rsidR="009416CE" w:rsidRDefault="009416CE" w:rsidP="00053C1B">
            <w:pPr>
              <w:jc w:val="center"/>
              <w:rPr>
                <w:sz w:val="20"/>
                <w:szCs w:val="20"/>
              </w:rPr>
            </w:pPr>
            <w:r>
              <w:rPr>
                <w:rFonts w:eastAsia="Times New Roman"/>
                <w:w w:val="99"/>
                <w:sz w:val="24"/>
                <w:szCs w:val="24"/>
              </w:rPr>
              <w:t>0,15</w:t>
            </w:r>
          </w:p>
        </w:tc>
        <w:tc>
          <w:tcPr>
            <w:tcW w:w="0" w:type="dxa"/>
            <w:vAlign w:val="bottom"/>
          </w:tcPr>
          <w:p w:rsidR="009416CE" w:rsidRDefault="009416CE" w:rsidP="00053C1B">
            <w:pPr>
              <w:rPr>
                <w:sz w:val="1"/>
                <w:szCs w:val="1"/>
              </w:rPr>
            </w:pPr>
          </w:p>
        </w:tc>
      </w:tr>
    </w:tbl>
    <w:p w:rsidR="009416CE" w:rsidRDefault="009416CE" w:rsidP="009416CE">
      <w:pPr>
        <w:spacing w:line="338" w:lineRule="exact"/>
        <w:rPr>
          <w:sz w:val="20"/>
          <w:szCs w:val="20"/>
        </w:rPr>
      </w:pPr>
    </w:p>
    <w:p w:rsidR="009416CE" w:rsidRDefault="009416CE" w:rsidP="009416CE">
      <w:pPr>
        <w:spacing w:line="383" w:lineRule="auto"/>
        <w:ind w:firstLine="720"/>
        <w:jc w:val="both"/>
        <w:rPr>
          <w:sz w:val="20"/>
          <w:szCs w:val="20"/>
        </w:rPr>
      </w:pPr>
      <w:r>
        <w:rPr>
          <w:rFonts w:eastAsia="Times New Roman"/>
          <w:sz w:val="27"/>
          <w:szCs w:val="27"/>
        </w:rPr>
        <w:t>Внесення під цукрові буряки 25 т/га гною + N</w:t>
      </w:r>
      <w:r>
        <w:rPr>
          <w:rFonts w:eastAsia="Times New Roman"/>
          <w:sz w:val="17"/>
          <w:szCs w:val="17"/>
        </w:rPr>
        <w:t>90</w:t>
      </w:r>
      <w:r>
        <w:rPr>
          <w:rFonts w:eastAsia="Times New Roman"/>
          <w:sz w:val="27"/>
          <w:szCs w:val="27"/>
        </w:rPr>
        <w:t>Р</w:t>
      </w:r>
      <w:r>
        <w:rPr>
          <w:rFonts w:eastAsia="Times New Roman"/>
          <w:sz w:val="17"/>
          <w:szCs w:val="17"/>
        </w:rPr>
        <w:t>120</w:t>
      </w:r>
      <w:r>
        <w:rPr>
          <w:rFonts w:eastAsia="Times New Roman"/>
          <w:sz w:val="27"/>
          <w:szCs w:val="27"/>
        </w:rPr>
        <w:t>К</w:t>
      </w:r>
      <w:r>
        <w:rPr>
          <w:rFonts w:eastAsia="Times New Roman"/>
          <w:sz w:val="17"/>
          <w:szCs w:val="17"/>
        </w:rPr>
        <w:t>90</w:t>
      </w:r>
      <w:r>
        <w:rPr>
          <w:rFonts w:eastAsia="Times New Roman"/>
          <w:sz w:val="27"/>
          <w:szCs w:val="27"/>
        </w:rPr>
        <w:t xml:space="preserve"> + солома + гичка (вар. 11) сприяло зростанню урожайності ячменю в сівозміні з еспарцетом на 1,05 т/га. Вирощування ячменю в просапній сівозміні на фоні без добрив, без соломи, без гички (вар. 27) і в </w:t>
      </w:r>
      <w:proofErr w:type="spellStart"/>
      <w:r>
        <w:rPr>
          <w:rFonts w:eastAsia="Times New Roman"/>
          <w:sz w:val="27"/>
          <w:szCs w:val="27"/>
        </w:rPr>
        <w:t>зернопаропросапній</w:t>
      </w:r>
      <w:proofErr w:type="spellEnd"/>
      <w:r>
        <w:rPr>
          <w:rFonts w:eastAsia="Times New Roman"/>
          <w:sz w:val="27"/>
          <w:szCs w:val="27"/>
        </w:rPr>
        <w:t xml:space="preserve"> сівозміні на фоні без добрив, без соломи, без гички (вар. 45) вплинуло на підвищення урожайності ячменю на 0,42 і 0,37 т/га відповідно порівняно з неудобреним фоном у плодозмінній сівозміні</w:t>
      </w:r>
    </w:p>
    <w:p w:rsidR="009416CE" w:rsidRDefault="009416CE" w:rsidP="009416CE">
      <w:pPr>
        <w:sectPr w:rsidR="009416CE">
          <w:pgSz w:w="11900" w:h="16840"/>
          <w:pgMar w:top="687" w:right="1124" w:bottom="174" w:left="1140" w:header="0" w:footer="0" w:gutter="0"/>
          <w:cols w:space="720" w:equalWidth="0">
            <w:col w:w="9640"/>
          </w:cols>
        </w:sectPr>
      </w:pPr>
    </w:p>
    <w:p w:rsidR="009416CE" w:rsidRDefault="009416CE" w:rsidP="009416CE">
      <w:pPr>
        <w:spacing w:line="197" w:lineRule="exact"/>
        <w:rPr>
          <w:sz w:val="20"/>
          <w:szCs w:val="20"/>
        </w:rPr>
      </w:pPr>
    </w:p>
    <w:p w:rsidR="009416CE" w:rsidRDefault="009416CE" w:rsidP="009416CE">
      <w:pPr>
        <w:jc w:val="center"/>
        <w:rPr>
          <w:sz w:val="20"/>
          <w:szCs w:val="20"/>
        </w:rPr>
      </w:pPr>
      <w:r>
        <w:rPr>
          <w:rFonts w:eastAsia="Times New Roman"/>
          <w:sz w:val="24"/>
          <w:szCs w:val="24"/>
        </w:rPr>
        <w:t>196</w:t>
      </w:r>
    </w:p>
    <w:p w:rsidR="009416CE" w:rsidRDefault="009416CE" w:rsidP="009416CE">
      <w:pPr>
        <w:sectPr w:rsidR="009416CE">
          <w:type w:val="continuous"/>
          <w:pgSz w:w="11900" w:h="16840"/>
          <w:pgMar w:top="687" w:right="1124" w:bottom="174" w:left="1140" w:header="0" w:footer="0" w:gutter="0"/>
          <w:cols w:space="720" w:equalWidth="0">
            <w:col w:w="9640"/>
          </w:cols>
        </w:sectPr>
      </w:pPr>
    </w:p>
    <w:p w:rsidR="009416CE" w:rsidRDefault="009416CE" w:rsidP="009416CE">
      <w:pPr>
        <w:numPr>
          <w:ilvl w:val="0"/>
          <w:numId w:val="8"/>
        </w:numPr>
        <w:tabs>
          <w:tab w:val="left" w:pos="472"/>
        </w:tabs>
        <w:spacing w:line="271" w:lineRule="auto"/>
        <w:ind w:left="4406" w:right="180" w:hanging="4224"/>
        <w:jc w:val="center"/>
        <w:rPr>
          <w:rFonts w:ascii="Cambria" w:eastAsia="Cambria" w:hAnsi="Cambria" w:cs="Cambria"/>
          <w:i/>
          <w:iCs/>
          <w:sz w:val="24"/>
          <w:szCs w:val="24"/>
        </w:rPr>
      </w:pPr>
      <w:bookmarkStart w:id="3" w:name="page196"/>
      <w:bookmarkEnd w:id="3"/>
      <w:r>
        <w:rPr>
          <w:rFonts w:ascii="Cambria" w:eastAsia="Cambria" w:hAnsi="Cambria" w:cs="Cambria"/>
          <w:i/>
          <w:iCs/>
          <w:sz w:val="24"/>
          <w:szCs w:val="24"/>
        </w:rPr>
        <w:lastRenderedPageBreak/>
        <w:t>Міжнародна науково‐практична інтернет‐конференція «Хімія, агрохімія, екологія і освіта»</w:t>
      </w:r>
    </w:p>
    <w:p w:rsidR="009416CE" w:rsidRDefault="009416CE" w:rsidP="009416CE">
      <w:pPr>
        <w:spacing w:line="20" w:lineRule="exact"/>
        <w:rPr>
          <w:sz w:val="20"/>
          <w:szCs w:val="20"/>
        </w:rPr>
      </w:pPr>
      <w:r>
        <w:rPr>
          <w:noProof/>
          <w:sz w:val="20"/>
          <w:szCs w:val="20"/>
        </w:rPr>
        <mc:AlternateContent>
          <mc:Choice Requires="wps">
            <w:drawing>
              <wp:anchor distT="0" distB="0" distL="114300" distR="114300" simplePos="0" relativeHeight="251671552" behindDoc="1" locked="0" layoutInCell="0" allowOverlap="1" wp14:anchorId="70BAC0B4" wp14:editId="477FBFE3">
                <wp:simplePos x="0" y="0"/>
                <wp:positionH relativeFrom="column">
                  <wp:posOffset>-19050</wp:posOffset>
                </wp:positionH>
                <wp:positionV relativeFrom="paragraph">
                  <wp:posOffset>17780</wp:posOffset>
                </wp:positionV>
                <wp:extent cx="6158230" cy="0"/>
                <wp:effectExtent l="0" t="0" r="0" b="0"/>
                <wp:wrapNone/>
                <wp:docPr id="667" name="Shape 6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58230" cy="4763"/>
                        </a:xfrm>
                        <a:prstGeom prst="line">
                          <a:avLst/>
                        </a:prstGeom>
                        <a:solidFill>
                          <a:srgbClr val="FFFFFF"/>
                        </a:solidFill>
                        <a:ln w="38100">
                          <a:solidFill>
                            <a:srgbClr val="2A0003"/>
                          </a:solidFill>
                          <a:miter lim="800000"/>
                          <a:headEnd/>
                          <a:tailEnd/>
                        </a:ln>
                      </wps:spPr>
                      <wps:bodyPr/>
                    </wps:wsp>
                  </a:graphicData>
                </a:graphic>
              </wp:anchor>
            </w:drawing>
          </mc:Choice>
          <mc:Fallback>
            <w:pict>
              <v:line id="Shape 667" o:spid="_x0000_s1026" style="position:absolute;z-index:-251644928;visibility:visible;mso-wrap-style:square;mso-wrap-distance-left:9pt;mso-wrap-distance-top:0;mso-wrap-distance-right:9pt;mso-wrap-distance-bottom:0;mso-position-horizontal:absolute;mso-position-horizontal-relative:text;mso-position-vertical:absolute;mso-position-vertical-relative:text" from="-1.5pt,1.4pt" to="483.4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" o:allowincell="f" filled="t" strokecolor="#2a0003" strokeweight="3pt">
                <v:stroke joinstyle="miter"/>
                <o:lock v:ext="edit" shapetype="f"/>
              </v:line>
            </w:pict>
          </mc:Fallback>
        </mc:AlternateContent>
      </w:r>
      <w:r>
        <w:rPr>
          <w:noProof/>
          <w:sz w:val="20"/>
          <w:szCs w:val="20"/>
        </w:rPr>
        <mc:AlternateContent>
          <mc:Choice Requires="wps">
            <w:drawing>
              <wp:anchor distT="0" distB="0" distL="114300" distR="114300" simplePos="0" relativeHeight="251672576" behindDoc="1" locked="0" layoutInCell="0" allowOverlap="1" wp14:anchorId="0AF1431B" wp14:editId="64A81BE7">
                <wp:simplePos x="0" y="0"/>
                <wp:positionH relativeFrom="column">
                  <wp:posOffset>-19050</wp:posOffset>
                </wp:positionH>
                <wp:positionV relativeFrom="paragraph">
                  <wp:posOffset>-14605</wp:posOffset>
                </wp:positionV>
                <wp:extent cx="6158230" cy="0"/>
                <wp:effectExtent l="0" t="0" r="0" b="0"/>
                <wp:wrapNone/>
                <wp:docPr id="668" name="Shape 6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58230" cy="4763"/>
                        </a:xfrm>
                        <a:prstGeom prst="line">
                          <a:avLst/>
                        </a:prstGeom>
                        <a:solidFill>
                          <a:srgbClr val="FFFFFF"/>
                        </a:solidFill>
                        <a:ln w="9144">
                          <a:solidFill>
                            <a:srgbClr val="2A0003"/>
                          </a:solidFill>
                          <a:miter lim="800000"/>
                          <a:headEnd/>
                          <a:tailEnd/>
                        </a:ln>
                      </wps:spPr>
                      <wps:bodyPr/>
                    </wps:wsp>
                  </a:graphicData>
                </a:graphic>
              </wp:anchor>
            </w:drawing>
          </mc:Choice>
          <mc:Fallback>
            <w:pict>
              <v:line id="Shape 668" o:spid="_x0000_s1026" style="position:absolute;z-index:-251643904;visibility:visible;mso-wrap-style:square;mso-wrap-distance-left:9pt;mso-wrap-distance-top:0;mso-wrap-distance-right:9pt;mso-wrap-distance-bottom:0;mso-position-horizontal:absolute;mso-position-horizontal-relative:text;mso-position-vertical:absolute;mso-position-vertical-relative:text" from="-1.5pt,-1.15pt" to="483.4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" o:allowincell="f" filled="t" strokecolor="#2a0003" strokeweight=".72pt">
                <v:stroke joinstyle="miter"/>
                <o:lock v:ext="edit" shapetype="f"/>
              </v:line>
            </w:pict>
          </mc:Fallback>
        </mc:AlternateContent>
      </w:r>
    </w:p>
    <w:p w:rsidR="009416CE" w:rsidRDefault="009416CE" w:rsidP="009416CE">
      <w:pPr>
        <w:spacing w:line="21" w:lineRule="exact"/>
        <w:rPr>
          <w:sz w:val="20"/>
          <w:szCs w:val="20"/>
        </w:rPr>
      </w:pPr>
    </w:p>
    <w:p w:rsidR="009416CE" w:rsidRDefault="009416CE" w:rsidP="009416CE">
      <w:pPr>
        <w:ind w:right="-5"/>
        <w:jc w:val="center"/>
        <w:rPr>
          <w:sz w:val="20"/>
          <w:szCs w:val="20"/>
        </w:rPr>
      </w:pPr>
      <w:r>
        <w:rPr>
          <w:rFonts w:ascii="Cambria" w:eastAsia="Cambria" w:hAnsi="Cambria" w:cs="Cambria"/>
          <w:i/>
          <w:iCs/>
          <w:sz w:val="20"/>
          <w:szCs w:val="20"/>
        </w:rPr>
        <w:t>ПДАА 2019</w:t>
      </w:r>
    </w:p>
    <w:p w:rsidR="009416CE" w:rsidRDefault="009416CE" w:rsidP="009416CE">
      <w:pPr>
        <w:spacing w:line="20" w:lineRule="exact"/>
        <w:rPr>
          <w:sz w:val="20"/>
          <w:szCs w:val="20"/>
        </w:rPr>
      </w:pPr>
      <w:r>
        <w:rPr>
          <w:noProof/>
          <w:sz w:val="20"/>
          <w:szCs w:val="20"/>
        </w:rPr>
        <mc:AlternateContent>
          <mc:Choice Requires="wps">
            <w:drawing>
              <wp:anchor distT="0" distB="0" distL="114300" distR="114300" simplePos="0" relativeHeight="251673600" behindDoc="1" locked="0" layoutInCell="0" allowOverlap="1" wp14:anchorId="2043567F" wp14:editId="5259F6FD">
                <wp:simplePos x="0" y="0"/>
                <wp:positionH relativeFrom="column">
                  <wp:posOffset>-19050</wp:posOffset>
                </wp:positionH>
                <wp:positionV relativeFrom="paragraph">
                  <wp:posOffset>49530</wp:posOffset>
                </wp:positionV>
                <wp:extent cx="6158230" cy="0"/>
                <wp:effectExtent l="0" t="0" r="0" b="0"/>
                <wp:wrapNone/>
                <wp:docPr id="669" name="Shape 66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58230" cy="4763"/>
                        </a:xfrm>
                        <a:prstGeom prst="line">
                          <a:avLst/>
                        </a:prstGeom>
                        <a:solidFill>
                          <a:srgbClr val="FFFFFF"/>
                        </a:solidFill>
                        <a:ln w="6095">
                          <a:solidFill>
                            <a:srgbClr val="4765A3"/>
                          </a:solidFill>
                          <a:miter lim="800000"/>
                          <a:headEnd/>
                          <a:tailEnd/>
                        </a:ln>
                      </wps:spPr>
                      <wps:bodyPr/>
                    </wps:wsp>
                  </a:graphicData>
                </a:graphic>
              </wp:anchor>
            </w:drawing>
          </mc:Choice>
          <mc:Fallback>
            <w:pict>
              <v:line id="Shape 669" o:spid="_x0000_s1026" style="position:absolute;z-index:-251642880;visibility:visible;mso-wrap-style:square;mso-wrap-distance-left:9pt;mso-wrap-distance-top:0;mso-wrap-distance-right:9pt;mso-wrap-distance-bottom:0;mso-position-horizontal:absolute;mso-position-horizontal-relative:text;mso-position-vertical:absolute;mso-position-vertical-relative:text" from="-1.5pt,3.9pt" to="483.4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" o:allowincell="f" filled="t" strokecolor="#4765a3" strokeweight=".16931mm">
                <v:stroke joinstyle="miter"/>
                <o:lock v:ext="edit" shapetype="f"/>
              </v:line>
            </w:pict>
          </mc:Fallback>
        </mc:AlternateContent>
      </w:r>
    </w:p>
    <w:p w:rsidR="009416CE" w:rsidRDefault="009416CE" w:rsidP="009416CE">
      <w:pPr>
        <w:spacing w:line="131" w:lineRule="exact"/>
        <w:rPr>
          <w:sz w:val="20"/>
          <w:szCs w:val="20"/>
        </w:rPr>
      </w:pPr>
    </w:p>
    <w:p w:rsidR="009416CE" w:rsidRDefault="009416CE" w:rsidP="009416CE">
      <w:pPr>
        <w:spacing w:line="359" w:lineRule="auto"/>
        <w:ind w:left="6"/>
        <w:jc w:val="both"/>
        <w:rPr>
          <w:sz w:val="20"/>
          <w:szCs w:val="20"/>
        </w:rPr>
      </w:pPr>
      <w:r>
        <w:rPr>
          <w:rFonts w:eastAsia="Times New Roman"/>
          <w:sz w:val="28"/>
          <w:szCs w:val="28"/>
        </w:rPr>
        <w:t>(вар. 9). У просапній сівозміні застосування під цукрові буряки 25 т/га гною + N</w:t>
      </w:r>
      <w:r>
        <w:rPr>
          <w:rFonts w:eastAsia="Times New Roman"/>
          <w:sz w:val="18"/>
          <w:szCs w:val="18"/>
        </w:rPr>
        <w:t>90</w:t>
      </w:r>
      <w:r>
        <w:rPr>
          <w:rFonts w:eastAsia="Times New Roman"/>
          <w:sz w:val="28"/>
          <w:szCs w:val="28"/>
        </w:rPr>
        <w:t>Р</w:t>
      </w:r>
      <w:r>
        <w:rPr>
          <w:rFonts w:eastAsia="Times New Roman"/>
          <w:sz w:val="18"/>
          <w:szCs w:val="18"/>
        </w:rPr>
        <w:t>120</w:t>
      </w:r>
      <w:r>
        <w:rPr>
          <w:rFonts w:eastAsia="Times New Roman"/>
          <w:sz w:val="28"/>
          <w:szCs w:val="28"/>
        </w:rPr>
        <w:t>К</w:t>
      </w:r>
      <w:r>
        <w:rPr>
          <w:rFonts w:eastAsia="Times New Roman"/>
          <w:sz w:val="18"/>
          <w:szCs w:val="18"/>
        </w:rPr>
        <w:t>90</w:t>
      </w:r>
      <w:r>
        <w:rPr>
          <w:rFonts w:eastAsia="Times New Roman"/>
          <w:sz w:val="28"/>
          <w:szCs w:val="28"/>
        </w:rPr>
        <w:t xml:space="preserve"> + солома + гичка (вар. 29) у післядії забезпечило зростання урожайності ячменю до рівня 3,54 т/га, тоді як на фоні без добрив, без соломи, без гички (вар. 27) урожайність ячменю становила лише 3,12 т/га. У </w:t>
      </w:r>
      <w:proofErr w:type="spellStart"/>
      <w:r>
        <w:rPr>
          <w:rFonts w:eastAsia="Times New Roman"/>
          <w:sz w:val="28"/>
          <w:szCs w:val="28"/>
        </w:rPr>
        <w:t>зернопаропросапній</w:t>
      </w:r>
      <w:proofErr w:type="spellEnd"/>
      <w:r>
        <w:rPr>
          <w:rFonts w:eastAsia="Times New Roman"/>
          <w:sz w:val="28"/>
          <w:szCs w:val="28"/>
        </w:rPr>
        <w:t xml:space="preserve"> сівозміні на фоні внесення під цукрові буряки 25 т/га гною</w:t>
      </w:r>
    </w:p>
    <w:p w:rsidR="009416CE" w:rsidRDefault="009416CE" w:rsidP="009416CE">
      <w:pPr>
        <w:spacing w:line="6" w:lineRule="exact"/>
        <w:rPr>
          <w:sz w:val="20"/>
          <w:szCs w:val="20"/>
        </w:rPr>
      </w:pPr>
    </w:p>
    <w:p w:rsidR="009416CE" w:rsidRDefault="009416CE" w:rsidP="009416CE">
      <w:pPr>
        <w:numPr>
          <w:ilvl w:val="0"/>
          <w:numId w:val="9"/>
        </w:numPr>
        <w:tabs>
          <w:tab w:val="left" w:pos="310"/>
        </w:tabs>
        <w:spacing w:line="360" w:lineRule="auto"/>
        <w:ind w:left="6" w:hanging="6"/>
        <w:jc w:val="both"/>
        <w:rPr>
          <w:rFonts w:eastAsia="Times New Roman"/>
          <w:sz w:val="28"/>
          <w:szCs w:val="28"/>
        </w:rPr>
      </w:pPr>
      <w:r>
        <w:rPr>
          <w:rFonts w:eastAsia="Times New Roman"/>
          <w:sz w:val="28"/>
          <w:szCs w:val="28"/>
        </w:rPr>
        <w:t>N</w:t>
      </w:r>
      <w:r>
        <w:rPr>
          <w:rFonts w:eastAsia="Times New Roman"/>
          <w:sz w:val="18"/>
          <w:szCs w:val="18"/>
        </w:rPr>
        <w:t>90</w:t>
      </w:r>
      <w:r>
        <w:rPr>
          <w:rFonts w:eastAsia="Times New Roman"/>
          <w:sz w:val="28"/>
          <w:szCs w:val="28"/>
        </w:rPr>
        <w:t>Р</w:t>
      </w:r>
      <w:r>
        <w:rPr>
          <w:rFonts w:eastAsia="Times New Roman"/>
          <w:sz w:val="18"/>
          <w:szCs w:val="18"/>
        </w:rPr>
        <w:t>120</w:t>
      </w:r>
      <w:r>
        <w:rPr>
          <w:rFonts w:eastAsia="Times New Roman"/>
          <w:sz w:val="28"/>
          <w:szCs w:val="28"/>
        </w:rPr>
        <w:t>К</w:t>
      </w:r>
      <w:r>
        <w:rPr>
          <w:rFonts w:eastAsia="Times New Roman"/>
          <w:sz w:val="18"/>
          <w:szCs w:val="18"/>
        </w:rPr>
        <w:t>90</w:t>
      </w:r>
      <w:r>
        <w:rPr>
          <w:rFonts w:eastAsia="Times New Roman"/>
          <w:sz w:val="28"/>
          <w:szCs w:val="28"/>
        </w:rPr>
        <w:t xml:space="preserve"> + солома + гичка (вар. 47) </w:t>
      </w:r>
      <w:proofErr w:type="spellStart"/>
      <w:r>
        <w:rPr>
          <w:rFonts w:eastAsia="Times New Roman"/>
          <w:sz w:val="28"/>
          <w:szCs w:val="28"/>
        </w:rPr>
        <w:t>відмічено</w:t>
      </w:r>
      <w:proofErr w:type="spellEnd"/>
      <w:r>
        <w:rPr>
          <w:rFonts w:eastAsia="Times New Roman"/>
          <w:sz w:val="28"/>
          <w:szCs w:val="28"/>
        </w:rPr>
        <w:t xml:space="preserve"> підвищення урожайності ячменю до величин 3,79 т/га, що було більше на 0,72 т/га порівняно з фоном без добрив, без соломи, без гички (вар. 45). Потрібно відзначити, що застосування під цукрові буряки 25 т/га гною + +N</w:t>
      </w:r>
      <w:r>
        <w:rPr>
          <w:rFonts w:eastAsia="Times New Roman"/>
          <w:sz w:val="18"/>
          <w:szCs w:val="18"/>
        </w:rPr>
        <w:t>90</w:t>
      </w:r>
      <w:r>
        <w:rPr>
          <w:rFonts w:eastAsia="Times New Roman"/>
          <w:sz w:val="28"/>
          <w:szCs w:val="28"/>
        </w:rPr>
        <w:t>Р</w:t>
      </w:r>
      <w:r>
        <w:rPr>
          <w:rFonts w:eastAsia="Times New Roman"/>
          <w:sz w:val="18"/>
          <w:szCs w:val="18"/>
        </w:rPr>
        <w:t>120</w:t>
      </w:r>
      <w:r>
        <w:rPr>
          <w:rFonts w:eastAsia="Times New Roman"/>
          <w:sz w:val="28"/>
          <w:szCs w:val="28"/>
        </w:rPr>
        <w:t>К</w:t>
      </w:r>
      <w:r>
        <w:rPr>
          <w:rFonts w:eastAsia="Times New Roman"/>
          <w:sz w:val="18"/>
          <w:szCs w:val="18"/>
        </w:rPr>
        <w:t>90</w:t>
      </w:r>
      <w:r>
        <w:rPr>
          <w:rFonts w:eastAsia="Times New Roman"/>
          <w:sz w:val="28"/>
          <w:szCs w:val="28"/>
        </w:rPr>
        <w:t xml:space="preserve"> + солома + гичка мало післядію на вирощування ячменю та сприяло в плодозмінній (вар. 11), просапній (вар. 29) і </w:t>
      </w:r>
      <w:proofErr w:type="spellStart"/>
      <w:r>
        <w:rPr>
          <w:rFonts w:eastAsia="Times New Roman"/>
          <w:sz w:val="28"/>
          <w:szCs w:val="28"/>
        </w:rPr>
        <w:t>зернопаропросапній</w:t>
      </w:r>
      <w:proofErr w:type="spellEnd"/>
      <w:r>
        <w:rPr>
          <w:rFonts w:eastAsia="Times New Roman"/>
          <w:sz w:val="28"/>
          <w:szCs w:val="28"/>
        </w:rPr>
        <w:t xml:space="preserve"> (вар. 47) сівозмінах отриманню урожайності ячменю на одному рівні, 3,75; 3,54 і 3,79 т/га відповідно.</w:t>
      </w:r>
    </w:p>
    <w:p w:rsidR="009416CE" w:rsidRDefault="009416CE" w:rsidP="009416CE">
      <w:pPr>
        <w:spacing w:line="369" w:lineRule="auto"/>
        <w:ind w:left="6" w:firstLine="720"/>
        <w:jc w:val="both"/>
        <w:rPr>
          <w:rFonts w:eastAsia="Times New Roman"/>
          <w:sz w:val="28"/>
          <w:szCs w:val="28"/>
        </w:rPr>
      </w:pPr>
      <w:r>
        <w:rPr>
          <w:rFonts w:eastAsia="Times New Roman"/>
          <w:sz w:val="28"/>
          <w:szCs w:val="28"/>
        </w:rPr>
        <w:t>Таким чином, у плодозмінній сівозміні на фоні без добрив, без соломи, без гички одержано найнижчу врожайність ячменю – 2,70 т/га. Застосування під цукрові буряки 25 т/га гною + N</w:t>
      </w:r>
      <w:r>
        <w:rPr>
          <w:rFonts w:eastAsia="Times New Roman"/>
          <w:sz w:val="18"/>
          <w:szCs w:val="18"/>
        </w:rPr>
        <w:t>90</w:t>
      </w:r>
      <w:r>
        <w:rPr>
          <w:rFonts w:eastAsia="Times New Roman"/>
          <w:sz w:val="28"/>
          <w:szCs w:val="28"/>
        </w:rPr>
        <w:t>Р</w:t>
      </w:r>
      <w:r>
        <w:rPr>
          <w:rFonts w:eastAsia="Times New Roman"/>
          <w:sz w:val="18"/>
          <w:szCs w:val="18"/>
        </w:rPr>
        <w:t>120</w:t>
      </w:r>
      <w:r>
        <w:rPr>
          <w:rFonts w:eastAsia="Times New Roman"/>
          <w:sz w:val="28"/>
          <w:szCs w:val="28"/>
        </w:rPr>
        <w:t>К</w:t>
      </w:r>
      <w:r>
        <w:rPr>
          <w:rFonts w:eastAsia="Times New Roman"/>
          <w:sz w:val="18"/>
          <w:szCs w:val="18"/>
        </w:rPr>
        <w:t>90</w:t>
      </w:r>
      <w:r>
        <w:rPr>
          <w:rFonts w:eastAsia="Times New Roman"/>
          <w:sz w:val="28"/>
          <w:szCs w:val="28"/>
        </w:rPr>
        <w:t xml:space="preserve"> + солома + гичка у післядії забезпечило в плодозмінній, просапній і </w:t>
      </w:r>
      <w:proofErr w:type="spellStart"/>
      <w:r>
        <w:rPr>
          <w:rFonts w:eastAsia="Times New Roman"/>
          <w:sz w:val="28"/>
          <w:szCs w:val="28"/>
        </w:rPr>
        <w:t>зернопаропросапній</w:t>
      </w:r>
      <w:proofErr w:type="spellEnd"/>
      <w:r>
        <w:rPr>
          <w:rFonts w:eastAsia="Times New Roman"/>
          <w:sz w:val="28"/>
          <w:szCs w:val="28"/>
        </w:rPr>
        <w:t xml:space="preserve"> сівозмінах одержання урожайності ячменю на одному рівні, 3,75; 3,54 і 3,79 т/га.</w:t>
      </w:r>
    </w:p>
    <w:p w:rsidR="009416CE" w:rsidRDefault="009416CE" w:rsidP="009416CE">
      <w:pPr>
        <w:spacing w:line="224" w:lineRule="exact"/>
        <w:rPr>
          <w:sz w:val="20"/>
          <w:szCs w:val="20"/>
        </w:rPr>
      </w:pPr>
    </w:p>
    <w:p w:rsidR="009416CE" w:rsidRDefault="009416CE" w:rsidP="009416CE">
      <w:pPr>
        <w:ind w:left="3526"/>
        <w:rPr>
          <w:sz w:val="20"/>
          <w:szCs w:val="20"/>
        </w:rPr>
      </w:pPr>
      <w:r>
        <w:rPr>
          <w:rFonts w:eastAsia="Times New Roman"/>
          <w:b/>
          <w:bCs/>
          <w:i/>
          <w:iCs/>
          <w:sz w:val="24"/>
          <w:szCs w:val="24"/>
        </w:rPr>
        <w:t>Список використаних джерел:</w:t>
      </w:r>
    </w:p>
    <w:p w:rsidR="009416CE" w:rsidRDefault="009416CE" w:rsidP="009416CE">
      <w:pPr>
        <w:spacing w:line="6" w:lineRule="exact"/>
        <w:rPr>
          <w:sz w:val="20"/>
          <w:szCs w:val="20"/>
        </w:rPr>
      </w:pPr>
    </w:p>
    <w:p w:rsidR="009416CE" w:rsidRDefault="009416CE" w:rsidP="009416CE">
      <w:pPr>
        <w:spacing w:line="287" w:lineRule="auto"/>
        <w:ind w:left="6"/>
        <w:jc w:val="both"/>
        <w:rPr>
          <w:sz w:val="20"/>
          <w:szCs w:val="20"/>
        </w:rPr>
      </w:pPr>
      <w:r>
        <w:rPr>
          <w:rFonts w:eastAsia="Times New Roman"/>
          <w:i/>
          <w:iCs/>
          <w:sz w:val="23"/>
          <w:szCs w:val="23"/>
        </w:rPr>
        <w:t xml:space="preserve">1.Вплив умов вирощування сільськогосподарських культур на їх урожайність та використання елементів живлення /[В.М. Якименко, Л.А. </w:t>
      </w:r>
      <w:proofErr w:type="spellStart"/>
      <w:r>
        <w:rPr>
          <w:rFonts w:eastAsia="Times New Roman"/>
          <w:i/>
          <w:iCs/>
          <w:sz w:val="23"/>
          <w:szCs w:val="23"/>
        </w:rPr>
        <w:t>Барштейн</w:t>
      </w:r>
      <w:proofErr w:type="spellEnd"/>
      <w:r>
        <w:rPr>
          <w:rFonts w:eastAsia="Times New Roman"/>
          <w:i/>
          <w:iCs/>
          <w:sz w:val="23"/>
          <w:szCs w:val="23"/>
        </w:rPr>
        <w:t xml:space="preserve">, І.С. </w:t>
      </w:r>
      <w:proofErr w:type="spellStart"/>
      <w:r>
        <w:rPr>
          <w:rFonts w:eastAsia="Times New Roman"/>
          <w:i/>
          <w:iCs/>
          <w:sz w:val="23"/>
          <w:szCs w:val="23"/>
        </w:rPr>
        <w:t>Шкаредний</w:t>
      </w:r>
      <w:proofErr w:type="spellEnd"/>
      <w:r>
        <w:rPr>
          <w:rFonts w:eastAsia="Times New Roman"/>
          <w:i/>
          <w:iCs/>
          <w:sz w:val="23"/>
          <w:szCs w:val="23"/>
        </w:rPr>
        <w:t xml:space="preserve"> та ін.] //Збірник наукових праць. – К.: ІЦБ УААН, 2000. – </w:t>
      </w:r>
      <w:proofErr w:type="spellStart"/>
      <w:r>
        <w:rPr>
          <w:rFonts w:eastAsia="Times New Roman"/>
          <w:i/>
          <w:iCs/>
          <w:sz w:val="23"/>
          <w:szCs w:val="23"/>
        </w:rPr>
        <w:t>Вип</w:t>
      </w:r>
      <w:proofErr w:type="spellEnd"/>
      <w:r>
        <w:rPr>
          <w:rFonts w:eastAsia="Times New Roman"/>
          <w:i/>
          <w:iCs/>
          <w:sz w:val="23"/>
          <w:szCs w:val="23"/>
        </w:rPr>
        <w:t xml:space="preserve">. 2. – </w:t>
      </w:r>
      <w:proofErr w:type="spellStart"/>
      <w:r>
        <w:rPr>
          <w:rFonts w:eastAsia="Times New Roman"/>
          <w:i/>
          <w:iCs/>
          <w:sz w:val="23"/>
          <w:szCs w:val="23"/>
        </w:rPr>
        <w:t>Кн</w:t>
      </w:r>
      <w:proofErr w:type="spellEnd"/>
      <w:r>
        <w:rPr>
          <w:rFonts w:eastAsia="Times New Roman"/>
          <w:i/>
          <w:iCs/>
          <w:sz w:val="23"/>
          <w:szCs w:val="23"/>
        </w:rPr>
        <w:t xml:space="preserve">. 2. – С. 58-65. 2. </w:t>
      </w:r>
      <w:proofErr w:type="spellStart"/>
      <w:r>
        <w:rPr>
          <w:rFonts w:eastAsia="Times New Roman"/>
          <w:i/>
          <w:iCs/>
          <w:sz w:val="23"/>
          <w:szCs w:val="23"/>
        </w:rPr>
        <w:t>Господаренко</w:t>
      </w:r>
      <w:proofErr w:type="spellEnd"/>
      <w:r>
        <w:rPr>
          <w:rFonts w:eastAsia="Times New Roman"/>
          <w:i/>
          <w:iCs/>
          <w:sz w:val="23"/>
          <w:szCs w:val="23"/>
        </w:rPr>
        <w:t xml:space="preserve"> Г.М. Розробка та обґрунтування інтегрованої системи удобрення в польовій сівозміні на чорноземі опідзоленому Правобережного Лісостепу України: </w:t>
      </w:r>
      <w:proofErr w:type="spellStart"/>
      <w:r>
        <w:rPr>
          <w:rFonts w:eastAsia="Times New Roman"/>
          <w:i/>
          <w:iCs/>
          <w:sz w:val="23"/>
          <w:szCs w:val="23"/>
        </w:rPr>
        <w:t>автореф</w:t>
      </w:r>
      <w:proofErr w:type="spellEnd"/>
      <w:r>
        <w:rPr>
          <w:rFonts w:eastAsia="Times New Roman"/>
          <w:i/>
          <w:iCs/>
          <w:sz w:val="23"/>
          <w:szCs w:val="23"/>
        </w:rPr>
        <w:t xml:space="preserve">. </w:t>
      </w:r>
      <w:proofErr w:type="spellStart"/>
      <w:r>
        <w:rPr>
          <w:rFonts w:eastAsia="Times New Roman"/>
          <w:i/>
          <w:iCs/>
          <w:sz w:val="23"/>
          <w:szCs w:val="23"/>
        </w:rPr>
        <w:t>дис</w:t>
      </w:r>
      <w:proofErr w:type="spellEnd"/>
      <w:r>
        <w:rPr>
          <w:rFonts w:eastAsia="Times New Roman"/>
          <w:i/>
          <w:iCs/>
          <w:sz w:val="23"/>
          <w:szCs w:val="23"/>
        </w:rPr>
        <w:t xml:space="preserve">. на здобуття наук. ступеня д-ра с.-г. наук: спец. 06.01.04 «Агрохімія» /Г.М. </w:t>
      </w:r>
      <w:proofErr w:type="spellStart"/>
      <w:r>
        <w:rPr>
          <w:rFonts w:eastAsia="Times New Roman"/>
          <w:i/>
          <w:iCs/>
          <w:sz w:val="23"/>
          <w:szCs w:val="23"/>
        </w:rPr>
        <w:t>Господаренко</w:t>
      </w:r>
      <w:proofErr w:type="spellEnd"/>
      <w:r>
        <w:rPr>
          <w:rFonts w:eastAsia="Times New Roman"/>
          <w:i/>
          <w:iCs/>
          <w:sz w:val="23"/>
          <w:szCs w:val="23"/>
        </w:rPr>
        <w:t>. – К., 2001. – 39 с.</w:t>
      </w:r>
    </w:p>
    <w:p w:rsidR="009416CE" w:rsidRDefault="009416CE" w:rsidP="009416CE">
      <w:pPr>
        <w:spacing w:line="3" w:lineRule="exact"/>
        <w:rPr>
          <w:sz w:val="20"/>
          <w:szCs w:val="20"/>
        </w:rPr>
      </w:pPr>
    </w:p>
    <w:p w:rsidR="009416CE" w:rsidRDefault="009416CE" w:rsidP="009416CE">
      <w:pPr>
        <w:numPr>
          <w:ilvl w:val="0"/>
          <w:numId w:val="10"/>
        </w:numPr>
        <w:tabs>
          <w:tab w:val="left" w:pos="271"/>
        </w:tabs>
        <w:spacing w:line="276" w:lineRule="auto"/>
        <w:ind w:left="6" w:hanging="6"/>
        <w:jc w:val="both"/>
        <w:rPr>
          <w:rFonts w:eastAsia="Times New Roman"/>
          <w:i/>
          <w:iCs/>
          <w:sz w:val="24"/>
          <w:szCs w:val="24"/>
        </w:rPr>
      </w:pPr>
      <w:r>
        <w:rPr>
          <w:rFonts w:eastAsia="Times New Roman"/>
          <w:i/>
          <w:iCs/>
          <w:sz w:val="24"/>
          <w:szCs w:val="24"/>
        </w:rPr>
        <w:t xml:space="preserve">Добрива – головний фактор підвищення врожайності сільськогосподарських культур та родючості ґрунтів /[Л.А. </w:t>
      </w:r>
      <w:proofErr w:type="spellStart"/>
      <w:r>
        <w:rPr>
          <w:rFonts w:eastAsia="Times New Roman"/>
          <w:i/>
          <w:iCs/>
          <w:sz w:val="24"/>
          <w:szCs w:val="24"/>
        </w:rPr>
        <w:t>Барштейн</w:t>
      </w:r>
      <w:proofErr w:type="spellEnd"/>
      <w:r>
        <w:rPr>
          <w:rFonts w:eastAsia="Times New Roman"/>
          <w:i/>
          <w:iCs/>
          <w:sz w:val="24"/>
          <w:szCs w:val="24"/>
        </w:rPr>
        <w:t xml:space="preserve">, В.М. Якименко, І.С. </w:t>
      </w:r>
      <w:proofErr w:type="spellStart"/>
      <w:r>
        <w:rPr>
          <w:rFonts w:eastAsia="Times New Roman"/>
          <w:i/>
          <w:iCs/>
          <w:sz w:val="24"/>
          <w:szCs w:val="24"/>
        </w:rPr>
        <w:t>Шкаредний</w:t>
      </w:r>
      <w:proofErr w:type="spellEnd"/>
      <w:r>
        <w:rPr>
          <w:rFonts w:eastAsia="Times New Roman"/>
          <w:i/>
          <w:iCs/>
          <w:sz w:val="24"/>
          <w:szCs w:val="24"/>
        </w:rPr>
        <w:t xml:space="preserve"> та ін.] //Система</w:t>
      </w:r>
    </w:p>
    <w:p w:rsidR="009416CE" w:rsidRDefault="009416CE" w:rsidP="009416CE">
      <w:pPr>
        <w:spacing w:line="280" w:lineRule="auto"/>
        <w:ind w:left="6"/>
        <w:jc w:val="both"/>
        <w:rPr>
          <w:sz w:val="20"/>
          <w:szCs w:val="20"/>
        </w:rPr>
      </w:pPr>
      <w:r>
        <w:rPr>
          <w:rFonts w:eastAsia="Times New Roman"/>
          <w:i/>
          <w:iCs/>
          <w:sz w:val="24"/>
          <w:szCs w:val="24"/>
        </w:rPr>
        <w:t xml:space="preserve">землеробства у буряківництві. –К.: Аграрна наука, 1997. – С. 99-113. 4. </w:t>
      </w:r>
      <w:proofErr w:type="spellStart"/>
      <w:r>
        <w:rPr>
          <w:rFonts w:eastAsia="Times New Roman"/>
          <w:i/>
          <w:iCs/>
          <w:sz w:val="24"/>
          <w:szCs w:val="24"/>
        </w:rPr>
        <w:t>Доспехов</w:t>
      </w:r>
      <w:proofErr w:type="spellEnd"/>
      <w:r>
        <w:rPr>
          <w:rFonts w:eastAsia="Times New Roman"/>
          <w:i/>
          <w:iCs/>
          <w:sz w:val="24"/>
          <w:szCs w:val="24"/>
        </w:rPr>
        <w:t xml:space="preserve"> Б.А. Методика </w:t>
      </w:r>
      <w:proofErr w:type="spellStart"/>
      <w:r>
        <w:rPr>
          <w:rFonts w:eastAsia="Times New Roman"/>
          <w:i/>
          <w:iCs/>
          <w:sz w:val="24"/>
          <w:szCs w:val="24"/>
        </w:rPr>
        <w:t>полевого</w:t>
      </w:r>
      <w:proofErr w:type="spellEnd"/>
      <w:r>
        <w:rPr>
          <w:rFonts w:eastAsia="Times New Roman"/>
          <w:i/>
          <w:iCs/>
          <w:sz w:val="24"/>
          <w:szCs w:val="24"/>
        </w:rPr>
        <w:t xml:space="preserve"> </w:t>
      </w:r>
      <w:proofErr w:type="spellStart"/>
      <w:r>
        <w:rPr>
          <w:rFonts w:eastAsia="Times New Roman"/>
          <w:i/>
          <w:iCs/>
          <w:sz w:val="24"/>
          <w:szCs w:val="24"/>
        </w:rPr>
        <w:t>опыта</w:t>
      </w:r>
      <w:proofErr w:type="spellEnd"/>
      <w:r>
        <w:rPr>
          <w:rFonts w:eastAsia="Times New Roman"/>
          <w:i/>
          <w:iCs/>
          <w:sz w:val="24"/>
          <w:szCs w:val="24"/>
        </w:rPr>
        <w:t xml:space="preserve"> с основами </w:t>
      </w:r>
      <w:proofErr w:type="spellStart"/>
      <w:r>
        <w:rPr>
          <w:rFonts w:eastAsia="Times New Roman"/>
          <w:i/>
          <w:iCs/>
          <w:sz w:val="24"/>
          <w:szCs w:val="24"/>
        </w:rPr>
        <w:t>статистической</w:t>
      </w:r>
      <w:proofErr w:type="spellEnd"/>
      <w:r>
        <w:rPr>
          <w:rFonts w:eastAsia="Times New Roman"/>
          <w:i/>
          <w:iCs/>
          <w:sz w:val="24"/>
          <w:szCs w:val="24"/>
        </w:rPr>
        <w:t xml:space="preserve"> </w:t>
      </w:r>
      <w:proofErr w:type="spellStart"/>
      <w:r>
        <w:rPr>
          <w:rFonts w:eastAsia="Times New Roman"/>
          <w:i/>
          <w:iCs/>
          <w:sz w:val="24"/>
          <w:szCs w:val="24"/>
        </w:rPr>
        <w:t>обработки</w:t>
      </w:r>
      <w:proofErr w:type="spellEnd"/>
      <w:r>
        <w:rPr>
          <w:rFonts w:eastAsia="Times New Roman"/>
          <w:i/>
          <w:iCs/>
          <w:sz w:val="24"/>
          <w:szCs w:val="24"/>
        </w:rPr>
        <w:t xml:space="preserve"> </w:t>
      </w:r>
      <w:proofErr w:type="spellStart"/>
      <w:r>
        <w:rPr>
          <w:rFonts w:eastAsia="Times New Roman"/>
          <w:i/>
          <w:iCs/>
          <w:sz w:val="24"/>
          <w:szCs w:val="24"/>
        </w:rPr>
        <w:t>результатов</w:t>
      </w:r>
      <w:proofErr w:type="spellEnd"/>
      <w:r>
        <w:rPr>
          <w:rFonts w:eastAsia="Times New Roman"/>
          <w:i/>
          <w:iCs/>
          <w:sz w:val="24"/>
          <w:szCs w:val="24"/>
        </w:rPr>
        <w:t xml:space="preserve"> </w:t>
      </w:r>
      <w:proofErr w:type="spellStart"/>
      <w:r>
        <w:rPr>
          <w:rFonts w:eastAsia="Times New Roman"/>
          <w:i/>
          <w:iCs/>
          <w:sz w:val="24"/>
          <w:szCs w:val="24"/>
        </w:rPr>
        <w:t>исследований</w:t>
      </w:r>
      <w:proofErr w:type="spellEnd"/>
      <w:r>
        <w:rPr>
          <w:rFonts w:eastAsia="Times New Roman"/>
          <w:i/>
          <w:iCs/>
          <w:sz w:val="24"/>
          <w:szCs w:val="24"/>
        </w:rPr>
        <w:t>: [</w:t>
      </w:r>
      <w:proofErr w:type="spellStart"/>
      <w:r>
        <w:rPr>
          <w:rFonts w:eastAsia="Times New Roman"/>
          <w:i/>
          <w:iCs/>
          <w:sz w:val="24"/>
          <w:szCs w:val="24"/>
        </w:rPr>
        <w:t>монография</w:t>
      </w:r>
      <w:proofErr w:type="spellEnd"/>
      <w:r>
        <w:rPr>
          <w:rFonts w:eastAsia="Times New Roman"/>
          <w:i/>
          <w:iCs/>
          <w:sz w:val="24"/>
          <w:szCs w:val="24"/>
        </w:rPr>
        <w:t xml:space="preserve">] /Б.А. </w:t>
      </w:r>
      <w:proofErr w:type="spellStart"/>
      <w:r>
        <w:rPr>
          <w:rFonts w:eastAsia="Times New Roman"/>
          <w:i/>
          <w:iCs/>
          <w:sz w:val="24"/>
          <w:szCs w:val="24"/>
        </w:rPr>
        <w:t>Доспехов</w:t>
      </w:r>
      <w:proofErr w:type="spellEnd"/>
      <w:r>
        <w:rPr>
          <w:rFonts w:eastAsia="Times New Roman"/>
          <w:i/>
          <w:iCs/>
          <w:sz w:val="24"/>
          <w:szCs w:val="24"/>
        </w:rPr>
        <w:t xml:space="preserve">. – М.: Колос, 1979. – 416 с. 5. </w:t>
      </w:r>
      <w:proofErr w:type="spellStart"/>
      <w:r>
        <w:rPr>
          <w:rFonts w:eastAsia="Times New Roman"/>
          <w:i/>
          <w:iCs/>
          <w:sz w:val="24"/>
          <w:szCs w:val="24"/>
        </w:rPr>
        <w:t>Заришняк</w:t>
      </w:r>
      <w:proofErr w:type="spellEnd"/>
      <w:r>
        <w:rPr>
          <w:rFonts w:eastAsia="Times New Roman"/>
          <w:i/>
          <w:iCs/>
          <w:sz w:val="24"/>
          <w:szCs w:val="24"/>
        </w:rPr>
        <w:t xml:space="preserve"> А.С. Добрива, врожайність та винос елементів живлення /А.С. </w:t>
      </w:r>
      <w:proofErr w:type="spellStart"/>
      <w:r>
        <w:rPr>
          <w:rFonts w:eastAsia="Times New Roman"/>
          <w:i/>
          <w:iCs/>
          <w:sz w:val="24"/>
          <w:szCs w:val="24"/>
        </w:rPr>
        <w:t>Заришняк</w:t>
      </w:r>
      <w:proofErr w:type="spellEnd"/>
      <w:r>
        <w:rPr>
          <w:rFonts w:eastAsia="Times New Roman"/>
          <w:i/>
          <w:iCs/>
          <w:sz w:val="24"/>
          <w:szCs w:val="24"/>
        </w:rPr>
        <w:t xml:space="preserve">, С.І. Руцька, Т.В. </w:t>
      </w:r>
      <w:proofErr w:type="spellStart"/>
      <w:r>
        <w:rPr>
          <w:rFonts w:eastAsia="Times New Roman"/>
          <w:i/>
          <w:iCs/>
          <w:sz w:val="24"/>
          <w:szCs w:val="24"/>
        </w:rPr>
        <w:t>Колібабчук</w:t>
      </w:r>
      <w:proofErr w:type="spellEnd"/>
      <w:r>
        <w:rPr>
          <w:rFonts w:eastAsia="Times New Roman"/>
          <w:i/>
          <w:iCs/>
          <w:sz w:val="24"/>
          <w:szCs w:val="24"/>
        </w:rPr>
        <w:t xml:space="preserve"> //Цукрові буряки. – 2002. - № 1. – С. 6-7. 6. </w:t>
      </w:r>
      <w:proofErr w:type="spellStart"/>
      <w:r>
        <w:rPr>
          <w:rFonts w:eastAsia="Times New Roman"/>
          <w:i/>
          <w:iCs/>
          <w:sz w:val="24"/>
          <w:szCs w:val="24"/>
        </w:rPr>
        <w:t>Кудзин</w:t>
      </w:r>
      <w:proofErr w:type="spellEnd"/>
      <w:r>
        <w:rPr>
          <w:rFonts w:eastAsia="Times New Roman"/>
          <w:i/>
          <w:iCs/>
          <w:sz w:val="24"/>
          <w:szCs w:val="24"/>
        </w:rPr>
        <w:t xml:space="preserve"> Ю.К. Величина и </w:t>
      </w:r>
      <w:proofErr w:type="spellStart"/>
      <w:r>
        <w:rPr>
          <w:rFonts w:eastAsia="Times New Roman"/>
          <w:i/>
          <w:iCs/>
          <w:sz w:val="24"/>
          <w:szCs w:val="24"/>
        </w:rPr>
        <w:t>динамика</w:t>
      </w:r>
      <w:proofErr w:type="spellEnd"/>
      <w:r>
        <w:rPr>
          <w:rFonts w:eastAsia="Times New Roman"/>
          <w:i/>
          <w:iCs/>
          <w:sz w:val="24"/>
          <w:szCs w:val="24"/>
        </w:rPr>
        <w:t xml:space="preserve"> </w:t>
      </w:r>
      <w:proofErr w:type="spellStart"/>
      <w:r>
        <w:rPr>
          <w:rFonts w:eastAsia="Times New Roman"/>
          <w:i/>
          <w:iCs/>
          <w:sz w:val="24"/>
          <w:szCs w:val="24"/>
        </w:rPr>
        <w:t>урожаев</w:t>
      </w:r>
      <w:proofErr w:type="spellEnd"/>
      <w:r>
        <w:rPr>
          <w:rFonts w:eastAsia="Times New Roman"/>
          <w:i/>
          <w:iCs/>
          <w:sz w:val="24"/>
          <w:szCs w:val="24"/>
        </w:rPr>
        <w:t xml:space="preserve"> культур </w:t>
      </w:r>
      <w:proofErr w:type="spellStart"/>
      <w:r>
        <w:rPr>
          <w:rFonts w:eastAsia="Times New Roman"/>
          <w:i/>
          <w:iCs/>
          <w:sz w:val="24"/>
          <w:szCs w:val="24"/>
        </w:rPr>
        <w:t>севооборота</w:t>
      </w:r>
      <w:proofErr w:type="spellEnd"/>
      <w:r>
        <w:rPr>
          <w:rFonts w:eastAsia="Times New Roman"/>
          <w:i/>
          <w:iCs/>
          <w:sz w:val="24"/>
          <w:szCs w:val="24"/>
        </w:rPr>
        <w:t xml:space="preserve"> при </w:t>
      </w:r>
      <w:proofErr w:type="spellStart"/>
      <w:r>
        <w:rPr>
          <w:rFonts w:eastAsia="Times New Roman"/>
          <w:i/>
          <w:iCs/>
          <w:sz w:val="24"/>
          <w:szCs w:val="24"/>
        </w:rPr>
        <w:t>длительном</w:t>
      </w:r>
      <w:proofErr w:type="spellEnd"/>
      <w:r>
        <w:rPr>
          <w:rFonts w:eastAsia="Times New Roman"/>
          <w:i/>
          <w:iCs/>
          <w:sz w:val="24"/>
          <w:szCs w:val="24"/>
        </w:rPr>
        <w:t xml:space="preserve"> </w:t>
      </w:r>
      <w:proofErr w:type="spellStart"/>
      <w:r>
        <w:rPr>
          <w:rFonts w:eastAsia="Times New Roman"/>
          <w:i/>
          <w:iCs/>
          <w:sz w:val="24"/>
          <w:szCs w:val="24"/>
        </w:rPr>
        <w:t>применении</w:t>
      </w:r>
      <w:proofErr w:type="spellEnd"/>
      <w:r>
        <w:rPr>
          <w:rFonts w:eastAsia="Times New Roman"/>
          <w:i/>
          <w:iCs/>
          <w:sz w:val="24"/>
          <w:szCs w:val="24"/>
        </w:rPr>
        <w:t xml:space="preserve"> удобрений /Ю.К. </w:t>
      </w:r>
      <w:proofErr w:type="spellStart"/>
      <w:r>
        <w:rPr>
          <w:rFonts w:eastAsia="Times New Roman"/>
          <w:i/>
          <w:iCs/>
          <w:sz w:val="24"/>
          <w:szCs w:val="24"/>
        </w:rPr>
        <w:t>Кудзин</w:t>
      </w:r>
      <w:proofErr w:type="spellEnd"/>
      <w:r>
        <w:rPr>
          <w:rFonts w:eastAsia="Times New Roman"/>
          <w:i/>
          <w:iCs/>
          <w:sz w:val="24"/>
          <w:szCs w:val="24"/>
        </w:rPr>
        <w:t xml:space="preserve">, С.В. </w:t>
      </w:r>
      <w:proofErr w:type="spellStart"/>
      <w:r>
        <w:rPr>
          <w:rFonts w:eastAsia="Times New Roman"/>
          <w:i/>
          <w:iCs/>
          <w:sz w:val="24"/>
          <w:szCs w:val="24"/>
        </w:rPr>
        <w:t>Сухобрус</w:t>
      </w:r>
      <w:proofErr w:type="spellEnd"/>
      <w:r>
        <w:rPr>
          <w:rFonts w:eastAsia="Times New Roman"/>
          <w:i/>
          <w:iCs/>
          <w:sz w:val="24"/>
          <w:szCs w:val="24"/>
        </w:rPr>
        <w:t>, А.Я. Степаненко //</w:t>
      </w:r>
      <w:proofErr w:type="spellStart"/>
      <w:r>
        <w:rPr>
          <w:rFonts w:eastAsia="Times New Roman"/>
          <w:i/>
          <w:iCs/>
          <w:sz w:val="24"/>
          <w:szCs w:val="24"/>
        </w:rPr>
        <w:t>Агрохимия</w:t>
      </w:r>
      <w:proofErr w:type="spellEnd"/>
      <w:r>
        <w:rPr>
          <w:rFonts w:eastAsia="Times New Roman"/>
          <w:i/>
          <w:iCs/>
          <w:sz w:val="24"/>
          <w:szCs w:val="24"/>
        </w:rPr>
        <w:t xml:space="preserve">. – 1975. - № 3. – С. 3-9. 7. </w:t>
      </w:r>
      <w:proofErr w:type="spellStart"/>
      <w:r>
        <w:rPr>
          <w:rFonts w:eastAsia="Times New Roman"/>
          <w:i/>
          <w:iCs/>
          <w:sz w:val="24"/>
          <w:szCs w:val="24"/>
        </w:rPr>
        <w:t>Лигум</w:t>
      </w:r>
      <w:proofErr w:type="spellEnd"/>
      <w:r>
        <w:rPr>
          <w:rFonts w:eastAsia="Times New Roman"/>
          <w:i/>
          <w:iCs/>
          <w:sz w:val="24"/>
          <w:szCs w:val="24"/>
        </w:rPr>
        <w:t xml:space="preserve"> С.Т. </w:t>
      </w:r>
      <w:proofErr w:type="spellStart"/>
      <w:r>
        <w:rPr>
          <w:rFonts w:eastAsia="Times New Roman"/>
          <w:i/>
          <w:iCs/>
          <w:sz w:val="24"/>
          <w:szCs w:val="24"/>
        </w:rPr>
        <w:t>Продолжительность</w:t>
      </w:r>
      <w:proofErr w:type="spellEnd"/>
      <w:r>
        <w:rPr>
          <w:rFonts w:eastAsia="Times New Roman"/>
          <w:i/>
          <w:iCs/>
          <w:sz w:val="24"/>
          <w:szCs w:val="24"/>
        </w:rPr>
        <w:t xml:space="preserve"> </w:t>
      </w:r>
      <w:proofErr w:type="spellStart"/>
      <w:r>
        <w:rPr>
          <w:rFonts w:eastAsia="Times New Roman"/>
          <w:i/>
          <w:iCs/>
          <w:sz w:val="24"/>
          <w:szCs w:val="24"/>
        </w:rPr>
        <w:t>последействия</w:t>
      </w:r>
      <w:proofErr w:type="spellEnd"/>
      <w:r>
        <w:rPr>
          <w:rFonts w:eastAsia="Times New Roman"/>
          <w:i/>
          <w:iCs/>
          <w:sz w:val="24"/>
          <w:szCs w:val="24"/>
        </w:rPr>
        <w:t xml:space="preserve"> удобрений на </w:t>
      </w:r>
      <w:proofErr w:type="spellStart"/>
      <w:r>
        <w:rPr>
          <w:rFonts w:eastAsia="Times New Roman"/>
          <w:i/>
          <w:iCs/>
          <w:sz w:val="24"/>
          <w:szCs w:val="24"/>
        </w:rPr>
        <w:t>выщелоченных</w:t>
      </w:r>
      <w:proofErr w:type="spellEnd"/>
      <w:r>
        <w:rPr>
          <w:rFonts w:eastAsia="Times New Roman"/>
          <w:i/>
          <w:iCs/>
          <w:sz w:val="24"/>
          <w:szCs w:val="24"/>
        </w:rPr>
        <w:t xml:space="preserve"> </w:t>
      </w:r>
      <w:proofErr w:type="spellStart"/>
      <w:r>
        <w:rPr>
          <w:rFonts w:eastAsia="Times New Roman"/>
          <w:i/>
          <w:iCs/>
          <w:sz w:val="24"/>
          <w:szCs w:val="24"/>
        </w:rPr>
        <w:t>черноземах</w:t>
      </w:r>
      <w:proofErr w:type="spellEnd"/>
      <w:r>
        <w:rPr>
          <w:rFonts w:eastAsia="Times New Roman"/>
          <w:i/>
          <w:iCs/>
          <w:sz w:val="24"/>
          <w:szCs w:val="24"/>
        </w:rPr>
        <w:t xml:space="preserve"> и его </w:t>
      </w:r>
      <w:proofErr w:type="spellStart"/>
      <w:r>
        <w:rPr>
          <w:rFonts w:eastAsia="Times New Roman"/>
          <w:i/>
          <w:iCs/>
          <w:sz w:val="24"/>
          <w:szCs w:val="24"/>
        </w:rPr>
        <w:t>связь</w:t>
      </w:r>
      <w:proofErr w:type="spellEnd"/>
      <w:r>
        <w:rPr>
          <w:rFonts w:eastAsia="Times New Roman"/>
          <w:i/>
          <w:iCs/>
          <w:sz w:val="24"/>
          <w:szCs w:val="24"/>
        </w:rPr>
        <w:t xml:space="preserve"> с</w:t>
      </w:r>
    </w:p>
    <w:p w:rsidR="009416CE" w:rsidRDefault="009416CE" w:rsidP="009416CE">
      <w:pPr>
        <w:sectPr w:rsidR="009416CE">
          <w:pgSz w:w="11900" w:h="16840"/>
          <w:pgMar w:top="687" w:right="1124" w:bottom="174" w:left="1134" w:header="0" w:footer="0" w:gutter="0"/>
          <w:cols w:space="720" w:equalWidth="0">
            <w:col w:w="9646"/>
          </w:cols>
        </w:sectPr>
      </w:pPr>
    </w:p>
    <w:p w:rsidR="009416CE" w:rsidRDefault="009416CE" w:rsidP="009416CE">
      <w:pPr>
        <w:spacing w:line="189" w:lineRule="exact"/>
        <w:rPr>
          <w:sz w:val="20"/>
          <w:szCs w:val="20"/>
        </w:rPr>
      </w:pPr>
    </w:p>
    <w:p w:rsidR="009416CE" w:rsidRDefault="009416CE" w:rsidP="009416CE">
      <w:pPr>
        <w:ind w:right="-5"/>
        <w:jc w:val="center"/>
        <w:rPr>
          <w:sz w:val="20"/>
          <w:szCs w:val="20"/>
        </w:rPr>
      </w:pPr>
      <w:r>
        <w:rPr>
          <w:rFonts w:eastAsia="Times New Roman"/>
          <w:sz w:val="24"/>
          <w:szCs w:val="24"/>
        </w:rPr>
        <w:t>197</w:t>
      </w:r>
    </w:p>
    <w:p w:rsidR="009416CE" w:rsidRDefault="009416CE" w:rsidP="009416CE">
      <w:pPr>
        <w:sectPr w:rsidR="009416CE">
          <w:type w:val="continuous"/>
          <w:pgSz w:w="11900" w:h="16840"/>
          <w:pgMar w:top="687" w:right="1124" w:bottom="174" w:left="1134" w:header="0" w:footer="0" w:gutter="0"/>
          <w:cols w:space="720" w:equalWidth="0">
            <w:col w:w="9646"/>
          </w:cols>
        </w:sectPr>
      </w:pPr>
    </w:p>
    <w:p w:rsidR="009416CE" w:rsidRDefault="009416CE" w:rsidP="009416CE">
      <w:pPr>
        <w:numPr>
          <w:ilvl w:val="0"/>
          <w:numId w:val="11"/>
        </w:numPr>
        <w:tabs>
          <w:tab w:val="left" w:pos="472"/>
        </w:tabs>
        <w:spacing w:line="271" w:lineRule="auto"/>
        <w:ind w:left="4406" w:right="180" w:hanging="4224"/>
        <w:jc w:val="center"/>
        <w:rPr>
          <w:rFonts w:ascii="Cambria" w:eastAsia="Cambria" w:hAnsi="Cambria" w:cs="Cambria"/>
          <w:i/>
          <w:iCs/>
          <w:sz w:val="24"/>
          <w:szCs w:val="24"/>
        </w:rPr>
      </w:pPr>
      <w:bookmarkStart w:id="4" w:name="page197"/>
      <w:bookmarkEnd w:id="4"/>
      <w:r>
        <w:rPr>
          <w:rFonts w:ascii="Cambria" w:eastAsia="Cambria" w:hAnsi="Cambria" w:cs="Cambria"/>
          <w:i/>
          <w:iCs/>
          <w:sz w:val="24"/>
          <w:szCs w:val="24"/>
        </w:rPr>
        <w:lastRenderedPageBreak/>
        <w:t>Міжнародна науково‐практична інтернет‐конференція «Хімія, агрохімія, екологія і освіта»</w:t>
      </w:r>
    </w:p>
    <w:p w:rsidR="009416CE" w:rsidRDefault="009416CE" w:rsidP="009416CE">
      <w:pPr>
        <w:spacing w:line="20" w:lineRule="exact"/>
        <w:rPr>
          <w:sz w:val="20"/>
          <w:szCs w:val="20"/>
        </w:rPr>
      </w:pPr>
      <w:r>
        <w:rPr>
          <w:noProof/>
          <w:sz w:val="20"/>
          <w:szCs w:val="20"/>
        </w:rPr>
        <mc:AlternateContent>
          <mc:Choice Requires="wps">
            <w:drawing>
              <wp:anchor distT="0" distB="0" distL="114300" distR="114300" simplePos="0" relativeHeight="251674624" behindDoc="1" locked="0" layoutInCell="0" allowOverlap="1" wp14:anchorId="1A15055C" wp14:editId="337B5E4F">
                <wp:simplePos x="0" y="0"/>
                <wp:positionH relativeFrom="column">
                  <wp:posOffset>-19050</wp:posOffset>
                </wp:positionH>
                <wp:positionV relativeFrom="paragraph">
                  <wp:posOffset>17780</wp:posOffset>
                </wp:positionV>
                <wp:extent cx="6158230" cy="0"/>
                <wp:effectExtent l="0" t="0" r="0" b="0"/>
                <wp:wrapNone/>
                <wp:docPr id="670" name="Shape 67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58230" cy="4763"/>
                        </a:xfrm>
                        <a:prstGeom prst="line">
                          <a:avLst/>
                        </a:prstGeom>
                        <a:solidFill>
                          <a:srgbClr val="FFFFFF"/>
                        </a:solidFill>
                        <a:ln w="38100">
                          <a:solidFill>
                            <a:srgbClr val="2A0003"/>
                          </a:solidFill>
                          <a:miter lim="800000"/>
                          <a:headEnd/>
                          <a:tailEnd/>
                        </a:ln>
                      </wps:spPr>
                      <wps:bodyPr/>
                    </wps:wsp>
                  </a:graphicData>
                </a:graphic>
              </wp:anchor>
            </w:drawing>
          </mc:Choice>
          <mc:Fallback>
            <w:pict>
              <v:line id="Shape 670" o:spid="_x0000_s1026" style="position:absolute;z-index:-251641856;visibility:visible;mso-wrap-style:square;mso-wrap-distance-left:9pt;mso-wrap-distance-top:0;mso-wrap-distance-right:9pt;mso-wrap-distance-bottom:0;mso-position-horizontal:absolute;mso-position-horizontal-relative:text;mso-position-vertical:absolute;mso-position-vertical-relative:text" from="-1.5pt,1.4pt" to="483.4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" o:allowincell="f" filled="t" strokecolor="#2a0003" strokeweight="3pt">
                <v:stroke joinstyle="miter"/>
                <o:lock v:ext="edit" shapetype="f"/>
              </v:line>
            </w:pict>
          </mc:Fallback>
        </mc:AlternateContent>
      </w:r>
      <w:r>
        <w:rPr>
          <w:noProof/>
          <w:sz w:val="20"/>
          <w:szCs w:val="20"/>
        </w:rPr>
        <mc:AlternateContent>
          <mc:Choice Requires="wps">
            <w:drawing>
              <wp:anchor distT="0" distB="0" distL="114300" distR="114300" simplePos="0" relativeHeight="251675648" behindDoc="1" locked="0" layoutInCell="0" allowOverlap="1" wp14:anchorId="1EDDC5E8" wp14:editId="3CFE1A84">
                <wp:simplePos x="0" y="0"/>
                <wp:positionH relativeFrom="column">
                  <wp:posOffset>-19050</wp:posOffset>
                </wp:positionH>
                <wp:positionV relativeFrom="paragraph">
                  <wp:posOffset>-14605</wp:posOffset>
                </wp:positionV>
                <wp:extent cx="6158230" cy="0"/>
                <wp:effectExtent l="0" t="0" r="0" b="0"/>
                <wp:wrapNone/>
                <wp:docPr id="671" name="Shape 67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58230" cy="4763"/>
                        </a:xfrm>
                        <a:prstGeom prst="line">
                          <a:avLst/>
                        </a:prstGeom>
                        <a:solidFill>
                          <a:srgbClr val="FFFFFF"/>
                        </a:solidFill>
                        <a:ln w="9144">
                          <a:solidFill>
                            <a:srgbClr val="2A0003"/>
                          </a:solidFill>
                          <a:miter lim="800000"/>
                          <a:headEnd/>
                          <a:tailEnd/>
                        </a:ln>
                      </wps:spPr>
                      <wps:bodyPr/>
                    </wps:wsp>
                  </a:graphicData>
                </a:graphic>
              </wp:anchor>
            </w:drawing>
          </mc:Choice>
          <mc:Fallback>
            <w:pict>
              <v:line id="Shape 671" o:spid="_x0000_s1026" style="position:absolute;z-index:-251640832;visibility:visible;mso-wrap-style:square;mso-wrap-distance-left:9pt;mso-wrap-distance-top:0;mso-wrap-distance-right:9pt;mso-wrap-distance-bottom:0;mso-position-horizontal:absolute;mso-position-horizontal-relative:text;mso-position-vertical:absolute;mso-position-vertical-relative:text" from="-1.5pt,-1.15pt" to="483.4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" o:allowincell="f" filled="t" strokecolor="#2a0003" strokeweight=".72pt">
                <v:stroke joinstyle="miter"/>
                <o:lock v:ext="edit" shapetype="f"/>
              </v:line>
            </w:pict>
          </mc:Fallback>
        </mc:AlternateContent>
      </w:r>
    </w:p>
    <w:p w:rsidR="009416CE" w:rsidRDefault="009416CE" w:rsidP="009416CE">
      <w:pPr>
        <w:spacing w:line="21" w:lineRule="exact"/>
        <w:rPr>
          <w:sz w:val="20"/>
          <w:szCs w:val="20"/>
        </w:rPr>
      </w:pPr>
    </w:p>
    <w:p w:rsidR="009416CE" w:rsidRDefault="009416CE" w:rsidP="009416CE">
      <w:pPr>
        <w:ind w:right="-5"/>
        <w:jc w:val="center"/>
        <w:rPr>
          <w:sz w:val="20"/>
          <w:szCs w:val="20"/>
        </w:rPr>
      </w:pPr>
      <w:r>
        <w:rPr>
          <w:rFonts w:ascii="Cambria" w:eastAsia="Cambria" w:hAnsi="Cambria" w:cs="Cambria"/>
          <w:i/>
          <w:iCs/>
          <w:sz w:val="20"/>
          <w:szCs w:val="20"/>
        </w:rPr>
        <w:t>ПДАА 2019</w:t>
      </w:r>
    </w:p>
    <w:p w:rsidR="009416CE" w:rsidRDefault="009416CE" w:rsidP="009416CE">
      <w:pPr>
        <w:spacing w:line="20" w:lineRule="exact"/>
        <w:rPr>
          <w:sz w:val="20"/>
          <w:szCs w:val="20"/>
        </w:rPr>
      </w:pPr>
      <w:r>
        <w:rPr>
          <w:noProof/>
          <w:sz w:val="20"/>
          <w:szCs w:val="20"/>
        </w:rPr>
        <mc:AlternateContent>
          <mc:Choice Requires="wps">
            <w:drawing>
              <wp:anchor distT="0" distB="0" distL="114300" distR="114300" simplePos="0" relativeHeight="251676672" behindDoc="1" locked="0" layoutInCell="0" allowOverlap="1" wp14:anchorId="7B4C0D7F" wp14:editId="2FAEAF48">
                <wp:simplePos x="0" y="0"/>
                <wp:positionH relativeFrom="column">
                  <wp:posOffset>-19050</wp:posOffset>
                </wp:positionH>
                <wp:positionV relativeFrom="paragraph">
                  <wp:posOffset>49530</wp:posOffset>
                </wp:positionV>
                <wp:extent cx="6158230" cy="0"/>
                <wp:effectExtent l="0" t="0" r="0" b="0"/>
                <wp:wrapNone/>
                <wp:docPr id="672" name="Shape 6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58230" cy="4763"/>
                        </a:xfrm>
                        <a:prstGeom prst="line">
                          <a:avLst/>
                        </a:prstGeom>
                        <a:solidFill>
                          <a:srgbClr val="FFFFFF"/>
                        </a:solidFill>
                        <a:ln w="6095">
                          <a:solidFill>
                            <a:srgbClr val="4765A3"/>
                          </a:solidFill>
                          <a:miter lim="800000"/>
                          <a:headEnd/>
                          <a:tailEnd/>
                        </a:ln>
                      </wps:spPr>
                      <wps:bodyPr/>
                    </wps:wsp>
                  </a:graphicData>
                </a:graphic>
              </wp:anchor>
            </w:drawing>
          </mc:Choice>
          <mc:Fallback>
            <w:pict>
              <v:line id="Shape 672" o:spid="_x0000_s1026" style="position:absolute;z-index:-251639808;visibility:visible;mso-wrap-style:square;mso-wrap-distance-left:9pt;mso-wrap-distance-top:0;mso-wrap-distance-right:9pt;mso-wrap-distance-bottom:0;mso-position-horizontal:absolute;mso-position-horizontal-relative:text;mso-position-vertical:absolute;mso-position-vertical-relative:text" from="-1.5pt,3.9pt" to="483.4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" o:allowincell="f" filled="t" strokecolor="#4765a3" strokeweight=".16931mm">
                <v:stroke joinstyle="miter"/>
                <o:lock v:ext="edit" shapetype="f"/>
              </v:line>
            </w:pict>
          </mc:Fallback>
        </mc:AlternateContent>
      </w:r>
    </w:p>
    <w:p w:rsidR="009416CE" w:rsidRDefault="009416CE" w:rsidP="009416CE">
      <w:pPr>
        <w:spacing w:line="142" w:lineRule="exact"/>
        <w:rPr>
          <w:sz w:val="20"/>
          <w:szCs w:val="20"/>
        </w:rPr>
      </w:pPr>
    </w:p>
    <w:p w:rsidR="009416CE" w:rsidRDefault="009416CE" w:rsidP="009416CE">
      <w:pPr>
        <w:spacing w:line="275" w:lineRule="auto"/>
        <w:ind w:left="6"/>
        <w:jc w:val="both"/>
        <w:rPr>
          <w:sz w:val="20"/>
          <w:szCs w:val="20"/>
        </w:rPr>
      </w:pPr>
      <w:proofErr w:type="spellStart"/>
      <w:r>
        <w:rPr>
          <w:rFonts w:eastAsia="Times New Roman"/>
          <w:i/>
          <w:iCs/>
          <w:sz w:val="24"/>
          <w:szCs w:val="24"/>
        </w:rPr>
        <w:t>системой</w:t>
      </w:r>
      <w:proofErr w:type="spellEnd"/>
      <w:r>
        <w:rPr>
          <w:rFonts w:eastAsia="Times New Roman"/>
          <w:i/>
          <w:iCs/>
          <w:sz w:val="24"/>
          <w:szCs w:val="24"/>
        </w:rPr>
        <w:t xml:space="preserve"> удобрений в </w:t>
      </w:r>
      <w:proofErr w:type="spellStart"/>
      <w:r>
        <w:rPr>
          <w:rFonts w:eastAsia="Times New Roman"/>
          <w:i/>
          <w:iCs/>
          <w:sz w:val="24"/>
          <w:szCs w:val="24"/>
        </w:rPr>
        <w:t>севообороте</w:t>
      </w:r>
      <w:proofErr w:type="spellEnd"/>
      <w:r>
        <w:rPr>
          <w:rFonts w:eastAsia="Times New Roman"/>
          <w:i/>
          <w:iCs/>
          <w:sz w:val="24"/>
          <w:szCs w:val="24"/>
        </w:rPr>
        <w:t xml:space="preserve"> /С.Т. </w:t>
      </w:r>
      <w:proofErr w:type="spellStart"/>
      <w:r>
        <w:rPr>
          <w:rFonts w:eastAsia="Times New Roman"/>
          <w:i/>
          <w:iCs/>
          <w:sz w:val="24"/>
          <w:szCs w:val="24"/>
        </w:rPr>
        <w:t>Лигум</w:t>
      </w:r>
      <w:proofErr w:type="spellEnd"/>
      <w:r>
        <w:rPr>
          <w:rFonts w:eastAsia="Times New Roman"/>
          <w:i/>
          <w:iCs/>
          <w:sz w:val="24"/>
          <w:szCs w:val="24"/>
        </w:rPr>
        <w:t xml:space="preserve"> //</w:t>
      </w:r>
      <w:proofErr w:type="spellStart"/>
      <w:r>
        <w:rPr>
          <w:rFonts w:eastAsia="Times New Roman"/>
          <w:i/>
          <w:iCs/>
          <w:sz w:val="24"/>
          <w:szCs w:val="24"/>
        </w:rPr>
        <w:t>Агрохимия</w:t>
      </w:r>
      <w:proofErr w:type="spellEnd"/>
      <w:r>
        <w:rPr>
          <w:rFonts w:eastAsia="Times New Roman"/>
          <w:i/>
          <w:iCs/>
          <w:sz w:val="24"/>
          <w:szCs w:val="24"/>
        </w:rPr>
        <w:t xml:space="preserve">. – 1968. - № 12. – С. 26-27. 8. Методики проведення досліджень у буряківництві /[М.В. </w:t>
      </w:r>
      <w:proofErr w:type="spellStart"/>
      <w:r>
        <w:rPr>
          <w:rFonts w:eastAsia="Times New Roman"/>
          <w:i/>
          <w:iCs/>
          <w:sz w:val="24"/>
          <w:szCs w:val="24"/>
        </w:rPr>
        <w:t>Роїк</w:t>
      </w:r>
      <w:proofErr w:type="spellEnd"/>
      <w:r>
        <w:rPr>
          <w:rFonts w:eastAsia="Times New Roman"/>
          <w:i/>
          <w:iCs/>
          <w:sz w:val="24"/>
          <w:szCs w:val="24"/>
        </w:rPr>
        <w:t xml:space="preserve">, Н.Г. </w:t>
      </w:r>
      <w:proofErr w:type="spellStart"/>
      <w:r>
        <w:rPr>
          <w:rFonts w:eastAsia="Times New Roman"/>
          <w:i/>
          <w:iCs/>
          <w:sz w:val="24"/>
          <w:szCs w:val="24"/>
        </w:rPr>
        <w:t>Гізбуллін</w:t>
      </w:r>
      <w:proofErr w:type="spellEnd"/>
      <w:r>
        <w:rPr>
          <w:rFonts w:eastAsia="Times New Roman"/>
          <w:i/>
          <w:iCs/>
          <w:sz w:val="24"/>
          <w:szCs w:val="24"/>
        </w:rPr>
        <w:t xml:space="preserve">, В.М. Сінченко, О.І. </w:t>
      </w:r>
      <w:proofErr w:type="spellStart"/>
      <w:r>
        <w:rPr>
          <w:rFonts w:eastAsia="Times New Roman"/>
          <w:i/>
          <w:iCs/>
          <w:sz w:val="24"/>
          <w:szCs w:val="24"/>
        </w:rPr>
        <w:t>Присяжнюк</w:t>
      </w:r>
      <w:proofErr w:type="spellEnd"/>
      <w:r>
        <w:rPr>
          <w:rFonts w:eastAsia="Times New Roman"/>
          <w:i/>
          <w:iCs/>
          <w:sz w:val="24"/>
          <w:szCs w:val="24"/>
        </w:rPr>
        <w:t xml:space="preserve"> та ін.]; під </w:t>
      </w:r>
      <w:proofErr w:type="spellStart"/>
      <w:r>
        <w:rPr>
          <w:rFonts w:eastAsia="Times New Roman"/>
          <w:i/>
          <w:iCs/>
          <w:sz w:val="24"/>
          <w:szCs w:val="24"/>
        </w:rPr>
        <w:t>заг</w:t>
      </w:r>
      <w:proofErr w:type="spellEnd"/>
      <w:r>
        <w:rPr>
          <w:rFonts w:eastAsia="Times New Roman"/>
          <w:i/>
          <w:iCs/>
          <w:sz w:val="24"/>
          <w:szCs w:val="24"/>
        </w:rPr>
        <w:t xml:space="preserve">. ред. М.В. </w:t>
      </w:r>
      <w:proofErr w:type="spellStart"/>
      <w:r>
        <w:rPr>
          <w:rFonts w:eastAsia="Times New Roman"/>
          <w:i/>
          <w:iCs/>
          <w:sz w:val="24"/>
          <w:szCs w:val="24"/>
        </w:rPr>
        <w:t>Роїка</w:t>
      </w:r>
      <w:proofErr w:type="spellEnd"/>
      <w:r>
        <w:rPr>
          <w:rFonts w:eastAsia="Times New Roman"/>
          <w:i/>
          <w:iCs/>
          <w:sz w:val="24"/>
          <w:szCs w:val="24"/>
        </w:rPr>
        <w:t xml:space="preserve"> та Н.Г. </w:t>
      </w:r>
      <w:proofErr w:type="spellStart"/>
      <w:r>
        <w:rPr>
          <w:rFonts w:eastAsia="Times New Roman"/>
          <w:i/>
          <w:iCs/>
          <w:sz w:val="24"/>
          <w:szCs w:val="24"/>
        </w:rPr>
        <w:t>Гізбулліна</w:t>
      </w:r>
      <w:proofErr w:type="spellEnd"/>
      <w:r>
        <w:rPr>
          <w:rFonts w:eastAsia="Times New Roman"/>
          <w:i/>
          <w:iCs/>
          <w:sz w:val="24"/>
          <w:szCs w:val="24"/>
        </w:rPr>
        <w:t xml:space="preserve">. – К.: ФОП </w:t>
      </w:r>
      <w:proofErr w:type="spellStart"/>
      <w:r>
        <w:rPr>
          <w:rFonts w:eastAsia="Times New Roman"/>
          <w:i/>
          <w:iCs/>
          <w:sz w:val="24"/>
          <w:szCs w:val="24"/>
        </w:rPr>
        <w:t>Корзун</w:t>
      </w:r>
      <w:proofErr w:type="spellEnd"/>
      <w:r>
        <w:rPr>
          <w:rFonts w:eastAsia="Times New Roman"/>
          <w:i/>
          <w:iCs/>
          <w:sz w:val="24"/>
          <w:szCs w:val="24"/>
        </w:rPr>
        <w:t xml:space="preserve"> Д.Ю., 2014. – 373 с. 9. Продуктивність ячменю в </w:t>
      </w:r>
      <w:proofErr w:type="spellStart"/>
      <w:r>
        <w:rPr>
          <w:rFonts w:eastAsia="Times New Roman"/>
          <w:i/>
          <w:iCs/>
          <w:sz w:val="24"/>
          <w:szCs w:val="24"/>
        </w:rPr>
        <w:t>короткоротаційних</w:t>
      </w:r>
      <w:proofErr w:type="spellEnd"/>
      <w:r>
        <w:rPr>
          <w:rFonts w:eastAsia="Times New Roman"/>
          <w:i/>
          <w:iCs/>
          <w:sz w:val="24"/>
          <w:szCs w:val="24"/>
        </w:rPr>
        <w:t xml:space="preserve"> бурякових сівозмінах від післядії добрив /[Я.П. </w:t>
      </w:r>
      <w:proofErr w:type="spellStart"/>
      <w:r>
        <w:rPr>
          <w:rFonts w:eastAsia="Times New Roman"/>
          <w:i/>
          <w:iCs/>
          <w:sz w:val="24"/>
          <w:szCs w:val="24"/>
        </w:rPr>
        <w:t>Цвей</w:t>
      </w:r>
      <w:proofErr w:type="spellEnd"/>
      <w:r>
        <w:rPr>
          <w:rFonts w:eastAsia="Times New Roman"/>
          <w:i/>
          <w:iCs/>
          <w:sz w:val="24"/>
          <w:szCs w:val="24"/>
        </w:rPr>
        <w:t xml:space="preserve">, А.М. </w:t>
      </w:r>
      <w:proofErr w:type="spellStart"/>
      <w:r>
        <w:rPr>
          <w:rFonts w:eastAsia="Times New Roman"/>
          <w:i/>
          <w:iCs/>
          <w:sz w:val="24"/>
          <w:szCs w:val="24"/>
        </w:rPr>
        <w:t>Широконос</w:t>
      </w:r>
      <w:proofErr w:type="spellEnd"/>
      <w:r>
        <w:rPr>
          <w:rFonts w:eastAsia="Times New Roman"/>
          <w:i/>
          <w:iCs/>
          <w:sz w:val="24"/>
          <w:szCs w:val="24"/>
        </w:rPr>
        <w:t>, М.О. Пастух, Н.А. Горобець] //Цукрові буряки.</w:t>
      </w:r>
    </w:p>
    <w:p w:rsidR="009416CE" w:rsidRDefault="009416CE" w:rsidP="009416CE">
      <w:pPr>
        <w:spacing w:line="5" w:lineRule="exact"/>
        <w:rPr>
          <w:sz w:val="20"/>
          <w:szCs w:val="20"/>
        </w:rPr>
      </w:pPr>
    </w:p>
    <w:p w:rsidR="009416CE" w:rsidRDefault="009416CE" w:rsidP="009416CE">
      <w:pPr>
        <w:spacing w:line="311" w:lineRule="auto"/>
        <w:ind w:left="6"/>
        <w:rPr>
          <w:sz w:val="20"/>
          <w:szCs w:val="20"/>
        </w:rPr>
      </w:pPr>
      <w:r>
        <w:rPr>
          <w:rFonts w:eastAsia="Times New Roman"/>
          <w:i/>
          <w:iCs/>
          <w:sz w:val="24"/>
          <w:szCs w:val="24"/>
        </w:rPr>
        <w:t xml:space="preserve">– 2004. - № 5. – С. 4-5. 10. </w:t>
      </w:r>
      <w:proofErr w:type="spellStart"/>
      <w:r>
        <w:rPr>
          <w:rFonts w:eastAsia="Times New Roman"/>
          <w:i/>
          <w:iCs/>
          <w:sz w:val="24"/>
          <w:szCs w:val="24"/>
        </w:rPr>
        <w:t>Цвей</w:t>
      </w:r>
      <w:proofErr w:type="spellEnd"/>
      <w:r>
        <w:rPr>
          <w:rFonts w:eastAsia="Times New Roman"/>
          <w:i/>
          <w:iCs/>
          <w:sz w:val="24"/>
          <w:szCs w:val="24"/>
        </w:rPr>
        <w:t xml:space="preserve"> Я.П. Продуктивність </w:t>
      </w:r>
      <w:proofErr w:type="spellStart"/>
      <w:r>
        <w:rPr>
          <w:rFonts w:eastAsia="Times New Roman"/>
          <w:i/>
          <w:iCs/>
          <w:sz w:val="24"/>
          <w:szCs w:val="24"/>
        </w:rPr>
        <w:t>короткоротаційних</w:t>
      </w:r>
      <w:proofErr w:type="spellEnd"/>
      <w:r>
        <w:rPr>
          <w:rFonts w:eastAsia="Times New Roman"/>
          <w:i/>
          <w:iCs/>
          <w:sz w:val="24"/>
          <w:szCs w:val="24"/>
        </w:rPr>
        <w:t xml:space="preserve"> сівозмін в Лісостепу України /Я.П. </w:t>
      </w:r>
      <w:proofErr w:type="spellStart"/>
      <w:r>
        <w:rPr>
          <w:rFonts w:eastAsia="Times New Roman"/>
          <w:i/>
          <w:iCs/>
          <w:sz w:val="24"/>
          <w:szCs w:val="24"/>
        </w:rPr>
        <w:t>Цвей</w:t>
      </w:r>
      <w:proofErr w:type="spellEnd"/>
      <w:r>
        <w:rPr>
          <w:rFonts w:eastAsia="Times New Roman"/>
          <w:i/>
          <w:iCs/>
          <w:sz w:val="24"/>
          <w:szCs w:val="24"/>
        </w:rPr>
        <w:t>, А.М. Горобець //Цукрові буряки. – 2006. - № 6. – С.10-11.</w:t>
      </w:r>
    </w:p>
    <w:p w:rsidR="009416CE" w:rsidRDefault="009416CE" w:rsidP="009416CE">
      <w:pPr>
        <w:spacing w:line="200" w:lineRule="exact"/>
        <w:rPr>
          <w:sz w:val="20"/>
          <w:szCs w:val="20"/>
        </w:rPr>
      </w:pPr>
    </w:p>
    <w:p w:rsidR="009416CE" w:rsidRDefault="009416CE" w:rsidP="009416CE">
      <w:pPr>
        <w:spacing w:line="313" w:lineRule="exact"/>
        <w:rPr>
          <w:sz w:val="20"/>
          <w:szCs w:val="20"/>
        </w:rPr>
      </w:pPr>
    </w:p>
    <w:p w:rsidR="009416CE" w:rsidRDefault="009416CE" w:rsidP="009416CE">
      <w:pPr>
        <w:ind w:left="1906"/>
        <w:rPr>
          <w:sz w:val="20"/>
          <w:szCs w:val="20"/>
        </w:rPr>
      </w:pPr>
      <w:r>
        <w:rPr>
          <w:rFonts w:eastAsia="Times New Roman"/>
          <w:b/>
          <w:bCs/>
          <w:i/>
          <w:iCs/>
          <w:sz w:val="28"/>
          <w:szCs w:val="28"/>
        </w:rPr>
        <w:t>ХВОРОБИ ТОМАТІВ У ЗАКРИТОМУ ҐРУНТІ</w:t>
      </w:r>
    </w:p>
    <w:p w:rsidR="009416CE" w:rsidRDefault="009416CE" w:rsidP="009416CE">
      <w:pPr>
        <w:spacing w:line="315" w:lineRule="exact"/>
        <w:rPr>
          <w:sz w:val="20"/>
          <w:szCs w:val="20"/>
        </w:rPr>
      </w:pPr>
    </w:p>
    <w:p w:rsidR="009416CE" w:rsidRDefault="009416CE" w:rsidP="009416CE">
      <w:pPr>
        <w:ind w:left="3926"/>
        <w:rPr>
          <w:sz w:val="20"/>
          <w:szCs w:val="20"/>
        </w:rPr>
      </w:pPr>
      <w:r>
        <w:rPr>
          <w:rFonts w:eastAsia="Times New Roman"/>
          <w:b/>
          <w:bCs/>
          <w:sz w:val="28"/>
          <w:szCs w:val="28"/>
        </w:rPr>
        <w:t>Бараболя О. В., Поспєлова Г. Д. (м. Полтава)</w:t>
      </w:r>
    </w:p>
    <w:p w:rsidR="009416CE" w:rsidRDefault="009416CE" w:rsidP="009416CE">
      <w:pPr>
        <w:spacing w:line="276" w:lineRule="exact"/>
        <w:rPr>
          <w:sz w:val="20"/>
          <w:szCs w:val="20"/>
        </w:rPr>
      </w:pPr>
    </w:p>
    <w:p w:rsidR="009416CE" w:rsidRDefault="009416CE" w:rsidP="009416CE">
      <w:pPr>
        <w:numPr>
          <w:ilvl w:val="1"/>
          <w:numId w:val="12"/>
        </w:numPr>
        <w:tabs>
          <w:tab w:val="left" w:pos="966"/>
        </w:tabs>
        <w:ind w:left="966" w:hanging="258"/>
        <w:rPr>
          <w:rFonts w:eastAsia="Times New Roman"/>
          <w:sz w:val="28"/>
          <w:szCs w:val="28"/>
        </w:rPr>
      </w:pPr>
      <w:r>
        <w:rPr>
          <w:rFonts w:eastAsia="Times New Roman"/>
          <w:sz w:val="28"/>
          <w:szCs w:val="28"/>
        </w:rPr>
        <w:t>Україні серед овочевих культур закритого ґрунту томати займають одне</w:t>
      </w:r>
    </w:p>
    <w:p w:rsidR="009416CE" w:rsidRDefault="009416CE" w:rsidP="009416CE">
      <w:pPr>
        <w:spacing w:line="161" w:lineRule="exact"/>
        <w:rPr>
          <w:rFonts w:eastAsia="Times New Roman"/>
          <w:sz w:val="28"/>
          <w:szCs w:val="28"/>
        </w:rPr>
      </w:pPr>
    </w:p>
    <w:p w:rsidR="009416CE" w:rsidRDefault="009416CE" w:rsidP="009416CE">
      <w:pPr>
        <w:numPr>
          <w:ilvl w:val="0"/>
          <w:numId w:val="12"/>
        </w:numPr>
        <w:tabs>
          <w:tab w:val="left" w:pos="245"/>
        </w:tabs>
        <w:spacing w:line="359" w:lineRule="auto"/>
        <w:ind w:left="6" w:hanging="6"/>
        <w:jc w:val="both"/>
        <w:rPr>
          <w:rFonts w:eastAsia="Times New Roman"/>
          <w:sz w:val="28"/>
          <w:szCs w:val="28"/>
        </w:rPr>
      </w:pPr>
      <w:r>
        <w:rPr>
          <w:rFonts w:eastAsia="Times New Roman"/>
          <w:sz w:val="28"/>
          <w:szCs w:val="28"/>
        </w:rPr>
        <w:t xml:space="preserve">провідних місць за об’ємами виробництва та валовим збором урожаю, що частково задовольняє потреби населення свіжими овочами в період міжсезоння. Специфічні умови вирощування томатів у закритому ґрунті протягом тривалого часу, обмежені можливості застосування хімічних засобів захисту рослин сприяють накопиченню значної кількості патогенних мікроорганізмів, які уражують томати на протязі всього вегетаційного періоду. Це призводить до втрат урожаю та якості плодів. Одним з важливих елементів технології вирощування томатів у закритому ґрунті є захист рослин від </w:t>
      </w:r>
      <w:proofErr w:type="spellStart"/>
      <w:r>
        <w:rPr>
          <w:rFonts w:eastAsia="Times New Roman"/>
          <w:sz w:val="28"/>
          <w:szCs w:val="28"/>
        </w:rPr>
        <w:t>хвороб</w:t>
      </w:r>
      <w:proofErr w:type="spellEnd"/>
      <w:r>
        <w:rPr>
          <w:rFonts w:eastAsia="Times New Roman"/>
          <w:sz w:val="28"/>
          <w:szCs w:val="28"/>
        </w:rPr>
        <w:t>, збудниками яких є гриби, бактерії і віруси [1].</w:t>
      </w:r>
    </w:p>
    <w:p w:rsidR="009416CE" w:rsidRDefault="009416CE" w:rsidP="009416CE">
      <w:pPr>
        <w:spacing w:line="11" w:lineRule="exact"/>
        <w:rPr>
          <w:rFonts w:eastAsia="Times New Roman"/>
          <w:sz w:val="28"/>
          <w:szCs w:val="28"/>
        </w:rPr>
      </w:pPr>
    </w:p>
    <w:p w:rsidR="009416CE" w:rsidRDefault="009416CE" w:rsidP="009416CE">
      <w:pPr>
        <w:spacing w:line="382" w:lineRule="auto"/>
        <w:ind w:left="6" w:firstLine="708"/>
        <w:jc w:val="both"/>
        <w:rPr>
          <w:rFonts w:eastAsia="Times New Roman"/>
          <w:sz w:val="27"/>
          <w:szCs w:val="27"/>
          <w:lang w:val="ru-RU"/>
        </w:rPr>
      </w:pPr>
      <w:r>
        <w:rPr>
          <w:rFonts w:eastAsia="Times New Roman"/>
          <w:sz w:val="27"/>
          <w:szCs w:val="27"/>
        </w:rPr>
        <w:t xml:space="preserve">Найчастіше томати в теплицях уражаються хворобами грибної етіології такими як фітофтороз, коренева гниль, </w:t>
      </w:r>
      <w:proofErr w:type="spellStart"/>
      <w:r>
        <w:rPr>
          <w:rFonts w:eastAsia="Times New Roman"/>
          <w:sz w:val="27"/>
          <w:szCs w:val="27"/>
        </w:rPr>
        <w:t>вертицильозне</w:t>
      </w:r>
      <w:proofErr w:type="spellEnd"/>
      <w:r>
        <w:rPr>
          <w:rFonts w:eastAsia="Times New Roman"/>
          <w:sz w:val="27"/>
          <w:szCs w:val="27"/>
        </w:rPr>
        <w:t xml:space="preserve"> в’янення, </w:t>
      </w:r>
      <w:proofErr w:type="spellStart"/>
      <w:r>
        <w:rPr>
          <w:rFonts w:eastAsia="Times New Roman"/>
          <w:sz w:val="27"/>
          <w:szCs w:val="27"/>
        </w:rPr>
        <w:t>альтернаріоз</w:t>
      </w:r>
      <w:proofErr w:type="spellEnd"/>
      <w:r>
        <w:rPr>
          <w:rFonts w:eastAsia="Times New Roman"/>
          <w:sz w:val="27"/>
          <w:szCs w:val="27"/>
        </w:rPr>
        <w:t xml:space="preserve">, сіра гниль. Фітофтороз (збудник – гриб </w:t>
      </w:r>
      <w:proofErr w:type="spellStart"/>
      <w:r>
        <w:rPr>
          <w:rFonts w:eastAsia="Times New Roman"/>
          <w:sz w:val="27"/>
          <w:szCs w:val="27"/>
        </w:rPr>
        <w:t>Phytophthora</w:t>
      </w:r>
      <w:proofErr w:type="spellEnd"/>
      <w:r>
        <w:rPr>
          <w:rFonts w:eastAsia="Times New Roman"/>
          <w:sz w:val="27"/>
          <w:szCs w:val="27"/>
        </w:rPr>
        <w:t xml:space="preserve"> </w:t>
      </w:r>
      <w:proofErr w:type="spellStart"/>
      <w:r>
        <w:rPr>
          <w:rFonts w:eastAsia="Times New Roman"/>
          <w:sz w:val="27"/>
          <w:szCs w:val="27"/>
        </w:rPr>
        <w:t>infestans</w:t>
      </w:r>
      <w:proofErr w:type="spellEnd"/>
      <w:r>
        <w:rPr>
          <w:rFonts w:eastAsia="Times New Roman"/>
          <w:sz w:val="27"/>
          <w:szCs w:val="27"/>
        </w:rPr>
        <w:t xml:space="preserve">) широко розповсюджений, вражаючи томати. Велику роль у поширенні хвороби відіграють особливості сорту та наявність </w:t>
      </w:r>
      <w:proofErr w:type="spellStart"/>
      <w:r>
        <w:rPr>
          <w:rFonts w:eastAsia="Times New Roman"/>
          <w:sz w:val="27"/>
          <w:szCs w:val="27"/>
        </w:rPr>
        <w:t>інокулюму</w:t>
      </w:r>
      <w:proofErr w:type="spellEnd"/>
      <w:r>
        <w:rPr>
          <w:rFonts w:eastAsia="Times New Roman"/>
          <w:sz w:val="27"/>
          <w:szCs w:val="27"/>
        </w:rPr>
        <w:t xml:space="preserve"> збудника. Шкідливість хвороби надзвичайно висока. При сильному ураженні урожай плодів знижується на 70-80%, а іноді повністю втрачається. Хворобою уражаються усі органи рослин – листки, стебла, плоди. Їх розвитку сприяють декілька чинників, що послабляють рослини. Саме перше це насіння томатів висіяне в холодний ґрунт (до 16 </w:t>
      </w:r>
      <w:r>
        <w:rPr>
          <w:rFonts w:eastAsia="Times New Roman"/>
          <w:sz w:val="35"/>
          <w:szCs w:val="35"/>
          <w:vertAlign w:val="superscript"/>
        </w:rPr>
        <w:t>0</w:t>
      </w:r>
      <w:r>
        <w:rPr>
          <w:rFonts w:eastAsia="Times New Roman"/>
          <w:sz w:val="27"/>
          <w:szCs w:val="27"/>
        </w:rPr>
        <w:t>С), наступний чинник це перезволожений ґрунт (вище 80 %). Внаслідок</w:t>
      </w:r>
      <w:bookmarkStart w:id="5" w:name="_GoBack"/>
      <w:bookmarkEnd w:id="5"/>
    </w:p>
    <w:sectPr w:rsidR="009416C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5B331"/>
    <w:multiLevelType w:val="hybridMultilevel"/>
    <w:tmpl w:val="827C56F4"/>
    <w:lvl w:ilvl="0" w:tplc="238E8324">
      <w:start w:val="1"/>
      <w:numFmt w:val="bullet"/>
      <w:lvlText w:val="ІІІ"/>
      <w:lvlJc w:val="left"/>
    </w:lvl>
    <w:lvl w:ilvl="1" w:tplc="8A346AEE">
      <w:numFmt w:val="decimal"/>
      <w:lvlText w:val=""/>
      <w:lvlJc w:val="left"/>
    </w:lvl>
    <w:lvl w:ilvl="2" w:tplc="8F148052">
      <w:numFmt w:val="decimal"/>
      <w:lvlText w:val=""/>
      <w:lvlJc w:val="left"/>
    </w:lvl>
    <w:lvl w:ilvl="3" w:tplc="4F84EFAC">
      <w:numFmt w:val="decimal"/>
      <w:lvlText w:val=""/>
      <w:lvlJc w:val="left"/>
    </w:lvl>
    <w:lvl w:ilvl="4" w:tplc="54AE081A">
      <w:numFmt w:val="decimal"/>
      <w:lvlText w:val=""/>
      <w:lvlJc w:val="left"/>
    </w:lvl>
    <w:lvl w:ilvl="5" w:tplc="45809D10">
      <w:numFmt w:val="decimal"/>
      <w:lvlText w:val=""/>
      <w:lvlJc w:val="left"/>
    </w:lvl>
    <w:lvl w:ilvl="6" w:tplc="F1722FE2">
      <w:numFmt w:val="decimal"/>
      <w:lvlText w:val=""/>
      <w:lvlJc w:val="left"/>
    </w:lvl>
    <w:lvl w:ilvl="7" w:tplc="5AC81268">
      <w:numFmt w:val="decimal"/>
      <w:lvlText w:val=""/>
      <w:lvlJc w:val="left"/>
    </w:lvl>
    <w:lvl w:ilvl="8" w:tplc="A0AA37D6">
      <w:numFmt w:val="decimal"/>
      <w:lvlText w:val=""/>
      <w:lvlJc w:val="left"/>
    </w:lvl>
  </w:abstractNum>
  <w:abstractNum w:abstractNumId="1">
    <w:nsid w:val="0AC68FFB"/>
    <w:multiLevelType w:val="hybridMultilevel"/>
    <w:tmpl w:val="F028CFBA"/>
    <w:lvl w:ilvl="0" w:tplc="915CFBDA">
      <w:start w:val="1"/>
      <w:numFmt w:val="bullet"/>
      <w:lvlText w:val="г"/>
      <w:lvlJc w:val="left"/>
    </w:lvl>
    <w:lvl w:ilvl="1" w:tplc="903E2542">
      <w:start w:val="1"/>
      <w:numFmt w:val="bullet"/>
      <w:lvlText w:val="У"/>
      <w:lvlJc w:val="left"/>
    </w:lvl>
    <w:lvl w:ilvl="2" w:tplc="A4B2C98E">
      <w:numFmt w:val="decimal"/>
      <w:lvlText w:val=""/>
      <w:lvlJc w:val="left"/>
    </w:lvl>
    <w:lvl w:ilvl="3" w:tplc="FC6AF17C">
      <w:numFmt w:val="decimal"/>
      <w:lvlText w:val=""/>
      <w:lvlJc w:val="left"/>
    </w:lvl>
    <w:lvl w:ilvl="4" w:tplc="B9FEBDF8">
      <w:numFmt w:val="decimal"/>
      <w:lvlText w:val=""/>
      <w:lvlJc w:val="left"/>
    </w:lvl>
    <w:lvl w:ilvl="5" w:tplc="7C3ED0F4">
      <w:numFmt w:val="decimal"/>
      <w:lvlText w:val=""/>
      <w:lvlJc w:val="left"/>
    </w:lvl>
    <w:lvl w:ilvl="6" w:tplc="9F227F1A">
      <w:numFmt w:val="decimal"/>
      <w:lvlText w:val=""/>
      <w:lvlJc w:val="left"/>
    </w:lvl>
    <w:lvl w:ilvl="7" w:tplc="7424FD8A">
      <w:numFmt w:val="decimal"/>
      <w:lvlText w:val=""/>
      <w:lvlJc w:val="left"/>
    </w:lvl>
    <w:lvl w:ilvl="8" w:tplc="2DACA60A">
      <w:numFmt w:val="decimal"/>
      <w:lvlText w:val=""/>
      <w:lvlJc w:val="left"/>
    </w:lvl>
  </w:abstractNum>
  <w:abstractNum w:abstractNumId="2">
    <w:nsid w:val="102809E2"/>
    <w:multiLevelType w:val="hybridMultilevel"/>
    <w:tmpl w:val="0A72FE24"/>
    <w:lvl w:ilvl="0" w:tplc="438A69D0">
      <w:start w:val="1"/>
      <w:numFmt w:val="bullet"/>
      <w:lvlText w:val="й"/>
      <w:lvlJc w:val="left"/>
    </w:lvl>
    <w:lvl w:ilvl="1" w:tplc="AFA6FA78">
      <w:numFmt w:val="decimal"/>
      <w:lvlText w:val=""/>
      <w:lvlJc w:val="left"/>
    </w:lvl>
    <w:lvl w:ilvl="2" w:tplc="7DE2EB6A">
      <w:numFmt w:val="decimal"/>
      <w:lvlText w:val=""/>
      <w:lvlJc w:val="left"/>
    </w:lvl>
    <w:lvl w:ilvl="3" w:tplc="F970C65C">
      <w:numFmt w:val="decimal"/>
      <w:lvlText w:val=""/>
      <w:lvlJc w:val="left"/>
    </w:lvl>
    <w:lvl w:ilvl="4" w:tplc="2A30DF8A">
      <w:numFmt w:val="decimal"/>
      <w:lvlText w:val=""/>
      <w:lvlJc w:val="left"/>
    </w:lvl>
    <w:lvl w:ilvl="5" w:tplc="375C15D0">
      <w:numFmt w:val="decimal"/>
      <w:lvlText w:val=""/>
      <w:lvlJc w:val="left"/>
    </w:lvl>
    <w:lvl w:ilvl="6" w:tplc="4AE0C34E">
      <w:numFmt w:val="decimal"/>
      <w:lvlText w:val=""/>
      <w:lvlJc w:val="left"/>
    </w:lvl>
    <w:lvl w:ilvl="7" w:tplc="32F8C9BE">
      <w:numFmt w:val="decimal"/>
      <w:lvlText w:val=""/>
      <w:lvlJc w:val="left"/>
    </w:lvl>
    <w:lvl w:ilvl="8" w:tplc="FBD49D7C">
      <w:numFmt w:val="decimal"/>
      <w:lvlText w:val=""/>
      <w:lvlJc w:val="left"/>
    </w:lvl>
  </w:abstractNum>
  <w:abstractNum w:abstractNumId="3">
    <w:nsid w:val="2E5B12B8"/>
    <w:multiLevelType w:val="hybridMultilevel"/>
    <w:tmpl w:val="21EEF3BE"/>
    <w:lvl w:ilvl="0" w:tplc="405213BE">
      <w:start w:val="1"/>
      <w:numFmt w:val="bullet"/>
      <w:lvlText w:val="У"/>
      <w:lvlJc w:val="left"/>
    </w:lvl>
    <w:lvl w:ilvl="1" w:tplc="D556CD6E">
      <w:numFmt w:val="decimal"/>
      <w:lvlText w:val=""/>
      <w:lvlJc w:val="left"/>
    </w:lvl>
    <w:lvl w:ilvl="2" w:tplc="91E8FAEE">
      <w:numFmt w:val="decimal"/>
      <w:lvlText w:val=""/>
      <w:lvlJc w:val="left"/>
    </w:lvl>
    <w:lvl w:ilvl="3" w:tplc="076AC312">
      <w:numFmt w:val="decimal"/>
      <w:lvlText w:val=""/>
      <w:lvlJc w:val="left"/>
    </w:lvl>
    <w:lvl w:ilvl="4" w:tplc="0C044376">
      <w:numFmt w:val="decimal"/>
      <w:lvlText w:val=""/>
      <w:lvlJc w:val="left"/>
    </w:lvl>
    <w:lvl w:ilvl="5" w:tplc="58566BCA">
      <w:numFmt w:val="decimal"/>
      <w:lvlText w:val=""/>
      <w:lvlJc w:val="left"/>
    </w:lvl>
    <w:lvl w:ilvl="6" w:tplc="9CC8161C">
      <w:numFmt w:val="decimal"/>
      <w:lvlText w:val=""/>
      <w:lvlJc w:val="left"/>
    </w:lvl>
    <w:lvl w:ilvl="7" w:tplc="94CAAD2E">
      <w:numFmt w:val="decimal"/>
      <w:lvlText w:val=""/>
      <w:lvlJc w:val="left"/>
    </w:lvl>
    <w:lvl w:ilvl="8" w:tplc="6298B794">
      <w:numFmt w:val="decimal"/>
      <w:lvlText w:val=""/>
      <w:lvlJc w:val="left"/>
    </w:lvl>
  </w:abstractNum>
  <w:abstractNum w:abstractNumId="4">
    <w:nsid w:val="3B2125A3"/>
    <w:multiLevelType w:val="hybridMultilevel"/>
    <w:tmpl w:val="30CAFF24"/>
    <w:lvl w:ilvl="0" w:tplc="A34C38F6">
      <w:start w:val="1"/>
      <w:numFmt w:val="bullet"/>
      <w:lvlText w:val="ІІІ"/>
      <w:lvlJc w:val="left"/>
    </w:lvl>
    <w:lvl w:ilvl="1" w:tplc="8ECCC894">
      <w:numFmt w:val="decimal"/>
      <w:lvlText w:val=""/>
      <w:lvlJc w:val="left"/>
    </w:lvl>
    <w:lvl w:ilvl="2" w:tplc="63A41DAA">
      <w:numFmt w:val="decimal"/>
      <w:lvlText w:val=""/>
      <w:lvlJc w:val="left"/>
    </w:lvl>
    <w:lvl w:ilvl="3" w:tplc="66065484">
      <w:numFmt w:val="decimal"/>
      <w:lvlText w:val=""/>
      <w:lvlJc w:val="left"/>
    </w:lvl>
    <w:lvl w:ilvl="4" w:tplc="D346D1D2">
      <w:numFmt w:val="decimal"/>
      <w:lvlText w:val=""/>
      <w:lvlJc w:val="left"/>
    </w:lvl>
    <w:lvl w:ilvl="5" w:tplc="16AC3D1A">
      <w:numFmt w:val="decimal"/>
      <w:lvlText w:val=""/>
      <w:lvlJc w:val="left"/>
    </w:lvl>
    <w:lvl w:ilvl="6" w:tplc="80CC9F26">
      <w:numFmt w:val="decimal"/>
      <w:lvlText w:val=""/>
      <w:lvlJc w:val="left"/>
    </w:lvl>
    <w:lvl w:ilvl="7" w:tplc="16C87E18">
      <w:numFmt w:val="decimal"/>
      <w:lvlText w:val=""/>
      <w:lvlJc w:val="left"/>
    </w:lvl>
    <w:lvl w:ilvl="8" w:tplc="C3FA0778">
      <w:numFmt w:val="decimal"/>
      <w:lvlText w:val=""/>
      <w:lvlJc w:val="left"/>
    </w:lvl>
  </w:abstractNum>
  <w:abstractNum w:abstractNumId="5">
    <w:nsid w:val="43773132"/>
    <w:multiLevelType w:val="hybridMultilevel"/>
    <w:tmpl w:val="459ABA5E"/>
    <w:lvl w:ilvl="0" w:tplc="2898CDEE">
      <w:start w:val="1"/>
      <w:numFmt w:val="bullet"/>
      <w:lvlText w:val="з"/>
      <w:lvlJc w:val="left"/>
    </w:lvl>
    <w:lvl w:ilvl="1" w:tplc="C5921420">
      <w:start w:val="1"/>
      <w:numFmt w:val="bullet"/>
      <w:lvlText w:val="В"/>
      <w:lvlJc w:val="left"/>
    </w:lvl>
    <w:lvl w:ilvl="2" w:tplc="9626D6C8">
      <w:numFmt w:val="decimal"/>
      <w:lvlText w:val=""/>
      <w:lvlJc w:val="left"/>
    </w:lvl>
    <w:lvl w:ilvl="3" w:tplc="471EA842">
      <w:numFmt w:val="decimal"/>
      <w:lvlText w:val=""/>
      <w:lvlJc w:val="left"/>
    </w:lvl>
    <w:lvl w:ilvl="4" w:tplc="76204C86">
      <w:numFmt w:val="decimal"/>
      <w:lvlText w:val=""/>
      <w:lvlJc w:val="left"/>
    </w:lvl>
    <w:lvl w:ilvl="5" w:tplc="49302158">
      <w:numFmt w:val="decimal"/>
      <w:lvlText w:val=""/>
      <w:lvlJc w:val="left"/>
    </w:lvl>
    <w:lvl w:ilvl="6" w:tplc="A91AE320">
      <w:numFmt w:val="decimal"/>
      <w:lvlText w:val=""/>
      <w:lvlJc w:val="left"/>
    </w:lvl>
    <w:lvl w:ilvl="7" w:tplc="E7D20CD4">
      <w:numFmt w:val="decimal"/>
      <w:lvlText w:val=""/>
      <w:lvlJc w:val="left"/>
    </w:lvl>
    <w:lvl w:ilvl="8" w:tplc="A2ECC24C">
      <w:numFmt w:val="decimal"/>
      <w:lvlText w:val=""/>
      <w:lvlJc w:val="left"/>
    </w:lvl>
  </w:abstractNum>
  <w:abstractNum w:abstractNumId="6">
    <w:nsid w:val="532C34A5"/>
    <w:multiLevelType w:val="hybridMultilevel"/>
    <w:tmpl w:val="0D04BD5A"/>
    <w:lvl w:ilvl="0" w:tplc="B8BA43AA">
      <w:start w:val="1"/>
      <w:numFmt w:val="bullet"/>
      <w:lvlText w:val="ІІІ"/>
      <w:lvlJc w:val="left"/>
    </w:lvl>
    <w:lvl w:ilvl="1" w:tplc="50D2E816">
      <w:numFmt w:val="decimal"/>
      <w:lvlText w:val=""/>
      <w:lvlJc w:val="left"/>
    </w:lvl>
    <w:lvl w:ilvl="2" w:tplc="3794A2FA">
      <w:numFmt w:val="decimal"/>
      <w:lvlText w:val=""/>
      <w:lvlJc w:val="left"/>
    </w:lvl>
    <w:lvl w:ilvl="3" w:tplc="F8A6BA96">
      <w:numFmt w:val="decimal"/>
      <w:lvlText w:val=""/>
      <w:lvlJc w:val="left"/>
    </w:lvl>
    <w:lvl w:ilvl="4" w:tplc="7DB60B86">
      <w:numFmt w:val="decimal"/>
      <w:lvlText w:val=""/>
      <w:lvlJc w:val="left"/>
    </w:lvl>
    <w:lvl w:ilvl="5" w:tplc="680C2A80">
      <w:numFmt w:val="decimal"/>
      <w:lvlText w:val=""/>
      <w:lvlJc w:val="left"/>
    </w:lvl>
    <w:lvl w:ilvl="6" w:tplc="EF366922">
      <w:numFmt w:val="decimal"/>
      <w:lvlText w:val=""/>
      <w:lvlJc w:val="left"/>
    </w:lvl>
    <w:lvl w:ilvl="7" w:tplc="D9BCA596">
      <w:numFmt w:val="decimal"/>
      <w:lvlText w:val=""/>
      <w:lvlJc w:val="left"/>
    </w:lvl>
    <w:lvl w:ilvl="8" w:tplc="E6E47488">
      <w:numFmt w:val="decimal"/>
      <w:lvlText w:val=""/>
      <w:lvlJc w:val="left"/>
    </w:lvl>
  </w:abstractNum>
  <w:abstractNum w:abstractNumId="7">
    <w:nsid w:val="57A37D47"/>
    <w:multiLevelType w:val="hybridMultilevel"/>
    <w:tmpl w:val="3646784A"/>
    <w:lvl w:ilvl="0" w:tplc="47FAAF66">
      <w:start w:val="1"/>
      <w:numFmt w:val="bullet"/>
      <w:lvlText w:val="ІІІ"/>
      <w:lvlJc w:val="left"/>
    </w:lvl>
    <w:lvl w:ilvl="1" w:tplc="57720DC0">
      <w:numFmt w:val="decimal"/>
      <w:lvlText w:val=""/>
      <w:lvlJc w:val="left"/>
    </w:lvl>
    <w:lvl w:ilvl="2" w:tplc="C83C607C">
      <w:numFmt w:val="decimal"/>
      <w:lvlText w:val=""/>
      <w:lvlJc w:val="left"/>
    </w:lvl>
    <w:lvl w:ilvl="3" w:tplc="D62CDAFA">
      <w:numFmt w:val="decimal"/>
      <w:lvlText w:val=""/>
      <w:lvlJc w:val="left"/>
    </w:lvl>
    <w:lvl w:ilvl="4" w:tplc="5E08C11A">
      <w:numFmt w:val="decimal"/>
      <w:lvlText w:val=""/>
      <w:lvlJc w:val="left"/>
    </w:lvl>
    <w:lvl w:ilvl="5" w:tplc="88849E34">
      <w:numFmt w:val="decimal"/>
      <w:lvlText w:val=""/>
      <w:lvlJc w:val="left"/>
    </w:lvl>
    <w:lvl w:ilvl="6" w:tplc="9BAA6E10">
      <w:numFmt w:val="decimal"/>
      <w:lvlText w:val=""/>
      <w:lvlJc w:val="left"/>
    </w:lvl>
    <w:lvl w:ilvl="7" w:tplc="D1449692">
      <w:numFmt w:val="decimal"/>
      <w:lvlText w:val=""/>
      <w:lvlJc w:val="left"/>
    </w:lvl>
    <w:lvl w:ilvl="8" w:tplc="EC9495FE">
      <w:numFmt w:val="decimal"/>
      <w:lvlText w:val=""/>
      <w:lvlJc w:val="left"/>
    </w:lvl>
  </w:abstractNum>
  <w:abstractNum w:abstractNumId="8">
    <w:nsid w:val="63DF3FB7"/>
    <w:multiLevelType w:val="hybridMultilevel"/>
    <w:tmpl w:val="630A066C"/>
    <w:lvl w:ilvl="0" w:tplc="D0F61A66">
      <w:start w:val="1"/>
      <w:numFmt w:val="bullet"/>
      <w:lvlText w:val="ІІІ"/>
      <w:lvlJc w:val="left"/>
    </w:lvl>
    <w:lvl w:ilvl="1" w:tplc="23E676A6">
      <w:numFmt w:val="decimal"/>
      <w:lvlText w:val=""/>
      <w:lvlJc w:val="left"/>
    </w:lvl>
    <w:lvl w:ilvl="2" w:tplc="23DAE16C">
      <w:numFmt w:val="decimal"/>
      <w:lvlText w:val=""/>
      <w:lvlJc w:val="left"/>
    </w:lvl>
    <w:lvl w:ilvl="3" w:tplc="954614AC">
      <w:numFmt w:val="decimal"/>
      <w:lvlText w:val=""/>
      <w:lvlJc w:val="left"/>
    </w:lvl>
    <w:lvl w:ilvl="4" w:tplc="6CDCB28A">
      <w:numFmt w:val="decimal"/>
      <w:lvlText w:val=""/>
      <w:lvlJc w:val="left"/>
    </w:lvl>
    <w:lvl w:ilvl="5" w:tplc="E5C435F0">
      <w:numFmt w:val="decimal"/>
      <w:lvlText w:val=""/>
      <w:lvlJc w:val="left"/>
    </w:lvl>
    <w:lvl w:ilvl="6" w:tplc="C86EAD8C">
      <w:numFmt w:val="decimal"/>
      <w:lvlText w:val=""/>
      <w:lvlJc w:val="left"/>
    </w:lvl>
    <w:lvl w:ilvl="7" w:tplc="52E8E010">
      <w:numFmt w:val="decimal"/>
      <w:lvlText w:val=""/>
      <w:lvlJc w:val="left"/>
    </w:lvl>
    <w:lvl w:ilvl="8" w:tplc="8B829488">
      <w:numFmt w:val="decimal"/>
      <w:lvlText w:val=""/>
      <w:lvlJc w:val="left"/>
    </w:lvl>
  </w:abstractNum>
  <w:abstractNum w:abstractNumId="9">
    <w:nsid w:val="64996E13"/>
    <w:multiLevelType w:val="hybridMultilevel"/>
    <w:tmpl w:val="9A08C1D4"/>
    <w:lvl w:ilvl="0" w:tplc="8DD2188A">
      <w:start w:val="1"/>
      <w:numFmt w:val="bullet"/>
      <w:lvlText w:val="ІІІ"/>
      <w:lvlJc w:val="left"/>
    </w:lvl>
    <w:lvl w:ilvl="1" w:tplc="D89689EA">
      <w:numFmt w:val="decimal"/>
      <w:lvlText w:val=""/>
      <w:lvlJc w:val="left"/>
    </w:lvl>
    <w:lvl w:ilvl="2" w:tplc="57A60CB6">
      <w:numFmt w:val="decimal"/>
      <w:lvlText w:val=""/>
      <w:lvlJc w:val="left"/>
    </w:lvl>
    <w:lvl w:ilvl="3" w:tplc="F7AE69CA">
      <w:numFmt w:val="decimal"/>
      <w:lvlText w:val=""/>
      <w:lvlJc w:val="left"/>
    </w:lvl>
    <w:lvl w:ilvl="4" w:tplc="ECF40DF0">
      <w:numFmt w:val="decimal"/>
      <w:lvlText w:val=""/>
      <w:lvlJc w:val="left"/>
    </w:lvl>
    <w:lvl w:ilvl="5" w:tplc="08003E70">
      <w:numFmt w:val="decimal"/>
      <w:lvlText w:val=""/>
      <w:lvlJc w:val="left"/>
    </w:lvl>
    <w:lvl w:ilvl="6" w:tplc="BBAEB3B2">
      <w:numFmt w:val="decimal"/>
      <w:lvlText w:val=""/>
      <w:lvlJc w:val="left"/>
    </w:lvl>
    <w:lvl w:ilvl="7" w:tplc="4936082A">
      <w:numFmt w:val="decimal"/>
      <w:lvlText w:val=""/>
      <w:lvlJc w:val="left"/>
    </w:lvl>
    <w:lvl w:ilvl="8" w:tplc="B060DDD8">
      <w:numFmt w:val="decimal"/>
      <w:lvlText w:val=""/>
      <w:lvlJc w:val="left"/>
    </w:lvl>
  </w:abstractNum>
  <w:abstractNum w:abstractNumId="10">
    <w:nsid w:val="6F00529A"/>
    <w:multiLevelType w:val="hybridMultilevel"/>
    <w:tmpl w:val="A934C1AA"/>
    <w:lvl w:ilvl="0" w:tplc="2D6C006E">
      <w:start w:val="3"/>
      <w:numFmt w:val="decimal"/>
      <w:lvlText w:val="%1."/>
      <w:lvlJc w:val="left"/>
    </w:lvl>
    <w:lvl w:ilvl="1" w:tplc="E7AC599E">
      <w:numFmt w:val="decimal"/>
      <w:lvlText w:val=""/>
      <w:lvlJc w:val="left"/>
    </w:lvl>
    <w:lvl w:ilvl="2" w:tplc="7CFC65A0">
      <w:numFmt w:val="decimal"/>
      <w:lvlText w:val=""/>
      <w:lvlJc w:val="left"/>
    </w:lvl>
    <w:lvl w:ilvl="3" w:tplc="117888E6">
      <w:numFmt w:val="decimal"/>
      <w:lvlText w:val=""/>
      <w:lvlJc w:val="left"/>
    </w:lvl>
    <w:lvl w:ilvl="4" w:tplc="46F0B27E">
      <w:numFmt w:val="decimal"/>
      <w:lvlText w:val=""/>
      <w:lvlJc w:val="left"/>
    </w:lvl>
    <w:lvl w:ilvl="5" w:tplc="22B85138">
      <w:numFmt w:val="decimal"/>
      <w:lvlText w:val=""/>
      <w:lvlJc w:val="left"/>
    </w:lvl>
    <w:lvl w:ilvl="6" w:tplc="3814B95C">
      <w:numFmt w:val="decimal"/>
      <w:lvlText w:val=""/>
      <w:lvlJc w:val="left"/>
    </w:lvl>
    <w:lvl w:ilvl="7" w:tplc="AB9CEDB8">
      <w:numFmt w:val="decimal"/>
      <w:lvlText w:val=""/>
      <w:lvlJc w:val="left"/>
    </w:lvl>
    <w:lvl w:ilvl="8" w:tplc="2F4011F0">
      <w:numFmt w:val="decimal"/>
      <w:lvlText w:val=""/>
      <w:lvlJc w:val="left"/>
    </w:lvl>
  </w:abstractNum>
  <w:abstractNum w:abstractNumId="11">
    <w:nsid w:val="74824D54"/>
    <w:multiLevelType w:val="hybridMultilevel"/>
    <w:tmpl w:val="D9C01CE0"/>
    <w:lvl w:ilvl="0" w:tplc="333E38FE">
      <w:start w:val="1"/>
      <w:numFmt w:val="bullet"/>
      <w:lvlText w:val="+"/>
      <w:lvlJc w:val="left"/>
    </w:lvl>
    <w:lvl w:ilvl="1" w:tplc="E59ACD36">
      <w:numFmt w:val="decimal"/>
      <w:lvlText w:val=""/>
      <w:lvlJc w:val="left"/>
    </w:lvl>
    <w:lvl w:ilvl="2" w:tplc="42A06FDC">
      <w:numFmt w:val="decimal"/>
      <w:lvlText w:val=""/>
      <w:lvlJc w:val="left"/>
    </w:lvl>
    <w:lvl w:ilvl="3" w:tplc="E1BA5A2A">
      <w:numFmt w:val="decimal"/>
      <w:lvlText w:val=""/>
      <w:lvlJc w:val="left"/>
    </w:lvl>
    <w:lvl w:ilvl="4" w:tplc="557CE83E">
      <w:numFmt w:val="decimal"/>
      <w:lvlText w:val=""/>
      <w:lvlJc w:val="left"/>
    </w:lvl>
    <w:lvl w:ilvl="5" w:tplc="1E0AE568">
      <w:numFmt w:val="decimal"/>
      <w:lvlText w:val=""/>
      <w:lvlJc w:val="left"/>
    </w:lvl>
    <w:lvl w:ilvl="6" w:tplc="68342DB4">
      <w:numFmt w:val="decimal"/>
      <w:lvlText w:val=""/>
      <w:lvlJc w:val="left"/>
    </w:lvl>
    <w:lvl w:ilvl="7" w:tplc="99B8CADA">
      <w:numFmt w:val="decimal"/>
      <w:lvlText w:val=""/>
      <w:lvlJc w:val="left"/>
    </w:lvl>
    <w:lvl w:ilvl="8" w:tplc="8D92B530">
      <w:numFmt w:val="decimal"/>
      <w:lvlText w:val=""/>
      <w:lvlJc w:val="left"/>
    </w:lvl>
  </w:abstractNum>
  <w:num w:numId="1">
    <w:abstractNumId w:val="3"/>
  </w:num>
  <w:num w:numId="2">
    <w:abstractNumId w:val="6"/>
  </w:num>
  <w:num w:numId="3">
    <w:abstractNumId w:val="2"/>
  </w:num>
  <w:num w:numId="4">
    <w:abstractNumId w:val="4"/>
  </w:num>
  <w:num w:numId="5">
    <w:abstractNumId w:val="1"/>
  </w:num>
  <w:num w:numId="6">
    <w:abstractNumId w:val="8"/>
  </w:num>
  <w:num w:numId="7">
    <w:abstractNumId w:val="9"/>
  </w:num>
  <w:num w:numId="8">
    <w:abstractNumId w:val="7"/>
  </w:num>
  <w:num w:numId="9">
    <w:abstractNumId w:val="11"/>
  </w:num>
  <w:num w:numId="10">
    <w:abstractNumId w:val="10"/>
  </w:num>
  <w:num w:numId="11">
    <w:abstractNumId w:val="0"/>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6CE"/>
    <w:rsid w:val="00034322"/>
    <w:rsid w:val="00047165"/>
    <w:rsid w:val="000C0E22"/>
    <w:rsid w:val="00105B8A"/>
    <w:rsid w:val="00363160"/>
    <w:rsid w:val="003B5932"/>
    <w:rsid w:val="00460269"/>
    <w:rsid w:val="004B27BA"/>
    <w:rsid w:val="00624E1C"/>
    <w:rsid w:val="00700003"/>
    <w:rsid w:val="00846B5B"/>
    <w:rsid w:val="009416CE"/>
    <w:rsid w:val="00A44202"/>
    <w:rsid w:val="00AB6085"/>
    <w:rsid w:val="00AD102D"/>
    <w:rsid w:val="00DC7EE4"/>
    <w:rsid w:val="00F034AF"/>
    <w:rsid w:val="00F67EE6"/>
    <w:rsid w:val="00F8309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16CE"/>
    <w:pPr>
      <w:spacing w:after="0" w:line="240" w:lineRule="auto"/>
    </w:pPr>
    <w:rPr>
      <w:rFonts w:ascii="Times New Roman" w:eastAsiaTheme="minorEastAsia" w:hAnsi="Times New Roman" w:cs="Times New Roman"/>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16CE"/>
    <w:pPr>
      <w:spacing w:after="0" w:line="240" w:lineRule="auto"/>
    </w:pPr>
    <w:rPr>
      <w:rFonts w:ascii="Times New Roman" w:eastAsiaTheme="minorEastAsia" w:hAnsi="Times New Roman" w:cs="Times New Roman"/>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9120</Words>
  <Characters>5199</Characters>
  <Application>Microsoft Office Word</Application>
  <DocSecurity>0</DocSecurity>
  <Lines>43</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Felis</dc:creator>
  <cp:lastModifiedBy>Felis</cp:lastModifiedBy>
  <cp:revision>1</cp:revision>
  <dcterms:created xsi:type="dcterms:W3CDTF">2020-01-26T18:08:00Z</dcterms:created>
  <dcterms:modified xsi:type="dcterms:W3CDTF">2020-01-26T18:21:00Z</dcterms:modified>
</cp:coreProperties>
</file>