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485" w:rsidRPr="00BB2B66" w:rsidRDefault="00EC4485" w:rsidP="00EC4485">
      <w:pPr>
        <w:rPr>
          <w:b/>
          <w:color w:val="F4B083"/>
          <w:sz w:val="32"/>
          <w:szCs w:val="32"/>
        </w:rPr>
      </w:pPr>
      <w:r w:rsidRPr="00BB2B66">
        <w:rPr>
          <w:b/>
          <w:noProof/>
          <w:color w:val="F4B083"/>
          <w:sz w:val="32"/>
          <w:szCs w:val="32"/>
        </w:rPr>
        <w:t>Mon-21-095</w:t>
      </w:r>
      <w:r w:rsidRPr="00BB2B66">
        <w:rPr>
          <w:b/>
          <w:color w:val="F4B083"/>
          <w:sz w:val="32"/>
          <w:szCs w:val="32"/>
        </w:rPr>
        <w:t xml:space="preserve"> </w:t>
      </w:r>
    </w:p>
    <w:tbl>
      <w:tblPr>
        <w:tblW w:w="0" w:type="auto"/>
        <w:shd w:val="clear" w:color="auto" w:fill="00B050"/>
        <w:tblLook w:val="04A0" w:firstRow="1" w:lastRow="0" w:firstColumn="1" w:lastColumn="0" w:noHBand="0" w:noVBand="1"/>
      </w:tblPr>
      <w:tblGrid>
        <w:gridCol w:w="9243"/>
      </w:tblGrid>
      <w:tr w:rsidR="00EC4485" w:rsidRPr="00BB2B66" w:rsidTr="009C322D">
        <w:tc>
          <w:tcPr>
            <w:tcW w:w="9243" w:type="dxa"/>
            <w:shd w:val="clear" w:color="auto" w:fill="F4B083"/>
          </w:tcPr>
          <w:p w:rsidR="00EC4485" w:rsidRPr="00BB2B66" w:rsidRDefault="00EC4485" w:rsidP="009C322D">
            <w:pPr>
              <w:spacing w:before="120" w:after="120"/>
              <w:jc w:val="both"/>
              <w:rPr>
                <w:b/>
                <w:color w:val="FFFFFF"/>
                <w:sz w:val="32"/>
              </w:rPr>
            </w:pPr>
            <w:r w:rsidRPr="00BB2B66">
              <w:rPr>
                <w:b/>
                <w:noProof/>
                <w:color w:val="FFFFFF"/>
                <w:sz w:val="32"/>
              </w:rPr>
              <w:t>Combined method of UV treatment and ozonation during water disinfection in swimming pools</w:t>
            </w:r>
          </w:p>
        </w:tc>
      </w:tr>
    </w:tbl>
    <w:p w:rsidR="00EC4485" w:rsidRPr="00BB2B66" w:rsidRDefault="00EC4485" w:rsidP="00EC4485">
      <w:pPr>
        <w:spacing w:before="120" w:after="120"/>
        <w:jc w:val="both"/>
        <w:rPr>
          <w:rStyle w:val="a7"/>
          <w:i w:val="0"/>
        </w:rPr>
      </w:pPr>
      <w:r w:rsidRPr="00BB2B66">
        <w:rPr>
          <w:b/>
          <w:bCs/>
          <w:i/>
          <w:iCs/>
          <w:noProof/>
          <w:color w:val="000000"/>
        </w:rPr>
        <w:t>*A. Semenov</w:t>
      </w:r>
      <w:r w:rsidRPr="00BB2B66">
        <w:rPr>
          <w:rStyle w:val="a7"/>
          <w:color w:val="000000"/>
        </w:rPr>
        <w:t xml:space="preserve"> </w:t>
      </w:r>
      <w:r w:rsidRPr="00BB2B66">
        <w:rPr>
          <w:rStyle w:val="a9"/>
          <w:lang w:val="en-US"/>
        </w:rPr>
        <w:t>(</w:t>
      </w:r>
      <w:r w:rsidRPr="00BB2B66">
        <w:rPr>
          <w:i/>
          <w:noProof/>
          <w:color w:val="808080"/>
          <w:sz w:val="22"/>
          <w:szCs w:val="22"/>
          <w:lang w:eastAsia="ru-RU"/>
        </w:rPr>
        <w:t>Poltava University of Economics and Trade</w:t>
      </w:r>
      <w:r w:rsidRPr="00BB2B66">
        <w:rPr>
          <w:rStyle w:val="a9"/>
          <w:lang w:val="en-US"/>
        </w:rPr>
        <w:t>)</w:t>
      </w:r>
      <w:r w:rsidRPr="00BB2B66">
        <w:rPr>
          <w:rStyle w:val="a7"/>
          <w:color w:val="000000"/>
        </w:rPr>
        <w:t>,</w:t>
      </w:r>
      <w:r w:rsidRPr="00BB2B66">
        <w:rPr>
          <w:rStyle w:val="a9"/>
          <w:lang w:val="en-US"/>
        </w:rPr>
        <w:t xml:space="preserve"> </w:t>
      </w:r>
      <w:r w:rsidRPr="00BB2B66">
        <w:rPr>
          <w:b/>
          <w:bCs/>
          <w:i/>
          <w:iCs/>
          <w:noProof/>
          <w:color w:val="000000"/>
        </w:rPr>
        <w:t>S. Vyzhva</w:t>
      </w:r>
      <w:r w:rsidRPr="00BB2B66">
        <w:rPr>
          <w:rStyle w:val="a7"/>
          <w:color w:val="000000"/>
        </w:rPr>
        <w:t xml:space="preserve"> </w:t>
      </w:r>
      <w:r w:rsidRPr="00BB2B66">
        <w:rPr>
          <w:rStyle w:val="a9"/>
          <w:lang w:val="en-US"/>
        </w:rPr>
        <w:t>(</w:t>
      </w:r>
      <w:proofErr w:type="spellStart"/>
      <w:r w:rsidRPr="00BB2B66">
        <w:rPr>
          <w:i/>
          <w:noProof/>
          <w:color w:val="808080"/>
          <w:sz w:val="22"/>
          <w:szCs w:val="22"/>
          <w:lang w:eastAsia="ru-RU"/>
        </w:rPr>
        <w:t>Taras</w:t>
      </w:r>
      <w:proofErr w:type="spellEnd"/>
      <w:r w:rsidRPr="00BB2B66">
        <w:rPr>
          <w:i/>
          <w:noProof/>
          <w:color w:val="808080"/>
          <w:sz w:val="22"/>
          <w:szCs w:val="22"/>
          <w:lang w:eastAsia="ru-RU"/>
        </w:rPr>
        <w:t xml:space="preserve"> Shevchenko National University of Kyiv</w:t>
      </w:r>
      <w:r w:rsidRPr="00BB2B66">
        <w:rPr>
          <w:rStyle w:val="a9"/>
          <w:lang w:val="en-US"/>
        </w:rPr>
        <w:t>)</w:t>
      </w:r>
      <w:r w:rsidRPr="00BB2B66">
        <w:rPr>
          <w:rStyle w:val="a7"/>
          <w:color w:val="000000"/>
        </w:rPr>
        <w:t>,</w:t>
      </w:r>
      <w:r w:rsidRPr="00BB2B66">
        <w:rPr>
          <w:rStyle w:val="a9"/>
          <w:lang w:val="en-US"/>
        </w:rPr>
        <w:t xml:space="preserve"> </w:t>
      </w:r>
      <w:r w:rsidRPr="00BB2B66">
        <w:rPr>
          <w:b/>
          <w:bCs/>
          <w:i/>
          <w:iCs/>
          <w:noProof/>
          <w:color w:val="000000"/>
        </w:rPr>
        <w:t>T. Sakhno</w:t>
      </w:r>
      <w:bookmarkStart w:id="0" w:name="_GoBack"/>
      <w:bookmarkEnd w:id="0"/>
      <w:r w:rsidRPr="00BB2B66">
        <w:rPr>
          <w:rStyle w:val="a7"/>
          <w:color w:val="000000"/>
        </w:rPr>
        <w:t xml:space="preserve"> </w:t>
      </w:r>
      <w:r w:rsidRPr="00BB2B66">
        <w:rPr>
          <w:rStyle w:val="a9"/>
          <w:lang w:val="en-US"/>
        </w:rPr>
        <w:t>(</w:t>
      </w:r>
      <w:r w:rsidR="009F6590" w:rsidRPr="00BB2B66">
        <w:rPr>
          <w:i/>
          <w:noProof/>
          <w:color w:val="808080"/>
          <w:sz w:val="22"/>
          <w:szCs w:val="22"/>
          <w:lang w:eastAsia="ru-RU"/>
        </w:rPr>
        <w:t>Poltava University of Economics and Trade</w:t>
      </w:r>
      <w:r w:rsidRPr="00BB2B66">
        <w:rPr>
          <w:rStyle w:val="a9"/>
          <w:lang w:val="en-US"/>
        </w:rPr>
        <w:t>)</w:t>
      </w:r>
      <w:r w:rsidRPr="00BB2B66">
        <w:rPr>
          <w:rStyle w:val="a7"/>
          <w:color w:val="000000"/>
        </w:rPr>
        <w:t>,</w:t>
      </w:r>
      <w:r w:rsidRPr="00BB2B66">
        <w:rPr>
          <w:rStyle w:val="a9"/>
          <w:lang w:val="en-US"/>
        </w:rPr>
        <w:t xml:space="preserve"> </w:t>
      </w:r>
      <w:r w:rsidRPr="00BB2B66">
        <w:rPr>
          <w:b/>
          <w:bCs/>
          <w:i/>
          <w:iCs/>
          <w:noProof/>
          <w:color w:val="000000"/>
        </w:rPr>
        <w:t>N. Semenova</w:t>
      </w:r>
      <w:r w:rsidRPr="00BB2B66">
        <w:rPr>
          <w:rStyle w:val="a7"/>
          <w:color w:val="000000"/>
        </w:rPr>
        <w:t xml:space="preserve"> </w:t>
      </w:r>
      <w:r w:rsidRPr="00BB2B66">
        <w:rPr>
          <w:rStyle w:val="a9"/>
          <w:lang w:val="en-US"/>
        </w:rPr>
        <w:t>(</w:t>
      </w:r>
      <w:r w:rsidRPr="00BB2B66">
        <w:rPr>
          <w:i/>
          <w:noProof/>
          <w:color w:val="808080"/>
          <w:sz w:val="22"/>
          <w:szCs w:val="22"/>
          <w:lang w:eastAsia="ru-RU"/>
        </w:rPr>
        <w:t>Poltava Academy of Sciences of Technological Cybernetics of Ukraine</w:t>
      </w:r>
      <w:r w:rsidRPr="00BB2B66">
        <w:rPr>
          <w:rStyle w:val="a9"/>
          <w:lang w:val="en-US"/>
        </w:rPr>
        <w:t>)</w:t>
      </w:r>
    </w:p>
    <w:p w:rsidR="00EC4485" w:rsidRPr="00BB2B66" w:rsidRDefault="00EC4485" w:rsidP="00EC4485">
      <w:pPr>
        <w:spacing w:before="120" w:after="120" w:line="360" w:lineRule="auto"/>
        <w:jc w:val="both"/>
        <w:rPr>
          <w:rStyle w:val="a7"/>
          <w:i w:val="0"/>
          <w:color w:val="F4B083"/>
        </w:rPr>
      </w:pPr>
      <w:r w:rsidRPr="00BB2B66">
        <w:rPr>
          <w:noProof/>
          <w:color w:val="F4B083"/>
          <w:lang w:val="uk-UA" w:eastAsia="uk-UA"/>
        </w:rPr>
        <mc:AlternateContent>
          <mc:Choice Requires="wps">
            <w:drawing>
              <wp:anchor distT="0" distB="0" distL="114300" distR="114300" simplePos="0" relativeHeight="251659264" behindDoc="0" locked="0" layoutInCell="1" allowOverlap="1" wp14:anchorId="062A5BD1" wp14:editId="221113F4">
                <wp:simplePos x="0" y="0"/>
                <wp:positionH relativeFrom="column">
                  <wp:posOffset>9525</wp:posOffset>
                </wp:positionH>
                <wp:positionV relativeFrom="paragraph">
                  <wp:posOffset>229870</wp:posOffset>
                </wp:positionV>
                <wp:extent cx="5686425" cy="0"/>
                <wp:effectExtent l="19050" t="20320" r="19050" b="2730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6425" cy="0"/>
                        </a:xfrm>
                        <a:prstGeom prst="straightConnector1">
                          <a:avLst/>
                        </a:prstGeom>
                        <a:noFill/>
                        <a:ln w="38100">
                          <a:solidFill>
                            <a:srgbClr val="F4B083"/>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5F00">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07CDC68" id="_x0000_t32" coordsize="21600,21600" o:spt="32" o:oned="t" path="m,l21600,21600e" filled="f">
                <v:path arrowok="t" fillok="f" o:connecttype="none"/>
                <o:lock v:ext="edit" shapetype="t"/>
              </v:shapetype>
              <v:shape id="Прямая со стрелкой 1" o:spid="_x0000_s1026" type="#_x0000_t32" style="position:absolute;margin-left:.75pt;margin-top:18.1pt;width:447.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" strokecolor="#f4b083" strokeweight="3pt">
                <v:shadow color="#7f5f00" opacity=".5" offset="1pt"/>
              </v:shape>
            </w:pict>
          </mc:Fallback>
        </mc:AlternateContent>
      </w:r>
      <w:r w:rsidRPr="00BB2B66">
        <w:rPr>
          <w:rStyle w:val="a7"/>
          <w:color w:val="F4B083"/>
        </w:rPr>
        <w:t>SUMMARY</w:t>
      </w:r>
    </w:p>
    <w:p w:rsidR="00EC4485" w:rsidRPr="00BB2B66" w:rsidRDefault="00EC4485" w:rsidP="00EC4485">
      <w:pPr>
        <w:spacing w:after="120"/>
        <w:jc w:val="both"/>
        <w:rPr>
          <w:rStyle w:val="a7"/>
        </w:rPr>
      </w:pPr>
      <w:r w:rsidRPr="00BB2B66">
        <w:rPr>
          <w:bCs/>
          <w:iCs/>
          <w:noProof/>
        </w:rPr>
        <w:t>Operation of pools requires a complex of measures for filtering and disinfection of water. An extremely urgent task when disinfecting water in swimming pools is the use of UV-technologies, which completely eliminate pathogenic microflora and do not result in formation in the process of decontamination of toxic compounds. Bacteriological studies of water in the pool found that ultraviolet decontamination does not meet the requirements of the general microbiological number of CFU/cm</w:t>
      </w:r>
      <w:r w:rsidRPr="00BB2B66">
        <w:rPr>
          <w:bCs/>
          <w:iCs/>
          <w:noProof/>
          <w:vertAlign w:val="superscript"/>
        </w:rPr>
        <w:t>3</w:t>
      </w:r>
      <w:r w:rsidRPr="00BB2B66">
        <w:rPr>
          <w:bCs/>
          <w:iCs/>
          <w:noProof/>
        </w:rPr>
        <w:t>, since there is no after radiation. The technology of complex water disinfection in swimming pools is proposed with the help of UV radiation and with the use of ozone formed by short-wave UV radiation of lamps. The study of the effectiveness of bactericidal decontamination of water using the installation was carried out in a pool of 80 m</w:t>
      </w:r>
      <w:r w:rsidRPr="00BB2B66">
        <w:rPr>
          <w:bCs/>
          <w:iCs/>
          <w:noProof/>
          <w:vertAlign w:val="superscript"/>
        </w:rPr>
        <w:t>3</w:t>
      </w:r>
      <w:r w:rsidRPr="00BB2B66">
        <w:rPr>
          <w:bCs/>
          <w:iCs/>
          <w:noProof/>
        </w:rPr>
        <w:t>. This installation provides a dose of irradiation of water not less than 250 J/m</w:t>
      </w:r>
      <w:r w:rsidRPr="00BB2B66">
        <w:rPr>
          <w:bCs/>
          <w:iCs/>
          <w:noProof/>
          <w:vertAlign w:val="superscript"/>
        </w:rPr>
        <w:t>2</w:t>
      </w:r>
      <w:r w:rsidRPr="00BB2B66">
        <w:rPr>
          <w:bCs/>
          <w:iCs/>
          <w:noProof/>
        </w:rPr>
        <w:t xml:space="preserve"> and additional ozonation with an amount of ozone of approximately 0,1 g/m</w:t>
      </w:r>
      <w:r w:rsidRPr="00BB2B66">
        <w:rPr>
          <w:bCs/>
          <w:iCs/>
          <w:noProof/>
          <w:vertAlign w:val="superscript"/>
        </w:rPr>
        <w:t>3</w:t>
      </w:r>
      <w:r w:rsidRPr="00BB2B66">
        <w:rPr>
          <w:bCs/>
          <w:iCs/>
          <w:noProof/>
        </w:rPr>
        <w:t xml:space="preserve"> of water. In order to ensure circulation of water, at least 5 times the exchange, two sets of capacity of 10 m</w:t>
      </w:r>
      <w:r w:rsidRPr="00BB2B66">
        <w:rPr>
          <w:bCs/>
          <w:iCs/>
          <w:noProof/>
          <w:vertAlign w:val="superscript"/>
        </w:rPr>
        <w:t>3</w:t>
      </w:r>
      <w:r w:rsidRPr="00BB2B66">
        <w:rPr>
          <w:bCs/>
          <w:iCs/>
          <w:noProof/>
        </w:rPr>
        <w:t>/h were installed per day. At additional ozonation, the microbiological number does not exceed 25 CFU/cm</w:t>
      </w:r>
      <w:r w:rsidRPr="00BB2B66">
        <w:rPr>
          <w:bCs/>
          <w:iCs/>
          <w:noProof/>
          <w:vertAlign w:val="superscript"/>
        </w:rPr>
        <w:t>3</w:t>
      </w:r>
      <w:r w:rsidRPr="00BB2B66">
        <w:rPr>
          <w:bCs/>
          <w:iCs/>
          <w:noProof/>
        </w:rPr>
        <w:t>. Additional ozonation (with a dose of 0,1 g/m</w:t>
      </w:r>
      <w:r w:rsidRPr="00BB2B66">
        <w:rPr>
          <w:bCs/>
          <w:iCs/>
          <w:noProof/>
          <w:vertAlign w:val="superscript"/>
        </w:rPr>
        <w:t>3</w:t>
      </w:r>
      <w:r w:rsidRPr="00BB2B66">
        <w:rPr>
          <w:bCs/>
          <w:iCs/>
          <w:noProof/>
        </w:rPr>
        <w:t>) using the UV technology of disinfection of water provides the necessary bacteriological purity of water in small pools, while the residual concentration of ozone in water does not exceed 0,015 mg/l.</w:t>
      </w:r>
    </w:p>
    <w:p w:rsidR="00EC4485" w:rsidRPr="00BB2B66" w:rsidRDefault="00EC4485" w:rsidP="00EC4485">
      <w:pPr>
        <w:sectPr w:rsidR="00EC4485" w:rsidRPr="00BB2B66" w:rsidSect="00EC4485">
          <w:headerReference w:type="default" r:id="rId8"/>
          <w:footerReference w:type="default" r:id="rId9"/>
          <w:pgSz w:w="11907" w:h="16840" w:code="9"/>
          <w:pgMar w:top="1440" w:right="1440" w:bottom="1440" w:left="1440" w:header="284" w:footer="476" w:gutter="0"/>
          <w:pgNumType w:start="1"/>
          <w:cols w:space="284"/>
        </w:sectPr>
      </w:pPr>
    </w:p>
    <w:p w:rsidR="003A5071" w:rsidRPr="00BB2B66" w:rsidRDefault="003A5071" w:rsidP="003A5071">
      <w:pPr>
        <w:spacing w:after="200"/>
        <w:rPr>
          <w:lang w:eastAsia="ru-RU"/>
        </w:rPr>
      </w:pPr>
      <w:r w:rsidRPr="00BB2B66">
        <w:rPr>
          <w:b/>
          <w:bCs/>
          <w:color w:val="000000"/>
          <w:sz w:val="22"/>
          <w:szCs w:val="22"/>
          <w:lang w:eastAsia="ru-RU"/>
        </w:rPr>
        <w:lastRenderedPageBreak/>
        <w:t>Introduction</w:t>
      </w:r>
    </w:p>
    <w:p w:rsidR="003A5071" w:rsidRPr="00BB2B66" w:rsidRDefault="003A5071" w:rsidP="003A5071">
      <w:pPr>
        <w:jc w:val="both"/>
        <w:rPr>
          <w:lang w:eastAsia="ru-RU"/>
        </w:rPr>
      </w:pPr>
      <w:r w:rsidRPr="00BB2B66">
        <w:rPr>
          <w:color w:val="000000"/>
          <w:sz w:val="22"/>
          <w:szCs w:val="22"/>
          <w:lang w:eastAsia="ru-RU"/>
        </w:rPr>
        <w:t>Construction of swimming pools is an integral part of social infrastructure development programs for cities. The use of swimming pools becomes a norm and indicator of a healthy lifestyle for a large part of the population. Water of pools directly affects the health of visitors [</w:t>
      </w:r>
      <w:r w:rsidRPr="00BB2B66">
        <w:rPr>
          <w:i/>
          <w:iCs/>
          <w:color w:val="000000"/>
          <w:sz w:val="22"/>
          <w:szCs w:val="22"/>
          <w:lang w:eastAsia="ru-RU"/>
        </w:rPr>
        <w:t>Carter et al., 2019</w:t>
      </w:r>
      <w:r w:rsidRPr="00BB2B66">
        <w:rPr>
          <w:color w:val="000000"/>
          <w:sz w:val="22"/>
          <w:szCs w:val="22"/>
          <w:lang w:eastAsia="ru-RU"/>
        </w:rPr>
        <w:t>]. But along with the healing effects there is a possibility of harmful influence of water in the pool on the human body, in particular the irritating effect of chemical impurities in water on the skin and mucous membranes, intoxication with the ingestion of harmful substances in the respiratory tract and accidental ingestion of water in the gastrointestinal tract. There is also the probability of infection with diseases of an infectious nature that can be transmitted through the water of swimming pools and swimming [</w:t>
      </w:r>
      <w:proofErr w:type="spellStart"/>
      <w:r w:rsidRPr="00BB2B66">
        <w:rPr>
          <w:i/>
          <w:iCs/>
          <w:color w:val="000000"/>
          <w:sz w:val="22"/>
          <w:szCs w:val="22"/>
          <w:lang w:eastAsia="ru-RU"/>
        </w:rPr>
        <w:t>Chaukura</w:t>
      </w:r>
      <w:proofErr w:type="spellEnd"/>
      <w:r w:rsidRPr="00BB2B66">
        <w:rPr>
          <w:i/>
          <w:iCs/>
          <w:color w:val="000000"/>
          <w:sz w:val="22"/>
          <w:szCs w:val="22"/>
          <w:lang w:eastAsia="ru-RU"/>
        </w:rPr>
        <w:t xml:space="preserve"> et al., 2020</w:t>
      </w:r>
      <w:r w:rsidRPr="00BB2B66">
        <w:rPr>
          <w:color w:val="000000"/>
          <w:sz w:val="22"/>
          <w:szCs w:val="22"/>
          <w:lang w:eastAsia="ru-RU"/>
        </w:rPr>
        <w:t>].</w:t>
      </w:r>
    </w:p>
    <w:p w:rsidR="003A5071" w:rsidRPr="00BB2B66" w:rsidRDefault="003A5071" w:rsidP="003A5071">
      <w:pPr>
        <w:jc w:val="both"/>
        <w:rPr>
          <w:lang w:eastAsia="ru-RU"/>
        </w:rPr>
      </w:pPr>
      <w:r w:rsidRPr="00BB2B66">
        <w:rPr>
          <w:color w:val="000000"/>
          <w:sz w:val="22"/>
          <w:szCs w:val="22"/>
          <w:lang w:eastAsia="ru-RU"/>
        </w:rPr>
        <w:t>Operation of pools requires a complex of measures for filtering and disinfection of water [</w:t>
      </w:r>
      <w:r w:rsidRPr="00BB2B66">
        <w:rPr>
          <w:i/>
          <w:iCs/>
          <w:color w:val="000000"/>
          <w:sz w:val="22"/>
          <w:szCs w:val="22"/>
          <w:lang w:eastAsia="ru-RU"/>
        </w:rPr>
        <w:t xml:space="preserve">DIN 19643-1; </w:t>
      </w:r>
      <w:proofErr w:type="spellStart"/>
      <w:r w:rsidRPr="00BB2B66">
        <w:rPr>
          <w:i/>
          <w:iCs/>
          <w:color w:val="000000"/>
          <w:sz w:val="22"/>
          <w:szCs w:val="22"/>
          <w:lang w:eastAsia="ru-RU"/>
        </w:rPr>
        <w:t>DsanPin</w:t>
      </w:r>
      <w:proofErr w:type="spellEnd"/>
      <w:r w:rsidRPr="00BB2B66">
        <w:rPr>
          <w:i/>
          <w:iCs/>
          <w:color w:val="000000"/>
          <w:sz w:val="22"/>
          <w:szCs w:val="22"/>
          <w:lang w:eastAsia="ru-RU"/>
        </w:rPr>
        <w:t xml:space="preserve"> 2.2.4-171-10; Semenov et al., 2018</w:t>
      </w:r>
      <w:r w:rsidRPr="00BB2B66">
        <w:rPr>
          <w:color w:val="000000"/>
          <w:sz w:val="22"/>
          <w:szCs w:val="22"/>
          <w:lang w:eastAsia="ru-RU"/>
        </w:rPr>
        <w:t>]. The application of technologies that do not lead to the formation in the process of decontamination of toxic compounds, while completely destroying pathogenic microflora and do not affect human health is an important at water disinfection. Microbiological indicators of water should ensure the impossibility of transmission of various infectious diseases through water.</w:t>
      </w:r>
    </w:p>
    <w:p w:rsidR="003A5071" w:rsidRPr="00BB2B66" w:rsidRDefault="003A5071" w:rsidP="003A5071">
      <w:pPr>
        <w:jc w:val="both"/>
        <w:rPr>
          <w:lang w:eastAsia="ru-RU"/>
        </w:rPr>
      </w:pPr>
      <w:r w:rsidRPr="00BB2B66">
        <w:rPr>
          <w:color w:val="000000"/>
          <w:sz w:val="22"/>
          <w:szCs w:val="22"/>
          <w:lang w:eastAsia="ru-RU"/>
        </w:rPr>
        <w:t>Disinfection is the destruction of contaminants and products of vital activity of microorganisms, algae, bacteria, viruses and others. In order to achieve this purpose the different technologies and methods are used that are divided into 3 groups by the method of action on microorganisms:</w:t>
      </w:r>
    </w:p>
    <w:p w:rsidR="003A5071" w:rsidRPr="00BB2B66" w:rsidRDefault="003A5071" w:rsidP="003A5071">
      <w:pPr>
        <w:numPr>
          <w:ilvl w:val="0"/>
          <w:numId w:val="1"/>
        </w:numPr>
        <w:ind w:left="360"/>
        <w:jc w:val="both"/>
        <w:textAlignment w:val="baseline"/>
        <w:rPr>
          <w:color w:val="000000"/>
          <w:sz w:val="22"/>
          <w:szCs w:val="22"/>
          <w:lang w:eastAsia="ru-RU"/>
        </w:rPr>
      </w:pPr>
      <w:r w:rsidRPr="00BB2B66">
        <w:rPr>
          <w:color w:val="000000"/>
          <w:sz w:val="22"/>
          <w:szCs w:val="22"/>
          <w:lang w:eastAsia="ru-RU"/>
        </w:rPr>
        <w:t xml:space="preserve">the reagent methods – the disinfection is carried out by introducing biologically active chemical compounds into the water (chlorination, </w:t>
      </w:r>
      <w:proofErr w:type="spellStart"/>
      <w:r w:rsidRPr="00BB2B66">
        <w:rPr>
          <w:color w:val="000000"/>
          <w:sz w:val="22"/>
          <w:szCs w:val="22"/>
          <w:lang w:eastAsia="ru-RU"/>
        </w:rPr>
        <w:t>bromination</w:t>
      </w:r>
      <w:proofErr w:type="spellEnd"/>
      <w:r w:rsidRPr="00BB2B66">
        <w:rPr>
          <w:color w:val="000000"/>
          <w:sz w:val="22"/>
          <w:szCs w:val="22"/>
          <w:lang w:eastAsia="ru-RU"/>
        </w:rPr>
        <w:t xml:space="preserve">, </w:t>
      </w:r>
      <w:proofErr w:type="spellStart"/>
      <w:r w:rsidRPr="00BB2B66">
        <w:rPr>
          <w:color w:val="000000"/>
          <w:sz w:val="22"/>
          <w:szCs w:val="22"/>
          <w:lang w:eastAsia="ru-RU"/>
        </w:rPr>
        <w:t>ozonation</w:t>
      </w:r>
      <w:proofErr w:type="spellEnd"/>
      <w:r w:rsidRPr="00BB2B66">
        <w:rPr>
          <w:color w:val="000000"/>
          <w:sz w:val="22"/>
          <w:szCs w:val="22"/>
          <w:lang w:eastAsia="ru-RU"/>
        </w:rPr>
        <w:t>, the using of oxygen-containing reagents, combined preparations such as chlorine + oxygen, etc.);</w:t>
      </w:r>
    </w:p>
    <w:p w:rsidR="003A5071" w:rsidRPr="00BB2B66" w:rsidRDefault="003A5071" w:rsidP="003A5071">
      <w:pPr>
        <w:numPr>
          <w:ilvl w:val="0"/>
          <w:numId w:val="1"/>
        </w:numPr>
        <w:ind w:left="360"/>
        <w:jc w:val="both"/>
        <w:textAlignment w:val="baseline"/>
        <w:rPr>
          <w:color w:val="000000"/>
          <w:sz w:val="22"/>
          <w:szCs w:val="22"/>
          <w:lang w:eastAsia="ru-RU"/>
        </w:rPr>
      </w:pPr>
      <w:r w:rsidRPr="00BB2B66">
        <w:rPr>
          <w:color w:val="000000"/>
          <w:sz w:val="22"/>
          <w:szCs w:val="22"/>
          <w:lang w:eastAsia="ru-RU"/>
        </w:rPr>
        <w:t>the non-reagent methods - the water treatment by physical influence (high temperature, ultraviolet, etc.);</w:t>
      </w:r>
    </w:p>
    <w:p w:rsidR="003A5071" w:rsidRPr="00BB2B66" w:rsidRDefault="003A5071" w:rsidP="003A5071">
      <w:pPr>
        <w:numPr>
          <w:ilvl w:val="0"/>
          <w:numId w:val="1"/>
        </w:numPr>
        <w:ind w:left="360"/>
        <w:jc w:val="both"/>
        <w:textAlignment w:val="baseline"/>
        <w:rPr>
          <w:color w:val="000000"/>
          <w:sz w:val="22"/>
          <w:szCs w:val="22"/>
          <w:lang w:eastAsia="ru-RU"/>
        </w:rPr>
      </w:pPr>
      <w:r w:rsidRPr="00BB2B66">
        <w:rPr>
          <w:color w:val="000000"/>
          <w:sz w:val="22"/>
          <w:szCs w:val="22"/>
          <w:lang w:eastAsia="ru-RU"/>
        </w:rPr>
        <w:t>the combined methods - a combination of reagent and non-reagent methods.</w:t>
      </w:r>
    </w:p>
    <w:p w:rsidR="003A5071" w:rsidRPr="00BB2B66" w:rsidRDefault="003A5071" w:rsidP="003A5071">
      <w:pPr>
        <w:jc w:val="both"/>
        <w:rPr>
          <w:lang w:eastAsia="ru-RU"/>
        </w:rPr>
      </w:pPr>
      <w:r w:rsidRPr="00BB2B66">
        <w:rPr>
          <w:color w:val="000000"/>
          <w:sz w:val="22"/>
          <w:szCs w:val="22"/>
          <w:lang w:eastAsia="ru-RU"/>
        </w:rPr>
        <w:t xml:space="preserve">The combined methods are the most widely used now: UV irradiation in combination with chlorination and UV irradiation combined with </w:t>
      </w:r>
      <w:proofErr w:type="spellStart"/>
      <w:r w:rsidRPr="00BB2B66">
        <w:rPr>
          <w:color w:val="000000"/>
          <w:sz w:val="22"/>
          <w:szCs w:val="22"/>
          <w:lang w:eastAsia="ru-RU"/>
        </w:rPr>
        <w:t>ozonation</w:t>
      </w:r>
      <w:proofErr w:type="spellEnd"/>
      <w:r w:rsidRPr="00BB2B66">
        <w:rPr>
          <w:color w:val="000000"/>
          <w:sz w:val="22"/>
          <w:szCs w:val="22"/>
          <w:lang w:eastAsia="ru-RU"/>
        </w:rPr>
        <w:t xml:space="preserve"> [</w:t>
      </w:r>
      <w:proofErr w:type="spellStart"/>
      <w:r w:rsidRPr="00BB2B66">
        <w:rPr>
          <w:i/>
          <w:iCs/>
          <w:color w:val="000000"/>
          <w:sz w:val="22"/>
          <w:szCs w:val="22"/>
          <w:lang w:eastAsia="ru-RU"/>
        </w:rPr>
        <w:t>DsanPin</w:t>
      </w:r>
      <w:proofErr w:type="spellEnd"/>
      <w:r w:rsidRPr="00BB2B66">
        <w:rPr>
          <w:i/>
          <w:iCs/>
          <w:color w:val="000000"/>
          <w:sz w:val="22"/>
          <w:szCs w:val="22"/>
          <w:lang w:eastAsia="ru-RU"/>
        </w:rPr>
        <w:t xml:space="preserve"> 2.2.4-171-10; Semenov et al., 2019;</w:t>
      </w:r>
      <w:r w:rsidRPr="00BB2B66">
        <w:rPr>
          <w:color w:val="000000"/>
          <w:sz w:val="22"/>
          <w:szCs w:val="22"/>
          <w:lang w:eastAsia="ru-RU"/>
        </w:rPr>
        <w:t xml:space="preserve"> </w:t>
      </w:r>
      <w:proofErr w:type="spellStart"/>
      <w:r w:rsidRPr="00BB2B66">
        <w:rPr>
          <w:i/>
          <w:iCs/>
          <w:color w:val="000000"/>
          <w:sz w:val="22"/>
          <w:szCs w:val="22"/>
          <w:lang w:eastAsia="ru-RU"/>
        </w:rPr>
        <w:t>Zyara</w:t>
      </w:r>
      <w:proofErr w:type="spellEnd"/>
      <w:r w:rsidRPr="00BB2B66">
        <w:rPr>
          <w:i/>
          <w:iCs/>
          <w:color w:val="000000"/>
          <w:sz w:val="22"/>
          <w:szCs w:val="22"/>
          <w:lang w:eastAsia="ru-RU"/>
        </w:rPr>
        <w:t xml:space="preserve"> et al., 2016</w:t>
      </w:r>
      <w:r w:rsidRPr="00BB2B66">
        <w:rPr>
          <w:color w:val="000000"/>
          <w:sz w:val="22"/>
          <w:szCs w:val="22"/>
          <w:lang w:eastAsia="ru-RU"/>
        </w:rPr>
        <w:t>].</w:t>
      </w:r>
    </w:p>
    <w:p w:rsidR="003A5071" w:rsidRPr="00BB2B66" w:rsidRDefault="003A5071" w:rsidP="003A5071">
      <w:pPr>
        <w:jc w:val="both"/>
        <w:rPr>
          <w:lang w:eastAsia="ru-RU"/>
        </w:rPr>
      </w:pPr>
      <w:r w:rsidRPr="00BB2B66">
        <w:rPr>
          <w:color w:val="000000"/>
          <w:sz w:val="22"/>
          <w:szCs w:val="22"/>
          <w:lang w:eastAsia="ru-RU"/>
        </w:rPr>
        <w:t>Therefore, the purpose of this study is to investigate the effectiveness of bactericidal water purification systems for pools of small volumes using ozone and UV irradiation of water.</w:t>
      </w:r>
    </w:p>
    <w:p w:rsidR="003A5071" w:rsidRPr="00BB2B66" w:rsidRDefault="003A5071" w:rsidP="003A5071">
      <w:pPr>
        <w:jc w:val="both"/>
        <w:rPr>
          <w:lang w:eastAsia="ru-RU"/>
        </w:rPr>
      </w:pPr>
      <w:r w:rsidRPr="00BB2B66">
        <w:rPr>
          <w:color w:val="000000"/>
          <w:sz w:val="22"/>
          <w:szCs w:val="22"/>
          <w:lang w:eastAsia="ru-RU"/>
        </w:rPr>
        <w:t xml:space="preserve">One of the aims was to study the possibility of bactericidal decontamination of water in the pools with the complex effect of UV irradiation and ozone without the use of an additional </w:t>
      </w:r>
      <w:proofErr w:type="spellStart"/>
      <w:r w:rsidRPr="00BB2B66">
        <w:rPr>
          <w:color w:val="000000"/>
          <w:sz w:val="22"/>
          <w:szCs w:val="22"/>
          <w:lang w:eastAsia="ru-RU"/>
        </w:rPr>
        <w:t>ozonizer</w:t>
      </w:r>
      <w:proofErr w:type="spellEnd"/>
      <w:r w:rsidRPr="00BB2B66">
        <w:rPr>
          <w:color w:val="000000"/>
          <w:sz w:val="22"/>
          <w:szCs w:val="22"/>
          <w:lang w:eastAsia="ru-RU"/>
        </w:rPr>
        <w:t>, and using ozone formed due to short-wave UV radiation of the lamps. The method of ultraviolet disinfection is widely used in various fields of human activity when irradiating surfaces [</w:t>
      </w:r>
      <w:r w:rsidRPr="00BB2B66">
        <w:rPr>
          <w:i/>
          <w:iCs/>
          <w:color w:val="000000"/>
          <w:sz w:val="22"/>
          <w:szCs w:val="22"/>
          <w:lang w:eastAsia="ru-RU"/>
        </w:rPr>
        <w:t>Semenov et al., 2020</w:t>
      </w:r>
      <w:r w:rsidRPr="00BB2B66">
        <w:rPr>
          <w:color w:val="000000"/>
          <w:sz w:val="22"/>
          <w:szCs w:val="22"/>
          <w:lang w:eastAsia="ru-RU"/>
        </w:rPr>
        <w:t xml:space="preserve">; </w:t>
      </w:r>
      <w:r w:rsidRPr="00BB2B66">
        <w:rPr>
          <w:i/>
          <w:iCs/>
          <w:color w:val="000000"/>
          <w:sz w:val="22"/>
          <w:szCs w:val="22"/>
          <w:lang w:eastAsia="ru-RU"/>
        </w:rPr>
        <w:t>Semenov et al., 2021</w:t>
      </w:r>
      <w:r w:rsidRPr="00BB2B66">
        <w:rPr>
          <w:color w:val="000000"/>
          <w:sz w:val="22"/>
          <w:szCs w:val="22"/>
          <w:lang w:eastAsia="ru-RU"/>
        </w:rPr>
        <w:t>], water disinfection [</w:t>
      </w:r>
      <w:r w:rsidRPr="00BB2B66">
        <w:rPr>
          <w:i/>
          <w:iCs/>
          <w:color w:val="000000"/>
          <w:sz w:val="22"/>
          <w:szCs w:val="22"/>
          <w:lang w:eastAsia="ru-RU"/>
        </w:rPr>
        <w:t>Semenov et al., 2018</w:t>
      </w:r>
      <w:r w:rsidRPr="00BB2B66">
        <w:rPr>
          <w:color w:val="000000"/>
          <w:sz w:val="22"/>
          <w:szCs w:val="22"/>
          <w:lang w:eastAsia="ru-RU"/>
        </w:rPr>
        <w:t>], etc.</w:t>
      </w:r>
    </w:p>
    <w:p w:rsidR="003A5071" w:rsidRPr="00BB2B66" w:rsidRDefault="003A5071" w:rsidP="003A5071">
      <w:pPr>
        <w:jc w:val="both"/>
        <w:rPr>
          <w:lang w:eastAsia="ru-RU"/>
        </w:rPr>
      </w:pPr>
      <w:r w:rsidRPr="00BB2B66">
        <w:rPr>
          <w:color w:val="000000"/>
          <w:sz w:val="22"/>
          <w:szCs w:val="22"/>
          <w:lang w:eastAsia="ru-RU"/>
        </w:rPr>
        <w:t>At present, there are more than a hundred different water disinfection's products in swimming pools, including [</w:t>
      </w:r>
      <w:r w:rsidRPr="00BB2B66">
        <w:rPr>
          <w:i/>
          <w:iCs/>
          <w:color w:val="000000"/>
          <w:sz w:val="22"/>
          <w:szCs w:val="22"/>
          <w:lang w:eastAsia="ru-RU"/>
        </w:rPr>
        <w:t>Simard et al., 2013</w:t>
      </w:r>
      <w:r w:rsidRPr="00BB2B66">
        <w:rPr>
          <w:color w:val="000000"/>
          <w:sz w:val="22"/>
          <w:szCs w:val="22"/>
          <w:lang w:eastAsia="ru-RU"/>
        </w:rPr>
        <w:t>]:</w:t>
      </w:r>
    </w:p>
    <w:p w:rsidR="003A5071" w:rsidRPr="00BB2B66" w:rsidRDefault="003A5071" w:rsidP="003A5071">
      <w:pPr>
        <w:numPr>
          <w:ilvl w:val="0"/>
          <w:numId w:val="2"/>
        </w:numPr>
        <w:ind w:left="360"/>
        <w:jc w:val="both"/>
        <w:textAlignment w:val="baseline"/>
        <w:rPr>
          <w:color w:val="000000"/>
          <w:lang w:eastAsia="ru-RU"/>
        </w:rPr>
      </w:pPr>
      <w:proofErr w:type="spellStart"/>
      <w:r w:rsidRPr="00BB2B66">
        <w:rPr>
          <w:color w:val="000000"/>
          <w:lang w:eastAsia="ru-RU"/>
        </w:rPr>
        <w:t>trihalomethanes</w:t>
      </w:r>
      <w:proofErr w:type="spellEnd"/>
      <w:r w:rsidRPr="00BB2B66">
        <w:rPr>
          <w:color w:val="000000"/>
          <w:lang w:eastAsia="ru-RU"/>
        </w:rPr>
        <w:t xml:space="preserve"> - chloroform, </w:t>
      </w:r>
      <w:proofErr w:type="spellStart"/>
      <w:r w:rsidRPr="00BB2B66">
        <w:rPr>
          <w:color w:val="000000"/>
          <w:lang w:eastAsia="ru-RU"/>
        </w:rPr>
        <w:t>bromoform</w:t>
      </w:r>
      <w:proofErr w:type="spellEnd"/>
      <w:r w:rsidRPr="00BB2B66">
        <w:rPr>
          <w:color w:val="000000"/>
          <w:lang w:eastAsia="ru-RU"/>
        </w:rPr>
        <w:t xml:space="preserve">, </w:t>
      </w:r>
      <w:proofErr w:type="spellStart"/>
      <w:r w:rsidRPr="00BB2B66">
        <w:rPr>
          <w:color w:val="000000"/>
          <w:lang w:eastAsia="ru-RU"/>
        </w:rPr>
        <w:t>bromodichloromethane</w:t>
      </w:r>
      <w:proofErr w:type="spellEnd"/>
      <w:r w:rsidRPr="00BB2B66">
        <w:rPr>
          <w:color w:val="000000"/>
          <w:lang w:eastAsia="ru-RU"/>
        </w:rPr>
        <w:t>, etc.</w:t>
      </w:r>
    </w:p>
    <w:p w:rsidR="003A5071" w:rsidRPr="00BB2B66" w:rsidRDefault="003A5071" w:rsidP="003A5071">
      <w:pPr>
        <w:numPr>
          <w:ilvl w:val="0"/>
          <w:numId w:val="2"/>
        </w:numPr>
        <w:ind w:left="360"/>
        <w:jc w:val="both"/>
        <w:textAlignment w:val="baseline"/>
        <w:rPr>
          <w:color w:val="000000"/>
          <w:lang w:eastAsia="ru-RU"/>
        </w:rPr>
      </w:pPr>
      <w:proofErr w:type="spellStart"/>
      <w:r w:rsidRPr="00BB2B66">
        <w:rPr>
          <w:color w:val="000000"/>
          <w:lang w:eastAsia="ru-RU"/>
        </w:rPr>
        <w:t>nitrosoamines</w:t>
      </w:r>
      <w:proofErr w:type="spellEnd"/>
      <w:r w:rsidRPr="00BB2B66">
        <w:rPr>
          <w:color w:val="000000"/>
          <w:lang w:eastAsia="ru-RU"/>
        </w:rPr>
        <w:t>, which are formed as a result of the entry of toxins with a high level of nitrogen (brought by swimsuits into the pool water). N-nitrosamines are very toxic compounds that cause a mutagenic and carcinogenic effect even at low concentrations. Their permissible concentration is 7,10</w:t>
      </w:r>
      <w:r w:rsidRPr="00BB2B66">
        <w:rPr>
          <w:color w:val="000000"/>
          <w:sz w:val="14"/>
          <w:szCs w:val="14"/>
          <w:vertAlign w:val="superscript"/>
          <w:lang w:eastAsia="ru-RU"/>
        </w:rPr>
        <w:t>-5</w:t>
      </w:r>
      <w:r w:rsidRPr="00BB2B66">
        <w:rPr>
          <w:color w:val="000000"/>
          <w:lang w:eastAsia="ru-RU"/>
        </w:rPr>
        <w:t xml:space="preserve"> mg/l (data from the national standard for drinking water quality in the USA);</w:t>
      </w:r>
    </w:p>
    <w:p w:rsidR="003A5071" w:rsidRPr="00BB2B66" w:rsidRDefault="003A5071" w:rsidP="003A5071">
      <w:pPr>
        <w:numPr>
          <w:ilvl w:val="0"/>
          <w:numId w:val="2"/>
        </w:numPr>
        <w:ind w:left="360"/>
        <w:jc w:val="both"/>
        <w:textAlignment w:val="baseline"/>
        <w:rPr>
          <w:color w:val="000000"/>
          <w:lang w:eastAsia="ru-RU"/>
        </w:rPr>
      </w:pPr>
      <w:r w:rsidRPr="00BB2B66">
        <w:rPr>
          <w:color w:val="000000"/>
          <w:lang w:eastAsia="ru-RU"/>
        </w:rPr>
        <w:t>bromine and iodine-containing products, chloramines, which are formed during the process of water chlorination. They have a stronger cytotoxic and mutagenic effect than chlorine. Some compounds have a carcinogenic effect.</w:t>
      </w:r>
    </w:p>
    <w:p w:rsidR="003A5071" w:rsidRPr="00BB2B66" w:rsidRDefault="003A5071" w:rsidP="003A5071">
      <w:pPr>
        <w:jc w:val="both"/>
        <w:rPr>
          <w:lang w:eastAsia="ru-RU"/>
        </w:rPr>
      </w:pPr>
      <w:r w:rsidRPr="00BB2B66">
        <w:rPr>
          <w:color w:val="000000"/>
          <w:sz w:val="22"/>
          <w:szCs w:val="22"/>
          <w:lang w:eastAsia="ru-RU"/>
        </w:rPr>
        <w:t xml:space="preserve">An oxidation process is used to reduce the concentration and neutralization of the formed toxic products, which leads to the complete or partial destruction of contaminants molecules. Existing oxidation technologies are based on the use of OH radicals. The most common methods of obtaining </w:t>
      </w:r>
      <w:r w:rsidRPr="00BB2B66">
        <w:rPr>
          <w:color w:val="000000"/>
          <w:sz w:val="22"/>
          <w:szCs w:val="22"/>
          <w:lang w:eastAsia="ru-RU"/>
        </w:rPr>
        <w:lastRenderedPageBreak/>
        <w:t>OH radicals for water disinfection are:</w:t>
      </w:r>
      <w:r w:rsidRPr="00BB2B66">
        <w:rPr>
          <w:color w:val="000000"/>
          <w:lang w:eastAsia="ru-RU"/>
        </w:rPr>
        <w:t xml:space="preserve"> the reaction of interaction of ozone and UV radiation (ozone/UV); the reactions of interaction of hydrogen peroxide (H</w:t>
      </w:r>
      <w:r w:rsidRPr="00BB2B66">
        <w:rPr>
          <w:color w:val="000000"/>
          <w:sz w:val="14"/>
          <w:szCs w:val="14"/>
          <w:vertAlign w:val="subscript"/>
          <w:lang w:eastAsia="ru-RU"/>
        </w:rPr>
        <w:t>2</w:t>
      </w:r>
      <w:r w:rsidRPr="00BB2B66">
        <w:rPr>
          <w:color w:val="000000"/>
          <w:lang w:eastAsia="ru-RU"/>
        </w:rPr>
        <w:t>O</w:t>
      </w:r>
      <w:r w:rsidRPr="00BB2B66">
        <w:rPr>
          <w:color w:val="000000"/>
          <w:sz w:val="14"/>
          <w:szCs w:val="14"/>
          <w:vertAlign w:val="subscript"/>
          <w:lang w:eastAsia="ru-RU"/>
        </w:rPr>
        <w:t>2</w:t>
      </w:r>
      <w:r w:rsidRPr="00BB2B66">
        <w:rPr>
          <w:color w:val="000000"/>
          <w:lang w:eastAsia="ru-RU"/>
        </w:rPr>
        <w:t>) and ozone; the reactions of the interaction of hydrogen peroxide and UV radiation (H</w:t>
      </w:r>
      <w:r w:rsidRPr="00BB2B66">
        <w:rPr>
          <w:color w:val="000000"/>
          <w:sz w:val="14"/>
          <w:szCs w:val="14"/>
          <w:vertAlign w:val="subscript"/>
          <w:lang w:eastAsia="ru-RU"/>
        </w:rPr>
        <w:t>2</w:t>
      </w:r>
      <w:r w:rsidRPr="00BB2B66">
        <w:rPr>
          <w:color w:val="000000"/>
          <w:lang w:eastAsia="ru-RU"/>
        </w:rPr>
        <w:t>O</w:t>
      </w:r>
      <w:r w:rsidRPr="00BB2B66">
        <w:rPr>
          <w:color w:val="000000"/>
          <w:sz w:val="14"/>
          <w:szCs w:val="14"/>
          <w:vertAlign w:val="subscript"/>
          <w:lang w:eastAsia="ru-RU"/>
        </w:rPr>
        <w:t>2</w:t>
      </w:r>
      <w:r w:rsidRPr="00BB2B66">
        <w:rPr>
          <w:color w:val="000000"/>
          <w:lang w:eastAsia="ru-RU"/>
        </w:rPr>
        <w:t>/UV).</w:t>
      </w:r>
    </w:p>
    <w:p w:rsidR="003A5071" w:rsidRPr="00BB2B66" w:rsidRDefault="003A5071" w:rsidP="003A5071">
      <w:pPr>
        <w:jc w:val="both"/>
        <w:rPr>
          <w:lang w:eastAsia="ru-RU"/>
        </w:rPr>
      </w:pPr>
      <w:r w:rsidRPr="00BB2B66">
        <w:rPr>
          <w:color w:val="000000"/>
          <w:sz w:val="22"/>
          <w:szCs w:val="22"/>
          <w:lang w:eastAsia="ru-RU"/>
        </w:rPr>
        <w:t>The chlorination is the most common method of water disinfection until now. But, its use is reduced due to lack of effectiveness to enteroviruses and protozoa, the formation of hazardous by-products, as well as the negative impact on the mucous membranes and respiratory tract.</w:t>
      </w:r>
    </w:p>
    <w:p w:rsidR="003A5071" w:rsidRPr="00BB2B66" w:rsidRDefault="003A5071" w:rsidP="003A5071">
      <w:pPr>
        <w:jc w:val="both"/>
        <w:rPr>
          <w:lang w:eastAsia="ru-RU"/>
        </w:rPr>
      </w:pPr>
      <w:r w:rsidRPr="00BB2B66">
        <w:rPr>
          <w:color w:val="000000"/>
          <w:sz w:val="22"/>
          <w:szCs w:val="22"/>
          <w:lang w:eastAsia="ru-RU"/>
        </w:rPr>
        <w:t>Ozone can be used as a disinfectant an alternative to chlorine. Ozone not only has a bactericidal effect on the pathogenic microflora, but is also capable of destroying many of the chemicals compounds presented in water which leads to eliminate tastes and odors. As known, ozone easily decomposes with the formation of atomic oxygen which is one of the most powerful oxidants. Atomic oxygen destroys bacteria, spores, viruses, and organic substances dissolved in water. This property allows using the ozone not only for disinfection, but also for water deodorizing. The disinfecting effect of ozone is about 15–20 times greater than the chlorine action, and about 300–600 times stronger in relation to spore forms of bacteria.</w:t>
      </w:r>
    </w:p>
    <w:p w:rsidR="003A5071" w:rsidRPr="00BB2B66" w:rsidRDefault="003A5071" w:rsidP="003A5071">
      <w:pPr>
        <w:jc w:val="both"/>
        <w:rPr>
          <w:lang w:eastAsia="ru-RU"/>
        </w:rPr>
      </w:pPr>
      <w:proofErr w:type="spellStart"/>
      <w:r w:rsidRPr="00BB2B66">
        <w:rPr>
          <w:color w:val="000000"/>
          <w:sz w:val="22"/>
          <w:szCs w:val="22"/>
          <w:lang w:eastAsia="ru-RU"/>
        </w:rPr>
        <w:t>Ozonation</w:t>
      </w:r>
      <w:proofErr w:type="spellEnd"/>
      <w:r w:rsidRPr="00BB2B66">
        <w:rPr>
          <w:color w:val="000000"/>
          <w:sz w:val="22"/>
          <w:szCs w:val="22"/>
          <w:lang w:eastAsia="ru-RU"/>
        </w:rPr>
        <w:t xml:space="preserve"> for disinfecting water in swimming pools is widely used in the USA, France, Japan, Finland, and Germany. Primary </w:t>
      </w:r>
      <w:proofErr w:type="spellStart"/>
      <w:r w:rsidRPr="00BB2B66">
        <w:rPr>
          <w:color w:val="000000"/>
          <w:sz w:val="22"/>
          <w:szCs w:val="22"/>
          <w:lang w:eastAsia="ru-RU"/>
        </w:rPr>
        <w:t>ozonation</w:t>
      </w:r>
      <w:proofErr w:type="spellEnd"/>
      <w:r w:rsidRPr="00BB2B66">
        <w:rPr>
          <w:color w:val="000000"/>
          <w:sz w:val="22"/>
          <w:szCs w:val="22"/>
          <w:lang w:eastAsia="ru-RU"/>
        </w:rPr>
        <w:t xml:space="preserve"> in small doses (1,5-2,0 mg/l) in combination with other technologies, including UV disinfection, is most commonly used method. UV-irradiation of water does not create by-products. Its dose can be selected in such to ensure epidemiological safety, both with respect to bacteria and viruses. Also, it was established that UV radiation effects on viruses stronger than chlorine. </w:t>
      </w:r>
    </w:p>
    <w:p w:rsidR="003A5071" w:rsidRPr="00BB2B66" w:rsidRDefault="003A5071" w:rsidP="003A5071">
      <w:pPr>
        <w:jc w:val="both"/>
        <w:rPr>
          <w:lang w:eastAsia="ru-RU"/>
        </w:rPr>
      </w:pPr>
      <w:r w:rsidRPr="00BB2B66">
        <w:rPr>
          <w:color w:val="000000"/>
          <w:sz w:val="22"/>
          <w:szCs w:val="22"/>
          <w:lang w:eastAsia="ru-RU"/>
        </w:rPr>
        <w:t xml:space="preserve">The method of ultraviolet disinfection of water is one of the physical, </w:t>
      </w:r>
      <w:proofErr w:type="spellStart"/>
      <w:r w:rsidRPr="00BB2B66">
        <w:rPr>
          <w:color w:val="000000"/>
          <w:sz w:val="22"/>
          <w:szCs w:val="22"/>
          <w:lang w:eastAsia="ru-RU"/>
        </w:rPr>
        <w:t>reagentless</w:t>
      </w:r>
      <w:proofErr w:type="spellEnd"/>
      <w:r w:rsidRPr="00BB2B66">
        <w:rPr>
          <w:color w:val="000000"/>
          <w:sz w:val="22"/>
          <w:szCs w:val="22"/>
          <w:lang w:eastAsia="ru-RU"/>
        </w:rPr>
        <w:t xml:space="preserve"> methods. These methods have a number of significant advantages over chemical reagent method, most of which is the lack of changes in the composition and organoleptic properties (smell, taste). In cases of overdose the chemical reagent method also may have some negative effects.</w:t>
      </w:r>
    </w:p>
    <w:p w:rsidR="003A5071" w:rsidRPr="00BB2B66" w:rsidRDefault="003A5071" w:rsidP="003A5071">
      <w:pPr>
        <w:jc w:val="both"/>
        <w:rPr>
          <w:lang w:eastAsia="ru-RU"/>
        </w:rPr>
      </w:pPr>
      <w:r w:rsidRPr="00BB2B66">
        <w:rPr>
          <w:color w:val="000000"/>
          <w:sz w:val="22"/>
          <w:szCs w:val="22"/>
          <w:lang w:eastAsia="ru-RU"/>
        </w:rPr>
        <w:t>Bactericidal effect of ultraviolet radiation acts on the wavelength range of 205-315 nm which leads to photochemical damage of DNA [</w:t>
      </w:r>
      <w:proofErr w:type="spellStart"/>
      <w:r w:rsidRPr="00BB2B66">
        <w:rPr>
          <w:i/>
          <w:iCs/>
          <w:color w:val="000000"/>
          <w:sz w:val="22"/>
          <w:szCs w:val="22"/>
          <w:shd w:val="clear" w:color="auto" w:fill="FFFFFF"/>
          <w:lang w:eastAsia="ru-RU"/>
        </w:rPr>
        <w:t>Shaban</w:t>
      </w:r>
      <w:proofErr w:type="spellEnd"/>
      <w:r w:rsidRPr="00BB2B66">
        <w:rPr>
          <w:i/>
          <w:iCs/>
          <w:color w:val="000000"/>
          <w:sz w:val="22"/>
          <w:szCs w:val="22"/>
          <w:shd w:val="clear" w:color="auto" w:fill="FFFFFF"/>
          <w:lang w:eastAsia="ru-RU"/>
        </w:rPr>
        <w:t xml:space="preserve"> et al., 1997</w:t>
      </w:r>
      <w:r w:rsidRPr="00BB2B66">
        <w:rPr>
          <w:color w:val="000000"/>
          <w:sz w:val="22"/>
          <w:szCs w:val="22"/>
          <w:lang w:eastAsia="ru-RU"/>
        </w:rPr>
        <w:t>]. Changes in the DNA of microorganisms accumulate and lead to a slowdown in their breeding and subsequent extinction in the first and subsequent generations. The most effective impact energy of UV radiation from germicidal perspective occurs at a wavelength of 253,7 nm [</w:t>
      </w:r>
      <w:proofErr w:type="spellStart"/>
      <w:r w:rsidRPr="00BB2B66">
        <w:rPr>
          <w:i/>
          <w:iCs/>
          <w:color w:val="000000"/>
          <w:sz w:val="22"/>
          <w:szCs w:val="22"/>
          <w:shd w:val="clear" w:color="auto" w:fill="FFFFFF"/>
          <w:lang w:eastAsia="ru-RU"/>
        </w:rPr>
        <w:t>Naunovic</w:t>
      </w:r>
      <w:proofErr w:type="spellEnd"/>
      <w:r w:rsidRPr="00BB2B66">
        <w:rPr>
          <w:i/>
          <w:iCs/>
          <w:color w:val="000000"/>
          <w:sz w:val="22"/>
          <w:szCs w:val="22"/>
          <w:shd w:val="clear" w:color="auto" w:fill="FFFFFF"/>
          <w:lang w:eastAsia="ru-RU"/>
        </w:rPr>
        <w:t xml:space="preserve"> et al., 2008</w:t>
      </w:r>
      <w:r w:rsidRPr="00BB2B66">
        <w:rPr>
          <w:color w:val="000000"/>
          <w:sz w:val="22"/>
          <w:szCs w:val="22"/>
          <w:lang w:eastAsia="ru-RU"/>
        </w:rPr>
        <w:t>].</w:t>
      </w:r>
    </w:p>
    <w:p w:rsidR="003A5071" w:rsidRPr="00BB2B66" w:rsidRDefault="003A5071" w:rsidP="003A5071">
      <w:pPr>
        <w:jc w:val="both"/>
        <w:rPr>
          <w:lang w:eastAsia="ru-RU"/>
        </w:rPr>
      </w:pPr>
      <w:r w:rsidRPr="00BB2B66">
        <w:rPr>
          <w:color w:val="000000"/>
          <w:sz w:val="22"/>
          <w:szCs w:val="22"/>
          <w:lang w:eastAsia="ru-RU"/>
        </w:rPr>
        <w:t>Thus, the presented method of disinfection is quite effective, but it has one major drawback, which consist of the absence of radiation aftereffect.</w:t>
      </w:r>
    </w:p>
    <w:p w:rsidR="003A5071" w:rsidRPr="00BB2B66" w:rsidRDefault="003A5071" w:rsidP="003A5071">
      <w:pPr>
        <w:rPr>
          <w:lang w:eastAsia="ru-RU"/>
        </w:rPr>
      </w:pPr>
    </w:p>
    <w:p w:rsidR="003A5071" w:rsidRPr="00BB2B66" w:rsidRDefault="003A5071" w:rsidP="003A5071">
      <w:pPr>
        <w:rPr>
          <w:lang w:eastAsia="ru-RU"/>
        </w:rPr>
      </w:pPr>
      <w:r w:rsidRPr="00BB2B66">
        <w:rPr>
          <w:b/>
          <w:bCs/>
          <w:color w:val="000000"/>
          <w:sz w:val="22"/>
          <w:szCs w:val="22"/>
          <w:lang w:eastAsia="ru-RU"/>
        </w:rPr>
        <w:t>Method</w:t>
      </w:r>
    </w:p>
    <w:p w:rsidR="003A5071" w:rsidRPr="00BB2B66" w:rsidRDefault="003A5071" w:rsidP="003A5071">
      <w:pPr>
        <w:rPr>
          <w:lang w:eastAsia="ru-RU"/>
        </w:rPr>
      </w:pPr>
    </w:p>
    <w:p w:rsidR="003A5071" w:rsidRPr="00BB2B66" w:rsidRDefault="003A5071" w:rsidP="003A5071">
      <w:pPr>
        <w:jc w:val="both"/>
        <w:rPr>
          <w:lang w:eastAsia="ru-RU"/>
        </w:rPr>
      </w:pPr>
      <w:r w:rsidRPr="00BB2B66">
        <w:rPr>
          <w:color w:val="000000"/>
          <w:sz w:val="22"/>
          <w:szCs w:val="22"/>
          <w:lang w:eastAsia="ru-RU"/>
        </w:rPr>
        <w:t>For the implementation of UV technology of water disinfection in pools of small volumes (up to 50-100 m</w:t>
      </w:r>
      <w:r w:rsidRPr="00BB2B66">
        <w:rPr>
          <w:color w:val="000000"/>
          <w:sz w:val="13"/>
          <w:szCs w:val="13"/>
          <w:vertAlign w:val="superscript"/>
          <w:lang w:eastAsia="ru-RU"/>
        </w:rPr>
        <w:t>3</w:t>
      </w:r>
      <w:r w:rsidRPr="00BB2B66">
        <w:rPr>
          <w:color w:val="000000"/>
          <w:sz w:val="22"/>
          <w:szCs w:val="22"/>
          <w:lang w:eastAsia="ru-RU"/>
        </w:rPr>
        <w:t>) with the use of ozone, which is formed due to shortwave radiation from lamps, we have developed the design of the installation presented in Fig. 1. </w:t>
      </w:r>
    </w:p>
    <w:p w:rsidR="003A5071" w:rsidRPr="00BB2B66" w:rsidRDefault="003A5071" w:rsidP="003A5071">
      <w:pPr>
        <w:jc w:val="both"/>
        <w:rPr>
          <w:lang w:eastAsia="ru-RU"/>
        </w:rPr>
      </w:pPr>
      <w:r w:rsidRPr="00BB2B66">
        <w:rPr>
          <w:color w:val="000000"/>
          <w:sz w:val="22"/>
          <w:szCs w:val="22"/>
          <w:lang w:eastAsia="ru-RU"/>
        </w:rPr>
        <w:t>The installation includes a cylindrical chamber with an inside diameter of 90 mm and a length of 950 mm, in which the UV lamp placed in the quartz cover is located along the chamber axis. The diameter of the lamp is 19 mm, the diameter of the cover is 30 mm, and the thickness of the wall is 1,2 mm. Such a design allows an effective passage of the UV-flux, through the water circulating inside the chamber. Ozone which formed in the air space between the lamp and the walls of the quartz cover is fed into the water using an ejector. The volume of air passing through the chamber is 240-250 l/h.</w:t>
      </w:r>
    </w:p>
    <w:p w:rsidR="003A5071" w:rsidRPr="00BB2B66" w:rsidRDefault="003A5071" w:rsidP="003A5071">
      <w:pPr>
        <w:jc w:val="both"/>
        <w:rPr>
          <w:lang w:eastAsia="ru-RU"/>
        </w:rPr>
      </w:pPr>
      <w:r w:rsidRPr="00BB2B66">
        <w:rPr>
          <w:color w:val="000000"/>
          <w:sz w:val="22"/>
          <w:szCs w:val="22"/>
          <w:lang w:eastAsia="ru-RU"/>
        </w:rPr>
        <w:t>This installation provides a dose of water irradiation not less than 250 J/m</w:t>
      </w:r>
      <w:r w:rsidRPr="00BB2B66">
        <w:rPr>
          <w:color w:val="000000"/>
          <w:sz w:val="13"/>
          <w:szCs w:val="13"/>
          <w:vertAlign w:val="superscript"/>
          <w:lang w:eastAsia="ru-RU"/>
        </w:rPr>
        <w:t>2</w:t>
      </w:r>
      <w:r w:rsidRPr="00BB2B66">
        <w:rPr>
          <w:color w:val="000000"/>
          <w:sz w:val="22"/>
          <w:szCs w:val="22"/>
          <w:lang w:eastAsia="ru-RU"/>
        </w:rPr>
        <w:t xml:space="preserve"> and additional </w:t>
      </w:r>
      <w:proofErr w:type="spellStart"/>
      <w:r w:rsidRPr="00BB2B66">
        <w:rPr>
          <w:color w:val="000000"/>
          <w:sz w:val="22"/>
          <w:szCs w:val="22"/>
          <w:lang w:eastAsia="ru-RU"/>
        </w:rPr>
        <w:t>ozonation</w:t>
      </w:r>
      <w:proofErr w:type="spellEnd"/>
      <w:r w:rsidRPr="00BB2B66">
        <w:rPr>
          <w:color w:val="000000"/>
          <w:sz w:val="22"/>
          <w:szCs w:val="22"/>
          <w:lang w:eastAsia="ru-RU"/>
        </w:rPr>
        <w:t xml:space="preserve"> with an amount of ozone of approximately 0,1 g/m</w:t>
      </w:r>
      <w:r w:rsidRPr="00BB2B66">
        <w:rPr>
          <w:color w:val="000000"/>
          <w:sz w:val="13"/>
          <w:szCs w:val="13"/>
          <w:vertAlign w:val="superscript"/>
          <w:lang w:eastAsia="ru-RU"/>
        </w:rPr>
        <w:t>3</w:t>
      </w:r>
      <w:r w:rsidRPr="00BB2B66">
        <w:rPr>
          <w:color w:val="000000"/>
          <w:sz w:val="22"/>
          <w:szCs w:val="22"/>
          <w:lang w:eastAsia="ru-RU"/>
        </w:rPr>
        <w:t xml:space="preserve"> of water. The residual concentration of ozone entering the pool after UV irradiation does not exceed 0,015 mg/l (with a norm not more than 0,02 mg/l).</w:t>
      </w:r>
    </w:p>
    <w:p w:rsidR="003A5071" w:rsidRPr="00BB2B66" w:rsidRDefault="003A5071" w:rsidP="003A5071">
      <w:pPr>
        <w:jc w:val="both"/>
        <w:rPr>
          <w:lang w:eastAsia="ru-RU"/>
        </w:rPr>
      </w:pPr>
      <w:r w:rsidRPr="00BB2B66">
        <w:rPr>
          <w:color w:val="000000"/>
          <w:sz w:val="22"/>
          <w:szCs w:val="22"/>
          <w:lang w:eastAsia="ru-RU"/>
        </w:rPr>
        <w:t>The study of the effectiveness of bactericidal decontamination of water using the installation of described design was carried out in a pool with a volume of 80 m</w:t>
      </w:r>
      <w:r w:rsidRPr="00BB2B66">
        <w:rPr>
          <w:color w:val="000000"/>
          <w:sz w:val="13"/>
          <w:szCs w:val="13"/>
          <w:vertAlign w:val="superscript"/>
          <w:lang w:eastAsia="ru-RU"/>
        </w:rPr>
        <w:t>3</w:t>
      </w:r>
      <w:r w:rsidRPr="00BB2B66">
        <w:rPr>
          <w:color w:val="000000"/>
          <w:sz w:val="22"/>
          <w:szCs w:val="22"/>
          <w:lang w:eastAsia="ru-RU"/>
        </w:rPr>
        <w:t>.</w:t>
      </w:r>
    </w:p>
    <w:p w:rsidR="003A5071" w:rsidRPr="00BB2B66" w:rsidRDefault="003A5071" w:rsidP="003A5071">
      <w:pPr>
        <w:jc w:val="both"/>
        <w:rPr>
          <w:lang w:eastAsia="ru-RU"/>
        </w:rPr>
      </w:pPr>
      <w:r w:rsidRPr="00BB2B66">
        <w:rPr>
          <w:color w:val="000000"/>
          <w:sz w:val="22"/>
          <w:szCs w:val="22"/>
          <w:lang w:eastAsia="ru-RU"/>
        </w:rPr>
        <w:lastRenderedPageBreak/>
        <w:t>Two installations of capacity of 10 m</w:t>
      </w:r>
      <w:r w:rsidRPr="00BB2B66">
        <w:rPr>
          <w:color w:val="000000"/>
          <w:sz w:val="13"/>
          <w:szCs w:val="13"/>
          <w:vertAlign w:val="superscript"/>
          <w:lang w:eastAsia="ru-RU"/>
        </w:rPr>
        <w:t>3</w:t>
      </w:r>
      <w:r w:rsidRPr="00BB2B66">
        <w:rPr>
          <w:color w:val="000000"/>
          <w:sz w:val="22"/>
          <w:szCs w:val="22"/>
          <w:lang w:eastAsia="ru-RU"/>
        </w:rPr>
        <w:t>/h each equipped with lamps of type ZW80D19Y and ZW80D19W were used in order to ensure water circulation at least 5 times per day. Characteristics of the lamp are presented in table 1. </w:t>
      </w:r>
    </w:p>
    <w:p w:rsidR="003A5071" w:rsidRPr="00BB2B66" w:rsidRDefault="003A5071" w:rsidP="003A5071">
      <w:pPr>
        <w:jc w:val="center"/>
        <w:rPr>
          <w:lang w:eastAsia="ru-RU"/>
        </w:rPr>
      </w:pPr>
      <w:r w:rsidRPr="00BB2B66">
        <w:rPr>
          <w:noProof/>
          <w:color w:val="000000"/>
          <w:sz w:val="22"/>
          <w:szCs w:val="22"/>
          <w:bdr w:val="none" w:sz="0" w:space="0" w:color="auto" w:frame="1"/>
          <w:lang w:val="uk-UA" w:eastAsia="uk-UA"/>
        </w:rPr>
        <w:drawing>
          <wp:inline distT="0" distB="0" distL="0" distR="0" wp14:anchorId="043745DF" wp14:editId="57802166">
            <wp:extent cx="3086735" cy="2647950"/>
            <wp:effectExtent l="0" t="0" r="0" b="0"/>
            <wp:docPr id="4" name="Рисунок 4" descr="https://lh4.googleusercontent.com/cI6bHKQZZgb1OdgH22_td0xBSeL14cgYg6REkiY6ji_QslFZq9EJ4k-zFZxeHUVzCTwOut1pbeKqDoEQPPF-GRKfH6UEb3iGEIa6oCH0bMp7Ct8f0h0ux3qzJvjnoYOLkL_k6J8=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cI6bHKQZZgb1OdgH22_td0xBSeL14cgYg6REkiY6ji_QslFZq9EJ4k-zFZxeHUVzCTwOut1pbeKqDoEQPPF-GRKfH6UEb3iGEIa6oCH0bMp7Ct8f0h0ux3qzJvjnoYOLkL_k6J8=s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6735" cy="2647950"/>
                    </a:xfrm>
                    <a:prstGeom prst="rect">
                      <a:avLst/>
                    </a:prstGeom>
                    <a:noFill/>
                    <a:ln>
                      <a:noFill/>
                    </a:ln>
                  </pic:spPr>
                </pic:pic>
              </a:graphicData>
            </a:graphic>
          </wp:inline>
        </w:drawing>
      </w:r>
    </w:p>
    <w:p w:rsidR="003A5071" w:rsidRPr="00BB2B66" w:rsidRDefault="003A5071" w:rsidP="003A5071">
      <w:pPr>
        <w:jc w:val="both"/>
        <w:rPr>
          <w:lang w:eastAsia="ru-RU"/>
        </w:rPr>
      </w:pPr>
      <w:r w:rsidRPr="00BB2B66">
        <w:rPr>
          <w:b/>
          <w:bCs/>
          <w:i/>
          <w:iCs/>
          <w:color w:val="000000"/>
          <w:lang w:eastAsia="ru-RU"/>
        </w:rPr>
        <w:t>Figure</w:t>
      </w:r>
      <w:r w:rsidRPr="00BB2B66">
        <w:rPr>
          <w:color w:val="000000"/>
          <w:sz w:val="22"/>
          <w:szCs w:val="22"/>
          <w:lang w:eastAsia="ru-RU"/>
        </w:rPr>
        <w:t xml:space="preserve"> </w:t>
      </w:r>
      <w:r w:rsidRPr="00BB2B66">
        <w:rPr>
          <w:b/>
          <w:i/>
          <w:color w:val="000000"/>
          <w:sz w:val="22"/>
          <w:szCs w:val="22"/>
          <w:lang w:eastAsia="ru-RU"/>
        </w:rPr>
        <w:t>1</w:t>
      </w:r>
      <w:r w:rsidRPr="00BB2B66">
        <w:rPr>
          <w:color w:val="000000"/>
          <w:sz w:val="22"/>
          <w:szCs w:val="22"/>
          <w:lang w:eastAsia="ru-RU"/>
        </w:rPr>
        <w:t xml:space="preserve"> </w:t>
      </w:r>
      <w:r w:rsidRPr="00BB2B66">
        <w:rPr>
          <w:i/>
          <w:color w:val="000000"/>
          <w:sz w:val="22"/>
          <w:szCs w:val="22"/>
          <w:lang w:eastAsia="ru-RU"/>
        </w:rPr>
        <w:t>Design of the installation for water UV-disinfection in swimming pools with using ozone.</w:t>
      </w:r>
    </w:p>
    <w:p w:rsidR="003A5071" w:rsidRPr="00BB2B66" w:rsidRDefault="003A5071" w:rsidP="003A5071">
      <w:pPr>
        <w:rPr>
          <w:lang w:eastAsia="ru-RU"/>
        </w:rPr>
      </w:pPr>
    </w:p>
    <w:p w:rsidR="003A5071" w:rsidRPr="00BB2B66" w:rsidRDefault="003A5071" w:rsidP="003A5071">
      <w:pPr>
        <w:rPr>
          <w:lang w:eastAsia="ru-RU"/>
        </w:rPr>
      </w:pPr>
      <w:r w:rsidRPr="00BB2B66">
        <w:rPr>
          <w:b/>
          <w:bCs/>
          <w:i/>
          <w:iCs/>
          <w:color w:val="000000"/>
          <w:sz w:val="22"/>
          <w:szCs w:val="22"/>
          <w:lang w:eastAsia="ru-RU"/>
        </w:rPr>
        <w:t>Table 1</w:t>
      </w:r>
      <w:r w:rsidRPr="00BB2B66">
        <w:rPr>
          <w:i/>
          <w:iCs/>
          <w:color w:val="000000"/>
          <w:sz w:val="22"/>
          <w:szCs w:val="22"/>
          <w:lang w:eastAsia="ru-RU"/>
        </w:rPr>
        <w:t xml:space="preserve"> Characteristics of quartz glass lamps capacity of 80 W</w:t>
      </w:r>
    </w:p>
    <w:tbl>
      <w:tblPr>
        <w:tblW w:w="0" w:type="auto"/>
        <w:jc w:val="center"/>
        <w:tblCellMar>
          <w:top w:w="15" w:type="dxa"/>
          <w:left w:w="15" w:type="dxa"/>
          <w:bottom w:w="15" w:type="dxa"/>
          <w:right w:w="15" w:type="dxa"/>
        </w:tblCellMar>
        <w:tblLook w:val="04A0" w:firstRow="1" w:lastRow="0" w:firstColumn="1" w:lastColumn="0" w:noHBand="0" w:noVBand="1"/>
      </w:tblPr>
      <w:tblGrid>
        <w:gridCol w:w="2732"/>
        <w:gridCol w:w="470"/>
        <w:gridCol w:w="3089"/>
      </w:tblGrid>
      <w:tr w:rsidR="003A5071" w:rsidRPr="00BB2B66" w:rsidTr="003A5071">
        <w:trPr>
          <w:jc w:val="center"/>
        </w:trPr>
        <w:tc>
          <w:tcPr>
            <w:tcW w:w="0" w:type="auto"/>
            <w:tcBorders>
              <w:top w:val="single" w:sz="4" w:space="0" w:color="000000"/>
              <w:left w:val="single" w:sz="4" w:space="0" w:color="000000"/>
              <w:bottom w:val="single" w:sz="4" w:space="0" w:color="000000"/>
              <w:right w:val="single" w:sz="4" w:space="0" w:color="000000"/>
            </w:tcBorders>
            <w:hideMark/>
          </w:tcPr>
          <w:p w:rsidR="003A5071" w:rsidRPr="00BB2B66" w:rsidRDefault="003A5071" w:rsidP="003A5071">
            <w:pPr>
              <w:spacing w:line="0" w:lineRule="atLeast"/>
              <w:jc w:val="center"/>
              <w:rPr>
                <w:lang w:eastAsia="ru-RU"/>
              </w:rPr>
            </w:pPr>
            <w:r w:rsidRPr="00BB2B66">
              <w:rPr>
                <w:color w:val="000000"/>
                <w:sz w:val="22"/>
                <w:szCs w:val="22"/>
                <w:lang w:eastAsia="ru-RU"/>
              </w:rPr>
              <w:t>Type of lamp</w:t>
            </w:r>
          </w:p>
        </w:tc>
        <w:tc>
          <w:tcPr>
            <w:tcW w:w="0" w:type="auto"/>
            <w:tcBorders>
              <w:top w:val="single" w:sz="4" w:space="0" w:color="000000"/>
              <w:left w:val="single" w:sz="4" w:space="0" w:color="000000"/>
              <w:bottom w:val="single" w:sz="4" w:space="0" w:color="000000"/>
              <w:right w:val="single" w:sz="4" w:space="0" w:color="000000"/>
            </w:tcBorders>
            <w:hideMark/>
          </w:tcPr>
          <w:p w:rsidR="003A5071" w:rsidRPr="00BB2B66" w:rsidRDefault="003A5071" w:rsidP="003A5071">
            <w:pPr>
              <w:spacing w:line="0" w:lineRule="atLeast"/>
              <w:jc w:val="center"/>
              <w:rPr>
                <w:lang w:eastAsia="ru-RU"/>
              </w:rPr>
            </w:pPr>
            <w:r w:rsidRPr="00BB2B66">
              <w:rPr>
                <w:color w:val="000000"/>
                <w:sz w:val="22"/>
                <w:szCs w:val="22"/>
                <w:lang w:eastAsia="ru-RU"/>
              </w:rPr>
              <w:t>P, W</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spacing w:line="0" w:lineRule="atLeast"/>
              <w:jc w:val="center"/>
              <w:rPr>
                <w:lang w:eastAsia="ru-RU"/>
              </w:rPr>
            </w:pPr>
            <w:r w:rsidRPr="00BB2B66">
              <w:rPr>
                <w:color w:val="000000"/>
                <w:sz w:val="22"/>
                <w:szCs w:val="22"/>
                <w:lang w:eastAsia="ru-RU"/>
              </w:rPr>
              <w:t>Distance UV radiation 1 m, W/cm</w:t>
            </w:r>
            <w:r w:rsidRPr="00BB2B66">
              <w:rPr>
                <w:color w:val="000000"/>
                <w:sz w:val="13"/>
                <w:szCs w:val="13"/>
                <w:vertAlign w:val="superscript"/>
                <w:lang w:eastAsia="ru-RU"/>
              </w:rPr>
              <w:t>2</w:t>
            </w:r>
          </w:p>
        </w:tc>
      </w:tr>
      <w:tr w:rsidR="003A5071" w:rsidRPr="00BB2B66" w:rsidTr="003A5071">
        <w:trPr>
          <w:trHeight w:val="173"/>
          <w:jc w:val="center"/>
        </w:trPr>
        <w:tc>
          <w:tcPr>
            <w:tcW w:w="0" w:type="auto"/>
            <w:tcBorders>
              <w:top w:val="single" w:sz="4" w:space="0" w:color="000000"/>
              <w:left w:val="single" w:sz="4" w:space="0" w:color="000000"/>
              <w:bottom w:val="single" w:sz="4" w:space="0" w:color="000000"/>
              <w:right w:val="single" w:sz="4" w:space="0" w:color="000000"/>
            </w:tcBorders>
            <w:hideMark/>
          </w:tcPr>
          <w:p w:rsidR="003A5071" w:rsidRPr="00BB2B66" w:rsidRDefault="003A5071" w:rsidP="003A5071">
            <w:pPr>
              <w:spacing w:line="173" w:lineRule="atLeast"/>
              <w:jc w:val="center"/>
              <w:rPr>
                <w:lang w:eastAsia="ru-RU"/>
              </w:rPr>
            </w:pPr>
            <w:r w:rsidRPr="00BB2B66">
              <w:rPr>
                <w:b/>
                <w:bCs/>
                <w:color w:val="000000"/>
                <w:sz w:val="22"/>
                <w:szCs w:val="22"/>
                <w:lang w:eastAsia="ru-RU"/>
              </w:rPr>
              <w:t>ZW80D19Y (ozone)</w:t>
            </w:r>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spacing w:line="173" w:lineRule="atLeast"/>
              <w:jc w:val="center"/>
              <w:rPr>
                <w:lang w:eastAsia="ru-RU"/>
              </w:rPr>
            </w:pPr>
            <w:r w:rsidRPr="00BB2B66">
              <w:rPr>
                <w:color w:val="000000"/>
                <w:sz w:val="22"/>
                <w:szCs w:val="22"/>
                <w:lang w:eastAsia="ru-RU"/>
              </w:rPr>
              <w:t>80</w:t>
            </w:r>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spacing w:line="173" w:lineRule="atLeast"/>
              <w:jc w:val="center"/>
              <w:rPr>
                <w:lang w:eastAsia="ru-RU"/>
              </w:rPr>
            </w:pPr>
            <w:r w:rsidRPr="00BB2B66">
              <w:rPr>
                <w:color w:val="000000"/>
                <w:sz w:val="22"/>
                <w:szCs w:val="22"/>
                <w:lang w:eastAsia="ru-RU"/>
              </w:rPr>
              <w:t>240-270</w:t>
            </w:r>
          </w:p>
        </w:tc>
      </w:tr>
      <w:tr w:rsidR="003A5071" w:rsidRPr="00BB2B66" w:rsidTr="003A5071">
        <w:trPr>
          <w:trHeight w:val="173"/>
          <w:jc w:val="center"/>
        </w:trPr>
        <w:tc>
          <w:tcPr>
            <w:tcW w:w="0" w:type="auto"/>
            <w:tcBorders>
              <w:top w:val="single" w:sz="4" w:space="0" w:color="000000"/>
              <w:left w:val="single" w:sz="4" w:space="0" w:color="000000"/>
              <w:bottom w:val="single" w:sz="4" w:space="0" w:color="000000"/>
              <w:right w:val="single" w:sz="4" w:space="0" w:color="000000"/>
            </w:tcBorders>
            <w:hideMark/>
          </w:tcPr>
          <w:p w:rsidR="003A5071" w:rsidRPr="00BB2B66" w:rsidRDefault="003A5071" w:rsidP="003A5071">
            <w:pPr>
              <w:spacing w:line="173" w:lineRule="atLeast"/>
              <w:jc w:val="center"/>
              <w:rPr>
                <w:lang w:eastAsia="ru-RU"/>
              </w:rPr>
            </w:pPr>
            <w:r w:rsidRPr="00BB2B66">
              <w:rPr>
                <w:b/>
                <w:bCs/>
                <w:color w:val="000000"/>
                <w:sz w:val="22"/>
                <w:szCs w:val="22"/>
                <w:lang w:eastAsia="ru-RU"/>
              </w:rPr>
              <w:t>ZW80D19W (without ozone)</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rPr>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rPr>
                <w:lang w:eastAsia="ru-RU"/>
              </w:rPr>
            </w:pPr>
          </w:p>
        </w:tc>
      </w:tr>
    </w:tbl>
    <w:p w:rsidR="003A5071" w:rsidRPr="00BB2B66" w:rsidRDefault="003A5071" w:rsidP="003A5071">
      <w:pPr>
        <w:jc w:val="both"/>
        <w:rPr>
          <w:color w:val="000000"/>
          <w:sz w:val="22"/>
          <w:szCs w:val="22"/>
          <w:lang w:eastAsia="ru-RU"/>
        </w:rPr>
      </w:pPr>
    </w:p>
    <w:p w:rsidR="003A5071" w:rsidRPr="00BB2B66" w:rsidRDefault="003A5071" w:rsidP="003A5071">
      <w:pPr>
        <w:jc w:val="both"/>
        <w:rPr>
          <w:lang w:eastAsia="ru-RU"/>
        </w:rPr>
      </w:pPr>
      <w:r w:rsidRPr="00BB2B66">
        <w:rPr>
          <w:color w:val="000000"/>
          <w:sz w:val="22"/>
          <w:szCs w:val="22"/>
          <w:lang w:eastAsia="ru-RU"/>
        </w:rPr>
        <w:t>The results of bacteriological studies of water in the pool under different operating modes of installation are summarized in table 2.</w:t>
      </w:r>
    </w:p>
    <w:p w:rsidR="003A5071" w:rsidRPr="00BB2B66" w:rsidRDefault="003A5071" w:rsidP="003A5071">
      <w:pPr>
        <w:rPr>
          <w:lang w:eastAsia="ru-RU"/>
        </w:rPr>
      </w:pPr>
    </w:p>
    <w:p w:rsidR="003A5071" w:rsidRPr="00BB2B66" w:rsidRDefault="003A5071" w:rsidP="003A5071">
      <w:pPr>
        <w:rPr>
          <w:lang w:eastAsia="ru-RU"/>
        </w:rPr>
      </w:pPr>
      <w:r w:rsidRPr="00BB2B66">
        <w:rPr>
          <w:b/>
          <w:bCs/>
          <w:i/>
          <w:iCs/>
          <w:color w:val="000000"/>
          <w:sz w:val="22"/>
          <w:szCs w:val="22"/>
          <w:lang w:eastAsia="ru-RU"/>
        </w:rPr>
        <w:t>Table 2</w:t>
      </w:r>
      <w:r w:rsidRPr="00BB2B66">
        <w:rPr>
          <w:i/>
          <w:iCs/>
          <w:color w:val="000000"/>
          <w:sz w:val="22"/>
          <w:szCs w:val="22"/>
          <w:lang w:eastAsia="ru-RU"/>
        </w:rPr>
        <w:t xml:space="preserve"> The results of bacteriological studies of water in the pool</w:t>
      </w:r>
    </w:p>
    <w:tbl>
      <w:tblPr>
        <w:tblW w:w="0" w:type="auto"/>
        <w:jc w:val="center"/>
        <w:tblCellMar>
          <w:top w:w="15" w:type="dxa"/>
          <w:left w:w="15" w:type="dxa"/>
          <w:bottom w:w="15" w:type="dxa"/>
          <w:right w:w="15" w:type="dxa"/>
        </w:tblCellMar>
        <w:tblLook w:val="04A0" w:firstRow="1" w:lastRow="0" w:firstColumn="1" w:lastColumn="0" w:noHBand="0" w:noVBand="1"/>
      </w:tblPr>
      <w:tblGrid>
        <w:gridCol w:w="1735"/>
        <w:gridCol w:w="1525"/>
        <w:gridCol w:w="1158"/>
        <w:gridCol w:w="2036"/>
        <w:gridCol w:w="1775"/>
        <w:gridCol w:w="1059"/>
      </w:tblGrid>
      <w:tr w:rsidR="003A5071" w:rsidRPr="00BB2B66" w:rsidTr="003A5071">
        <w:trPr>
          <w:trHeight w:val="375"/>
          <w:jc w:val="center"/>
        </w:trPr>
        <w:tc>
          <w:tcPr>
            <w:tcW w:w="17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A5071" w:rsidRPr="00BB2B66" w:rsidRDefault="003A5071" w:rsidP="003A5071">
            <w:pPr>
              <w:spacing w:line="0" w:lineRule="atLeast"/>
              <w:jc w:val="center"/>
              <w:rPr>
                <w:lang w:eastAsia="ru-RU"/>
              </w:rPr>
            </w:pPr>
            <w:r w:rsidRPr="00BB2B66">
              <w:rPr>
                <w:b/>
                <w:bCs/>
                <w:color w:val="000000"/>
                <w:sz w:val="22"/>
                <w:szCs w:val="22"/>
                <w:lang w:eastAsia="ru-RU"/>
              </w:rPr>
              <w:t>Parameter</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A5071" w:rsidRPr="00BB2B66" w:rsidRDefault="003A5071" w:rsidP="003A5071">
            <w:pPr>
              <w:jc w:val="center"/>
              <w:rPr>
                <w:lang w:eastAsia="ru-RU"/>
              </w:rPr>
            </w:pPr>
            <w:r w:rsidRPr="00BB2B66">
              <w:rPr>
                <w:color w:val="000000"/>
                <w:sz w:val="22"/>
                <w:szCs w:val="22"/>
                <w:lang w:eastAsia="ru-RU"/>
              </w:rPr>
              <w:t>Limit value (Method)</w:t>
            </w:r>
          </w:p>
          <w:p w:rsidR="003A5071" w:rsidRPr="00BB2B66" w:rsidRDefault="003A5071" w:rsidP="003A5071">
            <w:pPr>
              <w:spacing w:line="0" w:lineRule="atLeast"/>
              <w:jc w:val="center"/>
              <w:rPr>
                <w:lang w:eastAsia="ru-RU"/>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Research results</w:t>
            </w:r>
          </w:p>
        </w:tc>
      </w:tr>
      <w:tr w:rsidR="003A5071" w:rsidRPr="00BB2B66" w:rsidTr="003A5071">
        <w:trPr>
          <w:jc w:val="center"/>
        </w:trPr>
        <w:tc>
          <w:tcPr>
            <w:tcW w:w="1735" w:type="dxa"/>
            <w:vMerge/>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rPr>
                <w:lang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A5071" w:rsidRPr="00BB2B66" w:rsidRDefault="003A5071" w:rsidP="003A5071">
            <w:pPr>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b/>
                <w:bCs/>
                <w:color w:val="000000"/>
                <w:sz w:val="22"/>
                <w:szCs w:val="22"/>
                <w:lang w:eastAsia="ru-RU"/>
              </w:rPr>
              <w:t>Initial</w:t>
            </w:r>
          </w:p>
          <w:p w:rsidR="003A5071" w:rsidRPr="00BB2B66" w:rsidRDefault="003A5071" w:rsidP="003A5071">
            <w:pPr>
              <w:jc w:val="center"/>
              <w:rPr>
                <w:lang w:eastAsia="ru-RU"/>
              </w:rPr>
            </w:pPr>
            <w:r w:rsidRPr="00BB2B66">
              <w:rPr>
                <w:b/>
                <w:bCs/>
                <w:color w:val="000000"/>
                <w:sz w:val="22"/>
                <w:szCs w:val="22"/>
                <w:lang w:eastAsia="ru-RU"/>
              </w:rPr>
              <w:t>water</w:t>
            </w:r>
          </w:p>
          <w:p w:rsidR="003A5071" w:rsidRPr="00BB2B66" w:rsidRDefault="003A5071" w:rsidP="003A5071">
            <w:pPr>
              <w:spacing w:line="0" w:lineRule="atLeast"/>
              <w:jc w:val="center"/>
              <w:rPr>
                <w:lang w:eastAsia="ru-RU"/>
              </w:rPr>
            </w:pPr>
            <w:r w:rsidRPr="00BB2B66">
              <w:rPr>
                <w:b/>
                <w:bCs/>
                <w:color w:val="000000"/>
                <w:sz w:val="22"/>
                <w:szCs w:val="22"/>
                <w:lang w:eastAsia="ru-RU"/>
              </w:rPr>
              <w:t>indicators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UV irradiation without ozone (after 4 days)</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 xml:space="preserve">With water </w:t>
            </w:r>
            <w:proofErr w:type="spellStart"/>
            <w:r w:rsidRPr="00BB2B66">
              <w:rPr>
                <w:color w:val="000000"/>
                <w:sz w:val="22"/>
                <w:szCs w:val="22"/>
                <w:lang w:eastAsia="ru-RU"/>
              </w:rPr>
              <w:t>ozonation</w:t>
            </w:r>
            <w:proofErr w:type="spellEnd"/>
            <w:r w:rsidRPr="00BB2B66">
              <w:rPr>
                <w:color w:val="000000"/>
                <w:sz w:val="22"/>
                <w:szCs w:val="22"/>
                <w:lang w:eastAsia="ru-RU"/>
              </w:rPr>
              <w:t xml:space="preserve"> 1 and 2 days after complex ozone and UV radiation</w:t>
            </w:r>
          </w:p>
        </w:tc>
      </w:tr>
      <w:tr w:rsidR="003A5071" w:rsidRPr="00BB2B66" w:rsidTr="003A5071">
        <w:trPr>
          <w:jc w:val="center"/>
        </w:trPr>
        <w:tc>
          <w:tcPr>
            <w:tcW w:w="17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Number of colonies at 37</w:t>
            </w:r>
            <w:r w:rsidRPr="00BB2B66">
              <w:rPr>
                <w:color w:val="000000"/>
                <w:sz w:val="13"/>
                <w:szCs w:val="13"/>
                <w:vertAlign w:val="superscript"/>
                <w:lang w:eastAsia="ru-RU"/>
              </w:rPr>
              <w:t>0</w:t>
            </w:r>
            <w:r w:rsidRPr="00BB2B66">
              <w:rPr>
                <w:color w:val="000000"/>
                <w:sz w:val="22"/>
                <w:szCs w:val="22"/>
                <w:lang w:eastAsia="ru-RU"/>
              </w:rPr>
              <w:t>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100/ml (EN ISO 6222)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color w:val="000000"/>
                <w:sz w:val="22"/>
                <w:szCs w:val="22"/>
                <w:lang w:eastAsia="ru-RU"/>
              </w:rPr>
              <w:t>125</w:t>
            </w:r>
          </w:p>
          <w:p w:rsidR="003A5071" w:rsidRPr="00BB2B66" w:rsidRDefault="003A5071" w:rsidP="003A5071">
            <w:pPr>
              <w:spacing w:line="0" w:lineRule="atLeast"/>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18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7</w:t>
            </w:r>
          </w:p>
        </w:tc>
      </w:tr>
      <w:tr w:rsidR="003A5071" w:rsidRPr="00BB2B66" w:rsidTr="003A5071">
        <w:trPr>
          <w:jc w:val="center"/>
        </w:trPr>
        <w:tc>
          <w:tcPr>
            <w:tcW w:w="17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Coliforms</w:t>
            </w:r>
            <w:r w:rsidRPr="00BB2B66">
              <w:rPr>
                <w:b/>
                <w:bCs/>
                <w:color w:val="000000"/>
                <w:sz w:val="22"/>
                <w:szCs w:val="22"/>
                <w:lang w:eastAsia="ru-RU"/>
              </w:rPr>
              <w:br/>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0/100 ml (EN ISO 9308-1)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color w:val="000000"/>
                <w:sz w:val="22"/>
                <w:szCs w:val="22"/>
                <w:lang w:eastAsia="ru-RU"/>
              </w:rPr>
              <w:t>1300</w:t>
            </w:r>
          </w:p>
          <w:p w:rsidR="003A5071" w:rsidRPr="00BB2B66" w:rsidRDefault="003A5071" w:rsidP="003A5071">
            <w:pPr>
              <w:spacing w:line="0" w:lineRule="atLeast"/>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color w:val="000000"/>
                <w:sz w:val="22"/>
                <w:szCs w:val="22"/>
                <w:lang w:eastAsia="ru-RU"/>
              </w:rPr>
              <w:t>750</w:t>
            </w:r>
          </w:p>
          <w:p w:rsidR="003A5071" w:rsidRPr="00BB2B66" w:rsidRDefault="003A5071" w:rsidP="003A5071">
            <w:pPr>
              <w:spacing w:line="0" w:lineRule="atLeast"/>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r>
      <w:tr w:rsidR="003A5071" w:rsidRPr="00BB2B66" w:rsidTr="003A5071">
        <w:trPr>
          <w:jc w:val="center"/>
        </w:trPr>
        <w:tc>
          <w:tcPr>
            <w:tcW w:w="17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b/>
                <w:bCs/>
                <w:color w:val="000000"/>
                <w:sz w:val="22"/>
                <w:szCs w:val="22"/>
                <w:lang w:eastAsia="ru-RU"/>
              </w:rPr>
              <w:t>Enterococcus</w:t>
            </w:r>
          </w:p>
          <w:p w:rsidR="003A5071" w:rsidRPr="00BB2B66" w:rsidRDefault="003A5071" w:rsidP="003A5071">
            <w:pPr>
              <w:spacing w:line="0" w:lineRule="atLeast"/>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0/100 ml (EN ISO 7899-2)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r>
      <w:tr w:rsidR="003A5071" w:rsidRPr="00BB2B66" w:rsidTr="003A5071">
        <w:trPr>
          <w:jc w:val="center"/>
        </w:trPr>
        <w:tc>
          <w:tcPr>
            <w:tcW w:w="17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jc w:val="center"/>
              <w:rPr>
                <w:lang w:eastAsia="ru-RU"/>
              </w:rPr>
            </w:pPr>
            <w:r w:rsidRPr="00BB2B66">
              <w:rPr>
                <w:b/>
                <w:bCs/>
                <w:color w:val="000000"/>
                <w:sz w:val="22"/>
                <w:szCs w:val="22"/>
                <w:lang w:eastAsia="ru-RU"/>
              </w:rPr>
              <w:t>E.coli </w:t>
            </w:r>
          </w:p>
          <w:p w:rsidR="003A5071" w:rsidRPr="00BB2B66" w:rsidRDefault="003A5071" w:rsidP="003A5071">
            <w:pPr>
              <w:spacing w:line="0" w:lineRule="atLeast"/>
              <w:rPr>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0/100 ml (EN ISO 9308-1)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A5071" w:rsidRPr="00BB2B66" w:rsidRDefault="003A5071" w:rsidP="003A5071">
            <w:pPr>
              <w:spacing w:line="0" w:lineRule="atLeast"/>
              <w:jc w:val="center"/>
              <w:rPr>
                <w:lang w:eastAsia="ru-RU"/>
              </w:rPr>
            </w:pPr>
            <w:r w:rsidRPr="00BB2B66">
              <w:rPr>
                <w:color w:val="000000"/>
                <w:sz w:val="22"/>
                <w:szCs w:val="22"/>
                <w:lang w:eastAsia="ru-RU"/>
              </w:rPr>
              <w:t>-</w:t>
            </w:r>
          </w:p>
        </w:tc>
      </w:tr>
    </w:tbl>
    <w:p w:rsidR="003A5071" w:rsidRPr="00BB2B66" w:rsidRDefault="003A5071" w:rsidP="003A5071">
      <w:pPr>
        <w:rPr>
          <w:lang w:eastAsia="ru-RU"/>
        </w:rPr>
      </w:pPr>
    </w:p>
    <w:p w:rsidR="003A5071" w:rsidRPr="00BB2B66" w:rsidRDefault="003A5071" w:rsidP="003A5071">
      <w:pPr>
        <w:jc w:val="both"/>
        <w:rPr>
          <w:lang w:eastAsia="ru-RU"/>
        </w:rPr>
      </w:pPr>
      <w:r w:rsidRPr="00BB2B66">
        <w:rPr>
          <w:color w:val="000000"/>
          <w:sz w:val="22"/>
          <w:szCs w:val="22"/>
          <w:lang w:eastAsia="ru-RU"/>
        </w:rPr>
        <w:t xml:space="preserve">Bacteriological tests of water in the pool showed that the ultraviolet decontamination without </w:t>
      </w:r>
      <w:proofErr w:type="spellStart"/>
      <w:r w:rsidRPr="00BB2B66">
        <w:rPr>
          <w:color w:val="000000"/>
          <w:sz w:val="22"/>
          <w:szCs w:val="22"/>
          <w:lang w:eastAsia="ru-RU"/>
        </w:rPr>
        <w:t>ozonation</w:t>
      </w:r>
      <w:proofErr w:type="spellEnd"/>
      <w:r w:rsidRPr="00BB2B66">
        <w:rPr>
          <w:color w:val="000000"/>
          <w:sz w:val="22"/>
          <w:szCs w:val="22"/>
          <w:lang w:eastAsia="ru-RU"/>
        </w:rPr>
        <w:t xml:space="preserve"> does not meet the requirements [</w:t>
      </w:r>
      <w:proofErr w:type="spellStart"/>
      <w:r w:rsidRPr="00BB2B66">
        <w:rPr>
          <w:i/>
          <w:iCs/>
          <w:color w:val="000000"/>
          <w:sz w:val="22"/>
          <w:szCs w:val="22"/>
          <w:lang w:eastAsia="ru-RU"/>
        </w:rPr>
        <w:t>DsanPin</w:t>
      </w:r>
      <w:proofErr w:type="spellEnd"/>
      <w:r w:rsidRPr="00BB2B66">
        <w:rPr>
          <w:i/>
          <w:iCs/>
          <w:color w:val="000000"/>
          <w:sz w:val="22"/>
          <w:szCs w:val="22"/>
          <w:lang w:eastAsia="ru-RU"/>
        </w:rPr>
        <w:t xml:space="preserve"> 2.2.4-171-10</w:t>
      </w:r>
      <w:r w:rsidRPr="00BB2B66">
        <w:rPr>
          <w:color w:val="000000"/>
          <w:sz w:val="22"/>
          <w:szCs w:val="22"/>
          <w:lang w:eastAsia="ru-RU"/>
        </w:rPr>
        <w:t>] of the number of colonies CFU/cm</w:t>
      </w:r>
      <w:r w:rsidRPr="00BB2B66">
        <w:rPr>
          <w:color w:val="000000"/>
          <w:sz w:val="13"/>
          <w:szCs w:val="13"/>
          <w:vertAlign w:val="superscript"/>
          <w:lang w:eastAsia="ru-RU"/>
        </w:rPr>
        <w:t>3</w:t>
      </w:r>
      <w:r w:rsidRPr="00BB2B66">
        <w:rPr>
          <w:color w:val="000000"/>
          <w:sz w:val="22"/>
          <w:szCs w:val="22"/>
          <w:lang w:eastAsia="ru-RU"/>
        </w:rPr>
        <w:t xml:space="preserve">. At additional </w:t>
      </w:r>
      <w:proofErr w:type="spellStart"/>
      <w:r w:rsidRPr="00BB2B66">
        <w:rPr>
          <w:color w:val="000000"/>
          <w:sz w:val="22"/>
          <w:szCs w:val="22"/>
          <w:lang w:eastAsia="ru-RU"/>
        </w:rPr>
        <w:t>ozonation</w:t>
      </w:r>
      <w:proofErr w:type="spellEnd"/>
      <w:r w:rsidRPr="00BB2B66">
        <w:rPr>
          <w:color w:val="000000"/>
          <w:sz w:val="22"/>
          <w:szCs w:val="22"/>
          <w:lang w:eastAsia="ru-RU"/>
        </w:rPr>
        <w:t xml:space="preserve"> does not exceed 25 CFU/cm</w:t>
      </w:r>
      <w:r w:rsidRPr="00BB2B66">
        <w:rPr>
          <w:color w:val="000000"/>
          <w:sz w:val="13"/>
          <w:szCs w:val="13"/>
          <w:vertAlign w:val="superscript"/>
          <w:lang w:eastAsia="ru-RU"/>
        </w:rPr>
        <w:t>3</w:t>
      </w:r>
      <w:r w:rsidRPr="00BB2B66">
        <w:rPr>
          <w:color w:val="000000"/>
          <w:sz w:val="22"/>
          <w:szCs w:val="22"/>
          <w:lang w:eastAsia="ru-RU"/>
        </w:rPr>
        <w:t xml:space="preserve">. However, combined action of </w:t>
      </w:r>
      <w:proofErr w:type="spellStart"/>
      <w:r w:rsidRPr="00BB2B66">
        <w:rPr>
          <w:color w:val="000000"/>
          <w:sz w:val="22"/>
          <w:szCs w:val="22"/>
          <w:lang w:eastAsia="ru-RU"/>
        </w:rPr>
        <w:t>ozonation</w:t>
      </w:r>
      <w:proofErr w:type="spellEnd"/>
      <w:r w:rsidRPr="00BB2B66">
        <w:rPr>
          <w:color w:val="000000"/>
          <w:sz w:val="22"/>
          <w:szCs w:val="22"/>
          <w:lang w:eastAsia="ru-RU"/>
        </w:rPr>
        <w:t xml:space="preserve"> (with concentration of </w:t>
      </w:r>
      <w:proofErr w:type="spellStart"/>
      <w:r w:rsidRPr="00BB2B66">
        <w:rPr>
          <w:color w:val="000000"/>
          <w:sz w:val="22"/>
          <w:szCs w:val="22"/>
          <w:lang w:eastAsia="ru-RU"/>
        </w:rPr>
        <w:t>azone</w:t>
      </w:r>
      <w:proofErr w:type="spellEnd"/>
      <w:r w:rsidRPr="00BB2B66">
        <w:rPr>
          <w:color w:val="000000"/>
          <w:sz w:val="22"/>
          <w:szCs w:val="22"/>
          <w:lang w:eastAsia="ru-RU"/>
        </w:rPr>
        <w:t xml:space="preserve"> of 0,1 g/m</w:t>
      </w:r>
      <w:r w:rsidRPr="00BB2B66">
        <w:rPr>
          <w:color w:val="000000"/>
          <w:sz w:val="13"/>
          <w:szCs w:val="13"/>
          <w:vertAlign w:val="superscript"/>
          <w:lang w:eastAsia="ru-RU"/>
        </w:rPr>
        <w:t>3</w:t>
      </w:r>
      <w:r w:rsidRPr="00BB2B66">
        <w:rPr>
          <w:color w:val="000000"/>
          <w:sz w:val="22"/>
          <w:szCs w:val="22"/>
          <w:lang w:eastAsia="ru-RU"/>
        </w:rPr>
        <w:t>) and the UV-disinfection technology can provide the necessary bacteriological purity of water in small pools.</w:t>
      </w:r>
    </w:p>
    <w:p w:rsidR="003A5071" w:rsidRPr="00BB2B66" w:rsidRDefault="003A5071" w:rsidP="003A5071">
      <w:pPr>
        <w:rPr>
          <w:lang w:eastAsia="ru-RU"/>
        </w:rPr>
      </w:pPr>
      <w:r w:rsidRPr="00BB2B66">
        <w:rPr>
          <w:b/>
          <w:bCs/>
          <w:color w:val="000000"/>
          <w:sz w:val="22"/>
          <w:szCs w:val="22"/>
          <w:lang w:eastAsia="ru-RU"/>
        </w:rPr>
        <w:lastRenderedPageBreak/>
        <w:t>Conclusions</w:t>
      </w:r>
    </w:p>
    <w:p w:rsidR="003A5071" w:rsidRPr="00BB2B66" w:rsidRDefault="003A5071" w:rsidP="003A5071">
      <w:pPr>
        <w:rPr>
          <w:lang w:eastAsia="ru-RU"/>
        </w:rPr>
      </w:pPr>
    </w:p>
    <w:p w:rsidR="003A5071" w:rsidRPr="00BB2B66" w:rsidRDefault="003A5071" w:rsidP="003A5071">
      <w:pPr>
        <w:jc w:val="both"/>
        <w:rPr>
          <w:lang w:eastAsia="ru-RU"/>
        </w:rPr>
      </w:pPr>
      <w:r w:rsidRPr="00BB2B66">
        <w:rPr>
          <w:color w:val="000000"/>
          <w:sz w:val="22"/>
          <w:szCs w:val="22"/>
          <w:lang w:eastAsia="ru-RU"/>
        </w:rPr>
        <w:t>An installation for the combined disinfection of water in swimming pools by means of UV irradiation and using ozone formed by low-pressure discharge lamps has been proposed and investigated.</w:t>
      </w:r>
    </w:p>
    <w:p w:rsidR="003A5071" w:rsidRPr="00BB2B66" w:rsidRDefault="003A5071" w:rsidP="003A5071">
      <w:pPr>
        <w:jc w:val="both"/>
        <w:rPr>
          <w:lang w:eastAsia="ru-RU"/>
        </w:rPr>
      </w:pPr>
      <w:r w:rsidRPr="00BB2B66">
        <w:rPr>
          <w:color w:val="000000"/>
          <w:sz w:val="22"/>
          <w:szCs w:val="22"/>
          <w:lang w:eastAsia="ru-RU"/>
        </w:rPr>
        <w:t>The following parameters have been found effective for the required level of disinfection: a) productivity of a UV installation an exposure dose of 250 J/m</w:t>
      </w:r>
      <w:r w:rsidRPr="00BB2B66">
        <w:rPr>
          <w:color w:val="000000"/>
          <w:sz w:val="13"/>
          <w:szCs w:val="13"/>
          <w:vertAlign w:val="superscript"/>
          <w:lang w:eastAsia="ru-RU"/>
        </w:rPr>
        <w:t>2</w:t>
      </w:r>
      <w:r w:rsidRPr="00BB2B66">
        <w:rPr>
          <w:color w:val="000000"/>
          <w:sz w:val="22"/>
          <w:szCs w:val="22"/>
          <w:lang w:eastAsia="ru-RU"/>
        </w:rPr>
        <w:t xml:space="preserve"> is 10 m</w:t>
      </w:r>
      <w:r w:rsidRPr="00BB2B66">
        <w:rPr>
          <w:color w:val="000000"/>
          <w:sz w:val="13"/>
          <w:szCs w:val="13"/>
          <w:vertAlign w:val="superscript"/>
          <w:lang w:eastAsia="ru-RU"/>
        </w:rPr>
        <w:t>3</w:t>
      </w:r>
      <w:r w:rsidRPr="00BB2B66">
        <w:rPr>
          <w:color w:val="000000"/>
          <w:sz w:val="22"/>
          <w:szCs w:val="22"/>
          <w:lang w:eastAsia="ru-RU"/>
        </w:rPr>
        <w:t xml:space="preserve"> of water per hour; b) productivity of the ozone generation is 1,0 g</w:t>
      </w:r>
      <w:r w:rsidR="004C650D" w:rsidRPr="00BB2B66">
        <w:rPr>
          <w:color w:val="000000"/>
          <w:sz w:val="22"/>
          <w:szCs w:val="22"/>
          <w:lang w:eastAsia="ru-RU"/>
        </w:rPr>
        <w:t>/h</w:t>
      </w:r>
      <w:r w:rsidRPr="00BB2B66">
        <w:rPr>
          <w:color w:val="000000"/>
          <w:sz w:val="22"/>
          <w:szCs w:val="22"/>
          <w:lang w:eastAsia="ru-RU"/>
        </w:rPr>
        <w:t xml:space="preserve">, which provides an </w:t>
      </w:r>
      <w:proofErr w:type="spellStart"/>
      <w:r w:rsidRPr="00BB2B66">
        <w:rPr>
          <w:color w:val="000000"/>
          <w:sz w:val="22"/>
          <w:szCs w:val="22"/>
          <w:lang w:eastAsia="ru-RU"/>
        </w:rPr>
        <w:t>ozonation</w:t>
      </w:r>
      <w:proofErr w:type="spellEnd"/>
      <w:r w:rsidRPr="00BB2B66">
        <w:rPr>
          <w:color w:val="000000"/>
          <w:sz w:val="22"/>
          <w:szCs w:val="22"/>
          <w:lang w:eastAsia="ru-RU"/>
        </w:rPr>
        <w:t xml:space="preserve"> dose of 0,1 g/m</w:t>
      </w:r>
      <w:r w:rsidRPr="00BB2B66">
        <w:rPr>
          <w:color w:val="000000"/>
          <w:sz w:val="13"/>
          <w:szCs w:val="13"/>
          <w:vertAlign w:val="superscript"/>
          <w:lang w:eastAsia="ru-RU"/>
        </w:rPr>
        <w:t>3</w:t>
      </w:r>
      <w:r w:rsidRPr="00BB2B66">
        <w:rPr>
          <w:color w:val="000000"/>
          <w:sz w:val="22"/>
          <w:szCs w:val="22"/>
          <w:lang w:eastAsia="ru-RU"/>
        </w:rPr>
        <w:t>.</w:t>
      </w:r>
    </w:p>
    <w:p w:rsidR="003A5071" w:rsidRPr="00BB2B66" w:rsidRDefault="003A5071" w:rsidP="003A5071">
      <w:pPr>
        <w:jc w:val="both"/>
        <w:rPr>
          <w:lang w:eastAsia="ru-RU"/>
        </w:rPr>
      </w:pPr>
      <w:r w:rsidRPr="00BB2B66">
        <w:rPr>
          <w:color w:val="000000"/>
          <w:sz w:val="22"/>
          <w:szCs w:val="22"/>
          <w:lang w:eastAsia="ru-RU"/>
        </w:rPr>
        <w:t>The required bacteriological purity of water has been provided by two installations with a total circulation capacity of 20 m</w:t>
      </w:r>
      <w:r w:rsidRPr="00BB2B66">
        <w:rPr>
          <w:color w:val="000000"/>
          <w:sz w:val="13"/>
          <w:szCs w:val="13"/>
          <w:vertAlign w:val="superscript"/>
          <w:lang w:eastAsia="ru-RU"/>
        </w:rPr>
        <w:t>3</w:t>
      </w:r>
      <w:r w:rsidRPr="00BB2B66">
        <w:rPr>
          <w:color w:val="000000"/>
          <w:sz w:val="22"/>
          <w:szCs w:val="22"/>
          <w:lang w:eastAsia="ru-RU"/>
        </w:rPr>
        <w:t xml:space="preserve"> per hour for a pool with a water volume of 80 m</w:t>
      </w:r>
      <w:r w:rsidRPr="00BB2B66">
        <w:rPr>
          <w:color w:val="000000"/>
          <w:sz w:val="13"/>
          <w:szCs w:val="13"/>
          <w:vertAlign w:val="superscript"/>
          <w:lang w:eastAsia="ru-RU"/>
        </w:rPr>
        <w:t>3</w:t>
      </w:r>
      <w:r w:rsidRPr="00BB2B66">
        <w:rPr>
          <w:color w:val="000000"/>
          <w:sz w:val="22"/>
          <w:szCs w:val="22"/>
          <w:lang w:eastAsia="ru-RU"/>
        </w:rPr>
        <w:t>. The concentration of ozone in water fed to the pool after irradiation did not exceed 0,015 mg/l.</w:t>
      </w:r>
    </w:p>
    <w:p w:rsidR="003A5071" w:rsidRPr="00BB2B66" w:rsidRDefault="003A5071" w:rsidP="003A5071">
      <w:pPr>
        <w:rPr>
          <w:lang w:eastAsia="ru-RU"/>
        </w:rPr>
      </w:pPr>
    </w:p>
    <w:p w:rsidR="003A5071" w:rsidRPr="00BB2B66" w:rsidRDefault="003A5071" w:rsidP="003A5071">
      <w:pPr>
        <w:rPr>
          <w:lang w:eastAsia="ru-RU"/>
        </w:rPr>
      </w:pPr>
      <w:r w:rsidRPr="00BB2B66">
        <w:rPr>
          <w:b/>
          <w:bCs/>
          <w:color w:val="000000"/>
          <w:sz w:val="22"/>
          <w:szCs w:val="22"/>
          <w:lang w:eastAsia="ru-RU"/>
        </w:rPr>
        <w:t>References</w:t>
      </w:r>
    </w:p>
    <w:p w:rsidR="003A5071" w:rsidRPr="00BB2B66" w:rsidRDefault="003A5071" w:rsidP="003A5071">
      <w:pPr>
        <w:rPr>
          <w:lang w:eastAsia="ru-RU"/>
        </w:rPr>
      </w:pPr>
    </w:p>
    <w:p w:rsidR="003A5071" w:rsidRPr="00BB2B66" w:rsidRDefault="003A5071" w:rsidP="003A5071">
      <w:pPr>
        <w:ind w:firstLine="567"/>
        <w:jc w:val="both"/>
        <w:rPr>
          <w:sz w:val="22"/>
          <w:szCs w:val="22"/>
          <w:lang w:eastAsia="ru-RU"/>
        </w:rPr>
      </w:pPr>
      <w:r w:rsidRPr="00BB2B66">
        <w:rPr>
          <w:color w:val="000000"/>
          <w:sz w:val="22"/>
          <w:szCs w:val="22"/>
          <w:lang w:eastAsia="ru-RU"/>
        </w:rPr>
        <w:t xml:space="preserve">Carter, R.A.A., Allard S., </w:t>
      </w:r>
      <w:proofErr w:type="spellStart"/>
      <w:r w:rsidRPr="00BB2B66">
        <w:rPr>
          <w:color w:val="000000"/>
          <w:sz w:val="22"/>
          <w:szCs w:val="22"/>
          <w:lang w:eastAsia="ru-RU"/>
        </w:rPr>
        <w:t>Croué</w:t>
      </w:r>
      <w:proofErr w:type="spellEnd"/>
      <w:r w:rsidRPr="00BB2B66">
        <w:rPr>
          <w:color w:val="000000"/>
          <w:sz w:val="22"/>
          <w:szCs w:val="22"/>
          <w:lang w:eastAsia="ru-RU"/>
        </w:rPr>
        <w:t xml:space="preserve"> J.-P., </w:t>
      </w:r>
      <w:proofErr w:type="spellStart"/>
      <w:r w:rsidRPr="00BB2B66">
        <w:rPr>
          <w:color w:val="000000"/>
          <w:sz w:val="22"/>
          <w:szCs w:val="22"/>
          <w:lang w:eastAsia="ru-RU"/>
        </w:rPr>
        <w:t>Joll</w:t>
      </w:r>
      <w:proofErr w:type="spellEnd"/>
      <w:r w:rsidRPr="00BB2B66">
        <w:rPr>
          <w:color w:val="000000"/>
          <w:sz w:val="22"/>
          <w:szCs w:val="22"/>
          <w:lang w:eastAsia="ru-RU"/>
        </w:rPr>
        <w:t xml:space="preserve"> C.A. (2019). 500 days of swimmers: the chemical water quality of swimming pool waters from the beginning. </w:t>
      </w:r>
      <w:r w:rsidRPr="00BB2B66">
        <w:rPr>
          <w:i/>
          <w:iCs/>
          <w:color w:val="000000"/>
          <w:sz w:val="22"/>
          <w:szCs w:val="22"/>
          <w:lang w:eastAsia="ru-RU"/>
        </w:rPr>
        <w:t xml:space="preserve">Environmental Science and Pollution Research, </w:t>
      </w:r>
      <w:r w:rsidRPr="00BB2B66">
        <w:rPr>
          <w:color w:val="000000"/>
          <w:sz w:val="22"/>
          <w:szCs w:val="22"/>
          <w:lang w:eastAsia="ru-RU"/>
        </w:rPr>
        <w:t xml:space="preserve">26, 28, 29110–29126. </w:t>
      </w:r>
      <w:hyperlink r:id="rId11" w:history="1">
        <w:r w:rsidRPr="00BB2B66">
          <w:rPr>
            <w:color w:val="000000"/>
            <w:sz w:val="22"/>
            <w:szCs w:val="22"/>
            <w:lang w:eastAsia="ru-RU"/>
          </w:rPr>
          <w:t>https://doi.org/10.1007/s11356-019-05861-0</w:t>
        </w:r>
      </w:hyperlink>
      <w:r w:rsidRPr="00BB2B66">
        <w:rPr>
          <w:color w:val="000000"/>
          <w:sz w:val="22"/>
          <w:szCs w:val="22"/>
          <w:lang w:eastAsia="ru-RU"/>
        </w:rPr>
        <w:t>.</w:t>
      </w:r>
    </w:p>
    <w:p w:rsidR="003A5071" w:rsidRPr="00BB2B66" w:rsidRDefault="003A5071" w:rsidP="003A5071">
      <w:pPr>
        <w:ind w:firstLine="567"/>
        <w:jc w:val="both"/>
        <w:rPr>
          <w:sz w:val="22"/>
          <w:szCs w:val="22"/>
          <w:lang w:eastAsia="ru-RU"/>
        </w:rPr>
      </w:pPr>
      <w:proofErr w:type="spellStart"/>
      <w:r w:rsidRPr="00BB2B66">
        <w:rPr>
          <w:color w:val="000000"/>
          <w:sz w:val="22"/>
          <w:szCs w:val="22"/>
          <w:lang w:eastAsia="ru-RU"/>
        </w:rPr>
        <w:t>Chaukura</w:t>
      </w:r>
      <w:proofErr w:type="spellEnd"/>
      <w:r w:rsidRPr="00BB2B66">
        <w:rPr>
          <w:color w:val="000000"/>
          <w:sz w:val="22"/>
          <w:szCs w:val="22"/>
          <w:lang w:eastAsia="ru-RU"/>
        </w:rPr>
        <w:t xml:space="preserve">, N., Marais, S.S., </w:t>
      </w:r>
      <w:proofErr w:type="spellStart"/>
      <w:r w:rsidRPr="00BB2B66">
        <w:rPr>
          <w:color w:val="000000"/>
          <w:sz w:val="22"/>
          <w:szCs w:val="22"/>
          <w:lang w:eastAsia="ru-RU"/>
        </w:rPr>
        <w:t>Moyo</w:t>
      </w:r>
      <w:proofErr w:type="spellEnd"/>
      <w:r w:rsidRPr="00BB2B66">
        <w:rPr>
          <w:color w:val="000000"/>
          <w:sz w:val="22"/>
          <w:szCs w:val="22"/>
          <w:lang w:eastAsia="ru-RU"/>
        </w:rPr>
        <w:t xml:space="preserve">, W., </w:t>
      </w:r>
      <w:proofErr w:type="spellStart"/>
      <w:r w:rsidRPr="00BB2B66">
        <w:rPr>
          <w:color w:val="000000"/>
          <w:sz w:val="22"/>
          <w:szCs w:val="22"/>
          <w:lang w:eastAsia="ru-RU"/>
        </w:rPr>
        <w:t>Mbali</w:t>
      </w:r>
      <w:proofErr w:type="spellEnd"/>
      <w:r w:rsidRPr="00BB2B66">
        <w:rPr>
          <w:color w:val="000000"/>
          <w:sz w:val="22"/>
          <w:szCs w:val="22"/>
          <w:lang w:eastAsia="ru-RU"/>
        </w:rPr>
        <w:t xml:space="preserve">, N., </w:t>
      </w:r>
      <w:proofErr w:type="spellStart"/>
      <w:r w:rsidRPr="00BB2B66">
        <w:rPr>
          <w:color w:val="000000"/>
          <w:sz w:val="22"/>
          <w:szCs w:val="22"/>
          <w:lang w:eastAsia="ru-RU"/>
        </w:rPr>
        <w:t>Thakalekoala</w:t>
      </w:r>
      <w:proofErr w:type="spellEnd"/>
      <w:r w:rsidRPr="00BB2B66">
        <w:rPr>
          <w:color w:val="000000"/>
          <w:sz w:val="22"/>
          <w:szCs w:val="22"/>
          <w:lang w:eastAsia="ru-RU"/>
        </w:rPr>
        <w:t xml:space="preserve">, L.C., </w:t>
      </w:r>
      <w:proofErr w:type="spellStart"/>
      <w:r w:rsidRPr="00BB2B66">
        <w:rPr>
          <w:color w:val="000000"/>
          <w:sz w:val="22"/>
          <w:szCs w:val="22"/>
          <w:lang w:eastAsia="ru-RU"/>
        </w:rPr>
        <w:t>Ingwani</w:t>
      </w:r>
      <w:proofErr w:type="spellEnd"/>
      <w:r w:rsidRPr="00BB2B66">
        <w:rPr>
          <w:color w:val="000000"/>
          <w:sz w:val="22"/>
          <w:szCs w:val="22"/>
          <w:lang w:eastAsia="ru-RU"/>
        </w:rPr>
        <w:t xml:space="preserve">, T., Mamba, B.B., Jarvis, P., </w:t>
      </w:r>
      <w:proofErr w:type="spellStart"/>
      <w:r w:rsidRPr="00BB2B66">
        <w:rPr>
          <w:color w:val="000000"/>
          <w:sz w:val="22"/>
          <w:szCs w:val="22"/>
          <w:lang w:eastAsia="ru-RU"/>
        </w:rPr>
        <w:t>Nkambule</w:t>
      </w:r>
      <w:proofErr w:type="spellEnd"/>
      <w:r w:rsidRPr="00BB2B66">
        <w:rPr>
          <w:color w:val="000000"/>
          <w:sz w:val="22"/>
          <w:szCs w:val="22"/>
          <w:lang w:eastAsia="ru-RU"/>
        </w:rPr>
        <w:t xml:space="preserve">, T.T.I. (2020). Contemporary Issues on the Occurrence and Removal of Disinfection Byproducts in Drinking Water—A Review. </w:t>
      </w:r>
      <w:r w:rsidRPr="00BB2B66">
        <w:rPr>
          <w:i/>
          <w:iCs/>
          <w:color w:val="000000"/>
          <w:sz w:val="22"/>
          <w:szCs w:val="22"/>
          <w:lang w:eastAsia="ru-RU"/>
        </w:rPr>
        <w:t>Journal of Environmental Chemical Engineering</w:t>
      </w:r>
      <w:r w:rsidRPr="00BB2B66">
        <w:rPr>
          <w:color w:val="000000"/>
          <w:sz w:val="22"/>
          <w:szCs w:val="22"/>
          <w:lang w:eastAsia="ru-RU"/>
        </w:rPr>
        <w:t>. 8, 2, Article ID: 103659. https://doi.org/10.1016/j.jece.2020.103659. </w:t>
      </w:r>
    </w:p>
    <w:p w:rsidR="003A5071" w:rsidRPr="00BB2B66" w:rsidRDefault="003A5071" w:rsidP="003A5071">
      <w:pPr>
        <w:ind w:firstLine="567"/>
        <w:jc w:val="both"/>
        <w:rPr>
          <w:sz w:val="22"/>
          <w:szCs w:val="22"/>
          <w:lang w:eastAsia="ru-RU"/>
        </w:rPr>
      </w:pPr>
      <w:r w:rsidRPr="00BB2B66">
        <w:rPr>
          <w:color w:val="000000"/>
          <w:sz w:val="22"/>
          <w:szCs w:val="22"/>
          <w:lang w:eastAsia="ru-RU"/>
        </w:rPr>
        <w:t>DIN 19643-1. Chemical preparation of water for swimming and bathing pools. Part 1: General Requirements.</w:t>
      </w:r>
    </w:p>
    <w:p w:rsidR="003A5071" w:rsidRPr="00BB2B66" w:rsidRDefault="003A5071" w:rsidP="003A5071">
      <w:pPr>
        <w:ind w:firstLine="567"/>
        <w:jc w:val="both"/>
        <w:rPr>
          <w:sz w:val="22"/>
          <w:szCs w:val="22"/>
          <w:lang w:eastAsia="ru-RU"/>
        </w:rPr>
      </w:pPr>
      <w:proofErr w:type="spellStart"/>
      <w:r w:rsidRPr="00BB2B66">
        <w:rPr>
          <w:color w:val="000000"/>
          <w:sz w:val="22"/>
          <w:szCs w:val="22"/>
          <w:lang w:eastAsia="ru-RU"/>
        </w:rPr>
        <w:t>DsanPin</w:t>
      </w:r>
      <w:proofErr w:type="spellEnd"/>
      <w:r w:rsidRPr="00BB2B66">
        <w:rPr>
          <w:color w:val="000000"/>
          <w:sz w:val="22"/>
          <w:szCs w:val="22"/>
          <w:lang w:eastAsia="ru-RU"/>
        </w:rPr>
        <w:t xml:space="preserve"> 2.2.4-171-10. (2010). Hygienic requirements for drinking water intended for human consumption: state sanitary norms and rules: Order of the Ministry of Health of Ukraine dated May 12, 400. Official Bulletin of Ukraine, 51, 100-121.</w:t>
      </w:r>
    </w:p>
    <w:p w:rsidR="003A5071" w:rsidRPr="00BB2B66" w:rsidRDefault="003A5071" w:rsidP="003A5071">
      <w:pPr>
        <w:ind w:firstLine="567"/>
        <w:jc w:val="both"/>
        <w:rPr>
          <w:sz w:val="22"/>
          <w:szCs w:val="22"/>
          <w:lang w:eastAsia="ru-RU"/>
        </w:rPr>
      </w:pPr>
      <w:proofErr w:type="spellStart"/>
      <w:r w:rsidRPr="00BB2B66">
        <w:rPr>
          <w:color w:val="000000"/>
          <w:sz w:val="22"/>
          <w:szCs w:val="22"/>
          <w:shd w:val="clear" w:color="auto" w:fill="FFFFFF"/>
          <w:lang w:eastAsia="ru-RU"/>
        </w:rPr>
        <w:t>Naunovic</w:t>
      </w:r>
      <w:proofErr w:type="spellEnd"/>
      <w:r w:rsidRPr="00BB2B66">
        <w:rPr>
          <w:color w:val="000000"/>
          <w:sz w:val="22"/>
          <w:szCs w:val="22"/>
          <w:shd w:val="clear" w:color="auto" w:fill="FFFFFF"/>
          <w:lang w:eastAsia="ru-RU"/>
        </w:rPr>
        <w:t xml:space="preserve">, Z., Lim, S., </w:t>
      </w:r>
      <w:proofErr w:type="spellStart"/>
      <w:r w:rsidRPr="00BB2B66">
        <w:rPr>
          <w:color w:val="000000"/>
          <w:sz w:val="22"/>
          <w:szCs w:val="22"/>
          <w:shd w:val="clear" w:color="auto" w:fill="FFFFFF"/>
          <w:lang w:eastAsia="ru-RU"/>
        </w:rPr>
        <w:t>Blatchley</w:t>
      </w:r>
      <w:proofErr w:type="spellEnd"/>
      <w:r w:rsidRPr="00BB2B66">
        <w:rPr>
          <w:color w:val="000000"/>
          <w:sz w:val="22"/>
          <w:szCs w:val="22"/>
          <w:shd w:val="clear" w:color="auto" w:fill="FFFFFF"/>
          <w:lang w:eastAsia="ru-RU"/>
        </w:rPr>
        <w:t xml:space="preserve"> III, E.R. (2008). </w:t>
      </w:r>
      <w:hyperlink r:id="rId12" w:history="1">
        <w:r w:rsidRPr="00BB2B66">
          <w:rPr>
            <w:color w:val="000000"/>
            <w:sz w:val="22"/>
            <w:szCs w:val="22"/>
            <w:lang w:eastAsia="ru-RU"/>
          </w:rPr>
          <w:t>Investigation of microbial inactivation efficiency of a UV disinfection system employing an excimer lamp</w:t>
        </w:r>
      </w:hyperlink>
      <w:r w:rsidRPr="00BB2B66">
        <w:rPr>
          <w:color w:val="000000"/>
          <w:sz w:val="22"/>
          <w:szCs w:val="22"/>
          <w:lang w:eastAsia="ru-RU"/>
        </w:rPr>
        <w:t xml:space="preserve">. </w:t>
      </w:r>
      <w:r w:rsidRPr="00BB2B66">
        <w:rPr>
          <w:i/>
          <w:iCs/>
          <w:color w:val="000000"/>
          <w:sz w:val="22"/>
          <w:szCs w:val="22"/>
          <w:shd w:val="clear" w:color="auto" w:fill="FFFFFF"/>
          <w:lang w:eastAsia="ru-RU"/>
        </w:rPr>
        <w:t>Water Research,</w:t>
      </w:r>
      <w:r w:rsidRPr="00BB2B66">
        <w:rPr>
          <w:color w:val="000000"/>
          <w:sz w:val="22"/>
          <w:szCs w:val="22"/>
          <w:shd w:val="clear" w:color="auto" w:fill="FFFFFF"/>
          <w:lang w:eastAsia="ru-RU"/>
        </w:rPr>
        <w:t xml:space="preserve"> 42, 19, 4838-4846</w:t>
      </w:r>
      <w:r w:rsidRPr="00BB2B66">
        <w:rPr>
          <w:color w:val="000000"/>
          <w:sz w:val="22"/>
          <w:szCs w:val="22"/>
          <w:lang w:eastAsia="ru-RU"/>
        </w:rPr>
        <w:t>. https://doi.org/</w:t>
      </w:r>
      <w:hyperlink r:id="rId13" w:history="1">
        <w:r w:rsidRPr="00BB2B66">
          <w:rPr>
            <w:color w:val="000000"/>
            <w:sz w:val="22"/>
            <w:szCs w:val="22"/>
            <w:lang w:eastAsia="ru-RU"/>
          </w:rPr>
          <w:t>10.1016/j.watres.2008.09.001</w:t>
        </w:r>
      </w:hyperlink>
      <w:r w:rsidRPr="00BB2B66">
        <w:rPr>
          <w:color w:val="000000"/>
          <w:sz w:val="22"/>
          <w:szCs w:val="22"/>
          <w:lang w:eastAsia="ru-RU"/>
        </w:rPr>
        <w:t>.</w:t>
      </w:r>
    </w:p>
    <w:p w:rsidR="003A5071" w:rsidRPr="00BB2B66" w:rsidRDefault="003A5071" w:rsidP="003A5071">
      <w:pPr>
        <w:ind w:firstLine="567"/>
        <w:jc w:val="both"/>
        <w:rPr>
          <w:sz w:val="22"/>
          <w:szCs w:val="22"/>
          <w:lang w:eastAsia="ru-RU"/>
        </w:rPr>
      </w:pPr>
      <w:r w:rsidRPr="00BB2B66">
        <w:rPr>
          <w:color w:val="000000"/>
          <w:sz w:val="22"/>
          <w:szCs w:val="22"/>
          <w:lang w:eastAsia="ru-RU"/>
        </w:rPr>
        <w:t>Semenov, A</w:t>
      </w:r>
      <w:r w:rsidR="009403C7" w:rsidRPr="00BB2B66">
        <w:rPr>
          <w:color w:val="000000"/>
          <w:sz w:val="22"/>
          <w:szCs w:val="22"/>
          <w:lang w:eastAsia="ru-RU"/>
        </w:rPr>
        <w:t>.</w:t>
      </w:r>
      <w:r w:rsidRPr="00BB2B66">
        <w:rPr>
          <w:color w:val="000000"/>
          <w:sz w:val="22"/>
          <w:szCs w:val="22"/>
          <w:lang w:eastAsia="ru-RU"/>
        </w:rPr>
        <w:t xml:space="preserve">, </w:t>
      </w:r>
      <w:proofErr w:type="spellStart"/>
      <w:r w:rsidRPr="00BB2B66">
        <w:rPr>
          <w:color w:val="000000"/>
          <w:sz w:val="22"/>
          <w:szCs w:val="22"/>
          <w:lang w:eastAsia="ru-RU"/>
        </w:rPr>
        <w:t>Korotkova</w:t>
      </w:r>
      <w:proofErr w:type="spellEnd"/>
      <w:r w:rsidRPr="00BB2B66">
        <w:rPr>
          <w:color w:val="000000"/>
          <w:sz w:val="22"/>
          <w:szCs w:val="22"/>
          <w:lang w:eastAsia="ru-RU"/>
        </w:rPr>
        <w:t>, I</w:t>
      </w:r>
      <w:r w:rsidR="009403C7" w:rsidRPr="00BB2B66">
        <w:rPr>
          <w:color w:val="000000"/>
          <w:sz w:val="22"/>
          <w:szCs w:val="22"/>
          <w:lang w:eastAsia="ru-RU"/>
        </w:rPr>
        <w:t>.</w:t>
      </w:r>
      <w:r w:rsidRPr="00BB2B66">
        <w:rPr>
          <w:color w:val="000000"/>
          <w:sz w:val="22"/>
          <w:szCs w:val="22"/>
          <w:lang w:eastAsia="ru-RU"/>
        </w:rPr>
        <w:t xml:space="preserve">, </w:t>
      </w:r>
      <w:proofErr w:type="spellStart"/>
      <w:r w:rsidRPr="00BB2B66">
        <w:rPr>
          <w:color w:val="000000"/>
          <w:sz w:val="22"/>
          <w:szCs w:val="22"/>
          <w:lang w:eastAsia="ru-RU"/>
        </w:rPr>
        <w:t>Sakhno</w:t>
      </w:r>
      <w:proofErr w:type="spellEnd"/>
      <w:r w:rsidRPr="00BB2B66">
        <w:rPr>
          <w:color w:val="000000"/>
          <w:sz w:val="22"/>
          <w:szCs w:val="22"/>
          <w:lang w:eastAsia="ru-RU"/>
        </w:rPr>
        <w:t xml:space="preserve">, T., </w:t>
      </w:r>
      <w:proofErr w:type="spellStart"/>
      <w:r w:rsidRPr="00BB2B66">
        <w:rPr>
          <w:color w:val="000000"/>
          <w:sz w:val="22"/>
          <w:szCs w:val="22"/>
          <w:lang w:eastAsia="ru-RU"/>
        </w:rPr>
        <w:t>Marenych</w:t>
      </w:r>
      <w:proofErr w:type="spellEnd"/>
      <w:r w:rsidR="009403C7" w:rsidRPr="00BB2B66">
        <w:rPr>
          <w:color w:val="000000"/>
          <w:sz w:val="22"/>
          <w:szCs w:val="22"/>
          <w:lang w:eastAsia="ru-RU"/>
        </w:rPr>
        <w:t>,</w:t>
      </w:r>
      <w:r w:rsidRPr="00BB2B66">
        <w:rPr>
          <w:color w:val="000000"/>
          <w:sz w:val="22"/>
          <w:szCs w:val="22"/>
          <w:lang w:eastAsia="ru-RU"/>
        </w:rPr>
        <w:t xml:space="preserve"> M., </w:t>
      </w:r>
      <w:proofErr w:type="spellStart"/>
      <w:r w:rsidRPr="00BB2B66">
        <w:rPr>
          <w:color w:val="000000"/>
          <w:sz w:val="22"/>
          <w:szCs w:val="22"/>
          <w:lang w:eastAsia="ru-RU"/>
        </w:rPr>
        <w:t>Нanhur</w:t>
      </w:r>
      <w:proofErr w:type="spellEnd"/>
      <w:r w:rsidR="009403C7" w:rsidRPr="00BB2B66">
        <w:rPr>
          <w:color w:val="000000"/>
          <w:sz w:val="22"/>
          <w:szCs w:val="22"/>
          <w:lang w:eastAsia="ru-RU"/>
        </w:rPr>
        <w:t>,</w:t>
      </w:r>
      <w:r w:rsidRPr="00BB2B66">
        <w:rPr>
          <w:color w:val="000000"/>
          <w:sz w:val="22"/>
          <w:szCs w:val="22"/>
          <w:lang w:eastAsia="ru-RU"/>
        </w:rPr>
        <w:t xml:space="preserve"> V., </w:t>
      </w:r>
      <w:proofErr w:type="spellStart"/>
      <w:r w:rsidRPr="00BB2B66">
        <w:rPr>
          <w:color w:val="000000"/>
          <w:sz w:val="22"/>
          <w:szCs w:val="22"/>
          <w:lang w:eastAsia="ru-RU"/>
        </w:rPr>
        <w:t>Liashenko</w:t>
      </w:r>
      <w:proofErr w:type="spellEnd"/>
      <w:r w:rsidR="009403C7" w:rsidRPr="00BB2B66">
        <w:rPr>
          <w:color w:val="000000"/>
          <w:sz w:val="22"/>
          <w:szCs w:val="22"/>
          <w:lang w:eastAsia="ru-RU"/>
        </w:rPr>
        <w:t>,</w:t>
      </w:r>
      <w:r w:rsidRPr="00BB2B66">
        <w:rPr>
          <w:color w:val="000000"/>
          <w:sz w:val="22"/>
          <w:szCs w:val="22"/>
          <w:lang w:eastAsia="ru-RU"/>
        </w:rPr>
        <w:t xml:space="preserve"> V., </w:t>
      </w:r>
      <w:proofErr w:type="spellStart"/>
      <w:r w:rsidRPr="00BB2B66">
        <w:rPr>
          <w:color w:val="000000"/>
          <w:sz w:val="22"/>
          <w:szCs w:val="22"/>
          <w:lang w:eastAsia="ru-RU"/>
        </w:rPr>
        <w:t>Kaminsky</w:t>
      </w:r>
      <w:proofErr w:type="spellEnd"/>
      <w:r w:rsidR="009403C7" w:rsidRPr="00BB2B66">
        <w:rPr>
          <w:color w:val="000000"/>
          <w:sz w:val="22"/>
          <w:szCs w:val="22"/>
          <w:lang w:eastAsia="ru-RU"/>
        </w:rPr>
        <w:t>,</w:t>
      </w:r>
      <w:r w:rsidRPr="00BB2B66">
        <w:rPr>
          <w:color w:val="000000"/>
          <w:sz w:val="22"/>
          <w:szCs w:val="22"/>
          <w:lang w:eastAsia="ru-RU"/>
        </w:rPr>
        <w:t xml:space="preserve"> V. (2020). Effect of UV-C radiation on basic indices of growth process of winter wheat (</w:t>
      </w:r>
      <w:proofErr w:type="spellStart"/>
      <w:r w:rsidRPr="00BB2B66">
        <w:rPr>
          <w:i/>
          <w:iCs/>
          <w:color w:val="000000"/>
          <w:sz w:val="22"/>
          <w:szCs w:val="22"/>
          <w:lang w:eastAsia="ru-RU"/>
        </w:rPr>
        <w:t>Triticum</w:t>
      </w:r>
      <w:proofErr w:type="spellEnd"/>
      <w:r w:rsidRPr="00BB2B66">
        <w:rPr>
          <w:i/>
          <w:iCs/>
          <w:color w:val="000000"/>
          <w:sz w:val="22"/>
          <w:szCs w:val="22"/>
          <w:lang w:eastAsia="ru-RU"/>
        </w:rPr>
        <w:t xml:space="preserve"> </w:t>
      </w:r>
      <w:proofErr w:type="spellStart"/>
      <w:r w:rsidRPr="00BB2B66">
        <w:rPr>
          <w:i/>
          <w:iCs/>
          <w:color w:val="000000"/>
          <w:sz w:val="22"/>
          <w:szCs w:val="22"/>
          <w:lang w:eastAsia="ru-RU"/>
        </w:rPr>
        <w:t>aestivum</w:t>
      </w:r>
      <w:proofErr w:type="spellEnd"/>
      <w:r w:rsidRPr="00BB2B66">
        <w:rPr>
          <w:i/>
          <w:iCs/>
          <w:color w:val="000000"/>
          <w:sz w:val="22"/>
          <w:szCs w:val="22"/>
          <w:lang w:eastAsia="ru-RU"/>
        </w:rPr>
        <w:t xml:space="preserve"> </w:t>
      </w:r>
      <w:r w:rsidRPr="00BB2B66">
        <w:rPr>
          <w:color w:val="000000"/>
          <w:sz w:val="22"/>
          <w:szCs w:val="22"/>
          <w:lang w:eastAsia="ru-RU"/>
        </w:rPr>
        <w:t xml:space="preserve">L.) seeds in pre-sowing treatment. </w:t>
      </w:r>
      <w:proofErr w:type="spellStart"/>
      <w:r w:rsidRPr="00BB2B66">
        <w:rPr>
          <w:i/>
          <w:iCs/>
          <w:color w:val="000000"/>
          <w:sz w:val="22"/>
          <w:szCs w:val="22"/>
          <w:lang w:eastAsia="ru-RU"/>
        </w:rPr>
        <w:t>Acta</w:t>
      </w:r>
      <w:proofErr w:type="spellEnd"/>
      <w:r w:rsidRPr="00BB2B66">
        <w:rPr>
          <w:i/>
          <w:iCs/>
          <w:color w:val="000000"/>
          <w:sz w:val="22"/>
          <w:szCs w:val="22"/>
          <w:lang w:eastAsia="ru-RU"/>
        </w:rPr>
        <w:t xml:space="preserve"> </w:t>
      </w:r>
      <w:proofErr w:type="spellStart"/>
      <w:r w:rsidRPr="00BB2B66">
        <w:rPr>
          <w:i/>
          <w:iCs/>
          <w:color w:val="000000"/>
          <w:sz w:val="22"/>
          <w:szCs w:val="22"/>
          <w:lang w:eastAsia="ru-RU"/>
        </w:rPr>
        <w:t>agriculturae</w:t>
      </w:r>
      <w:proofErr w:type="spellEnd"/>
      <w:r w:rsidRPr="00BB2B66">
        <w:rPr>
          <w:i/>
          <w:iCs/>
          <w:color w:val="000000"/>
          <w:sz w:val="22"/>
          <w:szCs w:val="22"/>
          <w:lang w:eastAsia="ru-RU"/>
        </w:rPr>
        <w:t xml:space="preserve"> </w:t>
      </w:r>
      <w:proofErr w:type="spellStart"/>
      <w:r w:rsidRPr="00BB2B66">
        <w:rPr>
          <w:i/>
          <w:iCs/>
          <w:color w:val="000000"/>
          <w:sz w:val="22"/>
          <w:szCs w:val="22"/>
          <w:lang w:eastAsia="ru-RU"/>
        </w:rPr>
        <w:t>Slovenica</w:t>
      </w:r>
      <w:proofErr w:type="spellEnd"/>
      <w:r w:rsidRPr="00BB2B66">
        <w:rPr>
          <w:color w:val="000000"/>
          <w:sz w:val="22"/>
          <w:szCs w:val="22"/>
          <w:lang w:eastAsia="ru-RU"/>
        </w:rPr>
        <w:t>, 116, 1, 49-58. https://doi.org/10.14720/aas.2020.116.1.1563.</w:t>
      </w:r>
    </w:p>
    <w:p w:rsidR="003A5071" w:rsidRPr="00BB2B66" w:rsidRDefault="003A5071" w:rsidP="003A5071">
      <w:pPr>
        <w:ind w:firstLine="567"/>
        <w:jc w:val="both"/>
        <w:rPr>
          <w:sz w:val="22"/>
          <w:szCs w:val="22"/>
          <w:lang w:eastAsia="ru-RU"/>
        </w:rPr>
      </w:pPr>
      <w:r w:rsidRPr="00BB2B66">
        <w:rPr>
          <w:color w:val="000000"/>
          <w:sz w:val="22"/>
          <w:szCs w:val="22"/>
          <w:lang w:eastAsia="ru-RU"/>
        </w:rPr>
        <w:t xml:space="preserve">Semenov, A., </w:t>
      </w:r>
      <w:proofErr w:type="spellStart"/>
      <w:r w:rsidRPr="00BB2B66">
        <w:rPr>
          <w:color w:val="000000"/>
          <w:sz w:val="22"/>
          <w:szCs w:val="22"/>
          <w:lang w:eastAsia="ru-RU"/>
        </w:rPr>
        <w:t>Sakhno</w:t>
      </w:r>
      <w:proofErr w:type="spellEnd"/>
      <w:r w:rsidRPr="00BB2B66">
        <w:rPr>
          <w:color w:val="000000"/>
          <w:sz w:val="22"/>
          <w:szCs w:val="22"/>
          <w:lang w:eastAsia="ru-RU"/>
        </w:rPr>
        <w:t xml:space="preserve">, T., </w:t>
      </w:r>
      <w:proofErr w:type="spellStart"/>
      <w:r w:rsidRPr="00BB2B66">
        <w:rPr>
          <w:color w:val="000000"/>
          <w:sz w:val="22"/>
          <w:szCs w:val="22"/>
          <w:lang w:eastAsia="ru-RU"/>
        </w:rPr>
        <w:t>Hordieieva</w:t>
      </w:r>
      <w:proofErr w:type="spellEnd"/>
      <w:r w:rsidRPr="00BB2B66">
        <w:rPr>
          <w:color w:val="000000"/>
          <w:sz w:val="22"/>
          <w:szCs w:val="22"/>
          <w:lang w:eastAsia="ru-RU"/>
        </w:rPr>
        <w:t xml:space="preserve">, O., </w:t>
      </w:r>
      <w:proofErr w:type="spellStart"/>
      <w:r w:rsidRPr="00BB2B66">
        <w:rPr>
          <w:color w:val="000000"/>
          <w:sz w:val="22"/>
          <w:szCs w:val="22"/>
          <w:lang w:eastAsia="ru-RU"/>
        </w:rPr>
        <w:t>Sakhno</w:t>
      </w:r>
      <w:proofErr w:type="spellEnd"/>
      <w:r w:rsidRPr="00BB2B66">
        <w:rPr>
          <w:color w:val="000000"/>
          <w:sz w:val="22"/>
          <w:szCs w:val="22"/>
          <w:lang w:eastAsia="ru-RU"/>
        </w:rPr>
        <w:t xml:space="preserve">, Y. (2021). </w:t>
      </w:r>
      <w:hyperlink r:id="rId14" w:history="1">
        <w:r w:rsidRPr="00BB2B66">
          <w:rPr>
            <w:color w:val="000000"/>
            <w:sz w:val="22"/>
            <w:szCs w:val="22"/>
            <w:lang w:eastAsia="ru-RU"/>
          </w:rPr>
          <w:t>Pre-sowing treatment of vetch hairy seeds, viсia villosa using ultraviolet irradiation</w:t>
        </w:r>
      </w:hyperlink>
      <w:r w:rsidRPr="00BB2B66">
        <w:rPr>
          <w:color w:val="000000"/>
          <w:sz w:val="22"/>
          <w:szCs w:val="22"/>
          <w:lang w:eastAsia="ru-RU"/>
        </w:rPr>
        <w:t xml:space="preserve">. </w:t>
      </w:r>
      <w:r w:rsidRPr="00BB2B66">
        <w:rPr>
          <w:i/>
          <w:iCs/>
          <w:color w:val="000000"/>
          <w:sz w:val="22"/>
          <w:szCs w:val="22"/>
          <w:lang w:eastAsia="ru-RU"/>
        </w:rPr>
        <w:t>Global Journal of Environmental Science and Management (GJESM)</w:t>
      </w:r>
      <w:r w:rsidRPr="00BB2B66">
        <w:rPr>
          <w:color w:val="000000"/>
          <w:sz w:val="22"/>
          <w:szCs w:val="22"/>
          <w:lang w:eastAsia="ru-RU"/>
        </w:rPr>
        <w:t>, 7, 4, 555-564. https://doi.org/</w:t>
      </w:r>
      <w:hyperlink r:id="rId15" w:history="1">
        <w:r w:rsidRPr="00BB2B66">
          <w:rPr>
            <w:color w:val="000000"/>
            <w:sz w:val="22"/>
            <w:szCs w:val="22"/>
            <w:lang w:eastAsia="ru-RU"/>
          </w:rPr>
          <w:t>10.</w:t>
        </w:r>
      </w:hyperlink>
      <w:hyperlink r:id="rId16" w:history="1">
        <w:r w:rsidRPr="00BB2B66">
          <w:rPr>
            <w:color w:val="000000"/>
            <w:sz w:val="22"/>
            <w:szCs w:val="22"/>
            <w:lang w:eastAsia="ru-RU"/>
          </w:rPr>
          <w:t>22034/GJESM.2021.04.05</w:t>
        </w:r>
      </w:hyperlink>
      <w:r w:rsidRPr="00BB2B66">
        <w:rPr>
          <w:color w:val="000000"/>
          <w:sz w:val="22"/>
          <w:szCs w:val="22"/>
          <w:lang w:eastAsia="ru-RU"/>
        </w:rPr>
        <w:t>.</w:t>
      </w:r>
    </w:p>
    <w:p w:rsidR="003A5071" w:rsidRPr="00BB2B66" w:rsidRDefault="003A5071" w:rsidP="003A5071">
      <w:pPr>
        <w:ind w:firstLine="567"/>
        <w:jc w:val="both"/>
        <w:rPr>
          <w:sz w:val="22"/>
          <w:szCs w:val="22"/>
          <w:lang w:eastAsia="ru-RU"/>
        </w:rPr>
      </w:pPr>
      <w:r w:rsidRPr="00BB2B66">
        <w:rPr>
          <w:color w:val="000000"/>
          <w:sz w:val="22"/>
          <w:szCs w:val="22"/>
          <w:lang w:eastAsia="ru-RU"/>
        </w:rPr>
        <w:t xml:space="preserve">Semenov, A., </w:t>
      </w:r>
      <w:proofErr w:type="spellStart"/>
      <w:r w:rsidRPr="00BB2B66">
        <w:rPr>
          <w:color w:val="000000"/>
          <w:sz w:val="22"/>
          <w:szCs w:val="22"/>
          <w:lang w:eastAsia="ru-RU"/>
        </w:rPr>
        <w:t>Sakhno</w:t>
      </w:r>
      <w:proofErr w:type="spellEnd"/>
      <w:r w:rsidRPr="00BB2B66">
        <w:rPr>
          <w:color w:val="000000"/>
          <w:sz w:val="22"/>
          <w:szCs w:val="22"/>
          <w:lang w:eastAsia="ru-RU"/>
        </w:rPr>
        <w:t xml:space="preserve">, T., </w:t>
      </w:r>
      <w:proofErr w:type="spellStart"/>
      <w:r w:rsidRPr="00BB2B66">
        <w:rPr>
          <w:color w:val="000000"/>
          <w:sz w:val="22"/>
          <w:szCs w:val="22"/>
          <w:lang w:eastAsia="ru-RU"/>
        </w:rPr>
        <w:t>Korotkova</w:t>
      </w:r>
      <w:proofErr w:type="spellEnd"/>
      <w:r w:rsidRPr="00BB2B66">
        <w:rPr>
          <w:color w:val="000000"/>
          <w:sz w:val="22"/>
          <w:szCs w:val="22"/>
          <w:lang w:eastAsia="ru-RU"/>
        </w:rPr>
        <w:t xml:space="preserve">, I., </w:t>
      </w:r>
      <w:proofErr w:type="spellStart"/>
      <w:r w:rsidRPr="00BB2B66">
        <w:rPr>
          <w:color w:val="000000"/>
          <w:sz w:val="22"/>
          <w:szCs w:val="22"/>
          <w:lang w:eastAsia="ru-RU"/>
        </w:rPr>
        <w:t>Barashkov</w:t>
      </w:r>
      <w:proofErr w:type="spellEnd"/>
      <w:r w:rsidRPr="00BB2B66">
        <w:rPr>
          <w:color w:val="000000"/>
          <w:sz w:val="22"/>
          <w:szCs w:val="22"/>
          <w:lang w:eastAsia="ru-RU"/>
        </w:rPr>
        <w:t xml:space="preserve">, N. Disinfection of water in swimming pools by combined action of UV-light and ozone. </w:t>
      </w:r>
      <w:r w:rsidRPr="00BB2B66">
        <w:rPr>
          <w:i/>
          <w:iCs/>
          <w:color w:val="000000"/>
          <w:sz w:val="22"/>
          <w:szCs w:val="22"/>
          <w:lang w:eastAsia="ru-RU"/>
        </w:rPr>
        <w:t>Division of Environmental Chemistry: 258th American Chemical Society National Meeting and Exposition, 25-29</w:t>
      </w:r>
      <w:r w:rsidRPr="00BB2B66">
        <w:rPr>
          <w:color w:val="000000"/>
          <w:sz w:val="22"/>
          <w:szCs w:val="22"/>
          <w:lang w:eastAsia="ru-RU"/>
        </w:rPr>
        <w:t xml:space="preserve"> </w:t>
      </w:r>
      <w:r w:rsidRPr="00BB2B66">
        <w:rPr>
          <w:i/>
          <w:iCs/>
          <w:color w:val="000000"/>
          <w:sz w:val="22"/>
          <w:szCs w:val="22"/>
          <w:lang w:eastAsia="ru-RU"/>
        </w:rPr>
        <w:t xml:space="preserve">August 2019, </w:t>
      </w:r>
      <w:r w:rsidRPr="00BB2B66">
        <w:rPr>
          <w:color w:val="000000"/>
          <w:sz w:val="22"/>
          <w:szCs w:val="22"/>
          <w:lang w:eastAsia="ru-RU"/>
        </w:rPr>
        <w:t>San Diego, CA, ENVR 394. </w:t>
      </w:r>
    </w:p>
    <w:p w:rsidR="003A5071" w:rsidRPr="00BB2B66" w:rsidRDefault="003A5071" w:rsidP="003A5071">
      <w:pPr>
        <w:ind w:firstLine="567"/>
        <w:jc w:val="both"/>
        <w:rPr>
          <w:sz w:val="22"/>
          <w:szCs w:val="22"/>
          <w:lang w:eastAsia="ru-RU"/>
        </w:rPr>
      </w:pPr>
      <w:r w:rsidRPr="00BB2B66">
        <w:rPr>
          <w:color w:val="000000"/>
          <w:sz w:val="22"/>
          <w:szCs w:val="22"/>
          <w:lang w:eastAsia="ru-RU"/>
        </w:rPr>
        <w:t xml:space="preserve">Semenov, А. Device for disinfection of water by using ultraviolet radiation. </w:t>
      </w:r>
      <w:r w:rsidRPr="00BB2B66">
        <w:rPr>
          <w:i/>
          <w:iCs/>
          <w:color w:val="000000"/>
          <w:sz w:val="22"/>
          <w:szCs w:val="22"/>
          <w:lang w:eastAsia="ru-RU"/>
        </w:rPr>
        <w:t>8th International Conference</w:t>
      </w:r>
      <w:r w:rsidRPr="00BB2B66">
        <w:rPr>
          <w:color w:val="000000"/>
          <w:sz w:val="22"/>
          <w:szCs w:val="22"/>
          <w:lang w:eastAsia="ru-RU"/>
        </w:rPr>
        <w:t xml:space="preserve"> </w:t>
      </w:r>
      <w:r w:rsidRPr="00BB2B66">
        <w:rPr>
          <w:i/>
          <w:iCs/>
          <w:color w:val="000000"/>
          <w:sz w:val="22"/>
          <w:szCs w:val="22"/>
          <w:lang w:eastAsia="ru-RU"/>
        </w:rPr>
        <w:t xml:space="preserve">Physics of Liquid Matter: Modern Problems (PLMMP 2018), 18-22 May 2018, </w:t>
      </w:r>
      <w:r w:rsidRPr="00BB2B66">
        <w:rPr>
          <w:color w:val="000000"/>
          <w:sz w:val="22"/>
          <w:szCs w:val="22"/>
          <w:lang w:eastAsia="ru-RU"/>
        </w:rPr>
        <w:t>Kyiv, Ukraine, Р. 1–20.</w:t>
      </w:r>
    </w:p>
    <w:p w:rsidR="003A5071" w:rsidRPr="00BB2B66" w:rsidRDefault="003A5071" w:rsidP="003A5071">
      <w:pPr>
        <w:ind w:firstLine="567"/>
        <w:jc w:val="both"/>
        <w:rPr>
          <w:sz w:val="22"/>
          <w:szCs w:val="22"/>
          <w:lang w:eastAsia="ru-RU"/>
        </w:rPr>
      </w:pPr>
      <w:proofErr w:type="spellStart"/>
      <w:r w:rsidRPr="00BB2B66">
        <w:rPr>
          <w:color w:val="000000"/>
          <w:sz w:val="22"/>
          <w:szCs w:val="22"/>
          <w:shd w:val="clear" w:color="auto" w:fill="FFFFFF"/>
          <w:lang w:eastAsia="ru-RU"/>
        </w:rPr>
        <w:t>Shaban</w:t>
      </w:r>
      <w:proofErr w:type="spellEnd"/>
      <w:r w:rsidRPr="00BB2B66">
        <w:rPr>
          <w:color w:val="000000"/>
          <w:sz w:val="22"/>
          <w:szCs w:val="22"/>
          <w:shd w:val="clear" w:color="auto" w:fill="FFFFFF"/>
          <w:lang w:eastAsia="ru-RU"/>
        </w:rPr>
        <w:t>, A.M., El-</w:t>
      </w:r>
      <w:proofErr w:type="spellStart"/>
      <w:r w:rsidRPr="00BB2B66">
        <w:rPr>
          <w:color w:val="000000"/>
          <w:sz w:val="22"/>
          <w:szCs w:val="22"/>
          <w:shd w:val="clear" w:color="auto" w:fill="FFFFFF"/>
          <w:lang w:eastAsia="ru-RU"/>
        </w:rPr>
        <w:t>Taweel</w:t>
      </w:r>
      <w:proofErr w:type="spellEnd"/>
      <w:r w:rsidRPr="00BB2B66">
        <w:rPr>
          <w:color w:val="000000"/>
          <w:sz w:val="22"/>
          <w:szCs w:val="22"/>
          <w:shd w:val="clear" w:color="auto" w:fill="FFFFFF"/>
          <w:lang w:eastAsia="ru-RU"/>
        </w:rPr>
        <w:t xml:space="preserve">, G.E., Ali, G.H. (1997). </w:t>
      </w:r>
      <w:hyperlink r:id="rId17" w:history="1">
        <w:r w:rsidRPr="00BB2B66">
          <w:rPr>
            <w:color w:val="000000"/>
            <w:sz w:val="22"/>
            <w:szCs w:val="22"/>
            <w:shd w:val="clear" w:color="auto" w:fill="FFFFFF"/>
            <w:lang w:eastAsia="ru-RU"/>
          </w:rPr>
          <w:t xml:space="preserve">UV ability to inactivate microorganisms combined with factors affecting radiation. </w:t>
        </w:r>
      </w:hyperlink>
      <w:r w:rsidRPr="00BB2B66">
        <w:rPr>
          <w:i/>
          <w:iCs/>
          <w:color w:val="000000"/>
          <w:sz w:val="22"/>
          <w:szCs w:val="22"/>
          <w:shd w:val="clear" w:color="auto" w:fill="FFFFFF"/>
          <w:lang w:eastAsia="ru-RU"/>
        </w:rPr>
        <w:t>Water Science and Technology</w:t>
      </w:r>
      <w:r w:rsidRPr="00BB2B66">
        <w:rPr>
          <w:color w:val="000000"/>
          <w:sz w:val="22"/>
          <w:szCs w:val="22"/>
          <w:shd w:val="clear" w:color="auto" w:fill="FFFFFF"/>
          <w:lang w:eastAsia="ru-RU"/>
        </w:rPr>
        <w:t xml:space="preserve">, 35, 11–12, 107-112. </w:t>
      </w:r>
      <w:hyperlink r:id="rId18" w:history="1">
        <w:r w:rsidRPr="00BB2B66">
          <w:rPr>
            <w:color w:val="000000"/>
            <w:sz w:val="22"/>
            <w:szCs w:val="22"/>
            <w:lang w:eastAsia="ru-RU"/>
          </w:rPr>
          <w:t>https://doi.org/10.1016/S0273-1223(97)00243-6</w:t>
        </w:r>
      </w:hyperlink>
      <w:r w:rsidRPr="00BB2B66">
        <w:rPr>
          <w:color w:val="000000"/>
          <w:sz w:val="22"/>
          <w:szCs w:val="22"/>
          <w:lang w:eastAsia="ru-RU"/>
        </w:rPr>
        <w:t>.</w:t>
      </w:r>
    </w:p>
    <w:p w:rsidR="003A5071" w:rsidRPr="00BB2B66" w:rsidRDefault="003A5071" w:rsidP="003A5071">
      <w:pPr>
        <w:ind w:firstLine="567"/>
        <w:jc w:val="both"/>
        <w:rPr>
          <w:sz w:val="22"/>
          <w:szCs w:val="22"/>
          <w:lang w:eastAsia="ru-RU"/>
        </w:rPr>
      </w:pPr>
      <w:r w:rsidRPr="00BB2B66">
        <w:rPr>
          <w:color w:val="000000"/>
          <w:sz w:val="22"/>
          <w:szCs w:val="22"/>
          <w:lang w:eastAsia="ru-RU"/>
        </w:rPr>
        <w:t>Simard, S., Tardif, R., Rodriguez</w:t>
      </w:r>
      <w:r w:rsidR="009403C7" w:rsidRPr="00BB2B66">
        <w:rPr>
          <w:color w:val="000000"/>
          <w:sz w:val="22"/>
          <w:szCs w:val="22"/>
          <w:lang w:eastAsia="ru-RU"/>
        </w:rPr>
        <w:t>,</w:t>
      </w:r>
      <w:r w:rsidRPr="00BB2B66">
        <w:rPr>
          <w:color w:val="000000"/>
          <w:sz w:val="22"/>
          <w:szCs w:val="22"/>
          <w:lang w:eastAsia="ru-RU"/>
        </w:rPr>
        <w:t xml:space="preserve"> M.J. (2013). Variability of Chlorination By-Product Occurrence in Water of Indoor and Outdoor Swimming Pools. </w:t>
      </w:r>
      <w:r w:rsidRPr="00BB2B66">
        <w:rPr>
          <w:i/>
          <w:iCs/>
          <w:color w:val="000000"/>
          <w:sz w:val="22"/>
          <w:szCs w:val="22"/>
          <w:lang w:eastAsia="ru-RU"/>
        </w:rPr>
        <w:t xml:space="preserve">Water Research, </w:t>
      </w:r>
      <w:r w:rsidRPr="00BB2B66">
        <w:rPr>
          <w:color w:val="000000"/>
          <w:sz w:val="22"/>
          <w:szCs w:val="22"/>
          <w:lang w:eastAsia="ru-RU"/>
        </w:rPr>
        <w:t>47, 5, 1763–1772. https://doi.org/</w:t>
      </w:r>
      <w:r w:rsidRPr="00BB2B66">
        <w:rPr>
          <w:color w:val="000000"/>
          <w:sz w:val="22"/>
          <w:szCs w:val="22"/>
          <w:shd w:val="clear" w:color="auto" w:fill="FFFFFF"/>
          <w:lang w:eastAsia="ru-RU"/>
        </w:rPr>
        <w:t>10.1016/j.watres.2012.12.024</w:t>
      </w:r>
    </w:p>
    <w:p w:rsidR="00FC1585" w:rsidRPr="004132B0" w:rsidRDefault="003A5071" w:rsidP="003A5071">
      <w:pPr>
        <w:ind w:firstLine="567"/>
        <w:jc w:val="both"/>
        <w:rPr>
          <w:sz w:val="22"/>
          <w:szCs w:val="22"/>
        </w:rPr>
      </w:pPr>
      <w:proofErr w:type="spellStart"/>
      <w:r w:rsidRPr="00BB2B66">
        <w:rPr>
          <w:color w:val="000000"/>
          <w:sz w:val="22"/>
          <w:szCs w:val="22"/>
          <w:lang w:eastAsia="ru-RU"/>
        </w:rPr>
        <w:t>Zyara</w:t>
      </w:r>
      <w:proofErr w:type="spellEnd"/>
      <w:r w:rsidRPr="00BB2B66">
        <w:rPr>
          <w:color w:val="000000"/>
          <w:sz w:val="22"/>
          <w:szCs w:val="22"/>
          <w:lang w:eastAsia="ru-RU"/>
        </w:rPr>
        <w:t xml:space="preserve">, A.M., </w:t>
      </w:r>
      <w:proofErr w:type="spellStart"/>
      <w:r w:rsidRPr="00BB2B66">
        <w:rPr>
          <w:color w:val="000000"/>
          <w:sz w:val="22"/>
          <w:szCs w:val="22"/>
          <w:lang w:eastAsia="ru-RU"/>
        </w:rPr>
        <w:t>Torvinen</w:t>
      </w:r>
      <w:proofErr w:type="spellEnd"/>
      <w:r w:rsidR="009403C7" w:rsidRPr="00BB2B66">
        <w:rPr>
          <w:color w:val="000000"/>
          <w:sz w:val="22"/>
          <w:szCs w:val="22"/>
          <w:lang w:eastAsia="ru-RU"/>
        </w:rPr>
        <w:t>,</w:t>
      </w:r>
      <w:r w:rsidRPr="00BB2B66">
        <w:rPr>
          <w:color w:val="000000"/>
          <w:sz w:val="22"/>
          <w:szCs w:val="22"/>
          <w:lang w:eastAsia="ru-RU"/>
        </w:rPr>
        <w:t xml:space="preserve"> E., </w:t>
      </w:r>
      <w:proofErr w:type="spellStart"/>
      <w:r w:rsidRPr="00BB2B66">
        <w:rPr>
          <w:color w:val="000000"/>
          <w:sz w:val="22"/>
          <w:szCs w:val="22"/>
          <w:lang w:eastAsia="ru-RU"/>
        </w:rPr>
        <w:t>Veijalainen</w:t>
      </w:r>
      <w:proofErr w:type="spellEnd"/>
      <w:r w:rsidR="009403C7" w:rsidRPr="00BB2B66">
        <w:rPr>
          <w:color w:val="000000"/>
          <w:sz w:val="22"/>
          <w:szCs w:val="22"/>
          <w:lang w:eastAsia="ru-RU"/>
        </w:rPr>
        <w:t>,</w:t>
      </w:r>
      <w:r w:rsidRPr="00BB2B66">
        <w:rPr>
          <w:color w:val="000000"/>
          <w:sz w:val="22"/>
          <w:szCs w:val="22"/>
          <w:lang w:eastAsia="ru-RU"/>
        </w:rPr>
        <w:t xml:space="preserve"> A.-M., </w:t>
      </w:r>
      <w:proofErr w:type="spellStart"/>
      <w:r w:rsidRPr="00BB2B66">
        <w:rPr>
          <w:color w:val="000000"/>
          <w:sz w:val="22"/>
          <w:szCs w:val="22"/>
          <w:lang w:eastAsia="ru-RU"/>
        </w:rPr>
        <w:t>Heinonen-Tanski</w:t>
      </w:r>
      <w:proofErr w:type="spellEnd"/>
      <w:r w:rsidR="009403C7" w:rsidRPr="00BB2B66">
        <w:rPr>
          <w:color w:val="000000"/>
          <w:sz w:val="22"/>
          <w:szCs w:val="22"/>
          <w:lang w:eastAsia="ru-RU"/>
        </w:rPr>
        <w:t>,</w:t>
      </w:r>
      <w:r w:rsidRPr="00BB2B66">
        <w:rPr>
          <w:color w:val="000000"/>
          <w:sz w:val="22"/>
          <w:szCs w:val="22"/>
          <w:lang w:eastAsia="ru-RU"/>
        </w:rPr>
        <w:t xml:space="preserve"> H. (2016). The Effect of UV and Combined Chlorine/UV Treatment on </w:t>
      </w:r>
      <w:proofErr w:type="spellStart"/>
      <w:r w:rsidRPr="00BB2B66">
        <w:rPr>
          <w:color w:val="000000"/>
          <w:sz w:val="22"/>
          <w:szCs w:val="22"/>
          <w:lang w:eastAsia="ru-RU"/>
        </w:rPr>
        <w:t>Coliphages</w:t>
      </w:r>
      <w:proofErr w:type="spellEnd"/>
      <w:r w:rsidRPr="00BB2B66">
        <w:rPr>
          <w:color w:val="000000"/>
          <w:sz w:val="22"/>
          <w:szCs w:val="22"/>
          <w:lang w:eastAsia="ru-RU"/>
        </w:rPr>
        <w:t xml:space="preserve"> in Drinking Water Disinfection. </w:t>
      </w:r>
      <w:r w:rsidRPr="00BB2B66">
        <w:rPr>
          <w:i/>
          <w:iCs/>
          <w:color w:val="000000"/>
          <w:sz w:val="22"/>
          <w:szCs w:val="22"/>
          <w:lang w:eastAsia="ru-RU"/>
        </w:rPr>
        <w:t>Journal of Water and Health</w:t>
      </w:r>
      <w:r w:rsidRPr="00BB2B66">
        <w:rPr>
          <w:color w:val="000000"/>
          <w:sz w:val="22"/>
          <w:szCs w:val="22"/>
          <w:lang w:eastAsia="ru-RU"/>
        </w:rPr>
        <w:t xml:space="preserve">, 14, 4, 640-649. </w:t>
      </w:r>
      <w:hyperlink r:id="rId19" w:history="1">
        <w:r w:rsidRPr="00BB2B66">
          <w:rPr>
            <w:color w:val="000000"/>
            <w:sz w:val="22"/>
            <w:szCs w:val="22"/>
            <w:shd w:val="clear" w:color="auto" w:fill="FFFFFF"/>
            <w:lang w:eastAsia="ru-RU"/>
          </w:rPr>
          <w:t>https://doi.org/10.3390/w8040130</w:t>
        </w:r>
      </w:hyperlink>
      <w:r w:rsidRPr="00BB2B66">
        <w:rPr>
          <w:color w:val="000000"/>
          <w:sz w:val="22"/>
          <w:szCs w:val="22"/>
          <w:lang w:eastAsia="ru-RU"/>
        </w:rPr>
        <w:t>.</w:t>
      </w:r>
    </w:p>
    <w:sectPr w:rsidR="00FC1585" w:rsidRPr="004132B0" w:rsidSect="00EC4485">
      <w:pgSz w:w="11906" w:h="16838"/>
      <w:pgMar w:top="1134" w:right="1416"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5FC6" w:rsidRDefault="006B5FC6">
      <w:r>
        <w:separator/>
      </w:r>
    </w:p>
  </w:endnote>
  <w:endnote w:type="continuationSeparator" w:id="0">
    <w:p w:rsidR="006B5FC6" w:rsidRDefault="006B5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28" w:type="dxa"/>
      <w:tblInd w:w="-106" w:type="dxa"/>
      <w:tblBorders>
        <w:top w:val="single" w:sz="4" w:space="0" w:color="auto"/>
      </w:tblBorders>
      <w:tblLayout w:type="fixed"/>
      <w:tblLook w:val="01E0" w:firstRow="1" w:lastRow="1" w:firstColumn="1" w:lastColumn="1" w:noHBand="0" w:noVBand="0"/>
    </w:tblPr>
    <w:tblGrid>
      <w:gridCol w:w="2088"/>
      <w:gridCol w:w="7340"/>
    </w:tblGrid>
    <w:tr w:rsidR="00D5183D" w:rsidRPr="009D5624" w:rsidTr="00C83549">
      <w:trPr>
        <w:trHeight w:val="1607"/>
      </w:trPr>
      <w:tc>
        <w:tcPr>
          <w:tcW w:w="2088" w:type="dxa"/>
          <w:tcBorders>
            <w:top w:val="single" w:sz="4" w:space="0" w:color="auto"/>
          </w:tcBorders>
          <w:vAlign w:val="center"/>
        </w:tcPr>
        <w:p w:rsidR="00D5183D" w:rsidRDefault="00EC4485" w:rsidP="00D3210F">
          <w:pPr>
            <w:pStyle w:val="a5"/>
            <w:tabs>
              <w:tab w:val="left" w:pos="1807"/>
            </w:tabs>
            <w:ind w:right="65"/>
            <w:jc w:val="center"/>
          </w:pPr>
          <w:r>
            <w:rPr>
              <w:noProof/>
              <w:lang w:val="uk-UA" w:eastAsia="uk-UA"/>
            </w:rPr>
            <w:drawing>
              <wp:inline distT="0" distB="0" distL="0" distR="0" wp14:anchorId="259DFED5" wp14:editId="3945F8F0">
                <wp:extent cx="965835" cy="965835"/>
                <wp:effectExtent l="0" t="0" r="5715" b="5715"/>
                <wp:docPr id="2" name="Рисунок 2" descr="geo-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o-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5835" cy="965835"/>
                        </a:xfrm>
                        <a:prstGeom prst="rect">
                          <a:avLst/>
                        </a:prstGeom>
                        <a:noFill/>
                        <a:ln>
                          <a:noFill/>
                        </a:ln>
                      </pic:spPr>
                    </pic:pic>
                  </a:graphicData>
                </a:graphic>
              </wp:inline>
            </w:drawing>
          </w:r>
        </w:p>
      </w:tc>
      <w:tc>
        <w:tcPr>
          <w:tcW w:w="7340" w:type="dxa"/>
          <w:tcBorders>
            <w:top w:val="single" w:sz="4" w:space="0" w:color="auto"/>
          </w:tcBorders>
          <w:vAlign w:val="center"/>
        </w:tcPr>
        <w:p w:rsidR="00D5183D" w:rsidRPr="00413647" w:rsidRDefault="003A5071" w:rsidP="00C83549">
          <w:pPr>
            <w:pStyle w:val="HTML"/>
            <w:shd w:val="clear" w:color="auto" w:fill="FFFFFF"/>
            <w:spacing w:after="20"/>
            <w:rPr>
              <w:rFonts w:ascii="Times New Roman" w:hAnsi="Times New Roman" w:cs="Times New Roman"/>
              <w:b/>
              <w:bCs/>
              <w:color w:val="000000"/>
              <w:lang w:val="en-US"/>
            </w:rPr>
          </w:pPr>
          <w:r w:rsidRPr="00413647">
            <w:rPr>
              <w:rFonts w:ascii="Times New Roman" w:hAnsi="Times New Roman" w:cs="Times New Roman"/>
              <w:b/>
              <w:bCs/>
              <w:color w:val="000000"/>
              <w:lang w:val="en-US"/>
            </w:rPr>
            <w:t>X</w:t>
          </w:r>
          <w:r>
            <w:rPr>
              <w:rFonts w:ascii="Times New Roman" w:hAnsi="Times New Roman" w:cs="Times New Roman"/>
              <w:b/>
              <w:bCs/>
              <w:color w:val="000000"/>
              <w:lang w:val="en-US"/>
            </w:rPr>
            <w:t>V</w:t>
          </w:r>
          <w:r w:rsidRPr="00413647">
            <w:rPr>
              <w:rFonts w:ascii="Times New Roman" w:hAnsi="Times New Roman" w:cs="Times New Roman"/>
              <w:b/>
              <w:bCs/>
              <w:color w:val="000000"/>
              <w:lang w:val="en-US"/>
            </w:rPr>
            <w:t xml:space="preserve"> International Scientific Conference “Monitoring of Geological Processes</w:t>
          </w:r>
        </w:p>
        <w:p w:rsidR="00D5183D" w:rsidRPr="00413647" w:rsidRDefault="003A5071" w:rsidP="00C83549">
          <w:pPr>
            <w:pStyle w:val="HTML"/>
            <w:shd w:val="clear" w:color="auto" w:fill="FFFFFF"/>
            <w:spacing w:after="20"/>
            <w:rPr>
              <w:rFonts w:ascii="Times New Roman" w:hAnsi="Times New Roman" w:cs="Times New Roman"/>
              <w:b/>
              <w:bCs/>
              <w:color w:val="000000"/>
              <w:lang w:val="en-US"/>
            </w:rPr>
          </w:pPr>
          <w:r w:rsidRPr="00413647">
            <w:rPr>
              <w:rFonts w:ascii="Times New Roman" w:hAnsi="Times New Roman" w:cs="Times New Roman"/>
              <w:b/>
              <w:bCs/>
              <w:color w:val="000000"/>
              <w:lang w:val="en-US"/>
            </w:rPr>
            <w:t>and Ecological Condition of the Environment”</w:t>
          </w:r>
        </w:p>
        <w:p w:rsidR="00D5183D" w:rsidRPr="007B474E" w:rsidRDefault="003A5071" w:rsidP="00CD1F1E">
          <w:pPr>
            <w:pStyle w:val="a5"/>
            <w:spacing w:before="60"/>
            <w:ind w:right="357"/>
            <w:rPr>
              <w:color w:val="548DD4"/>
            </w:rPr>
          </w:pPr>
          <w:r w:rsidRPr="007B474E">
            <w:rPr>
              <w:color w:val="548DD4"/>
            </w:rPr>
            <w:t>1</w:t>
          </w:r>
          <w:r>
            <w:rPr>
              <w:color w:val="548DD4"/>
            </w:rPr>
            <w:t>7</w:t>
          </w:r>
          <w:r w:rsidRPr="007B474E">
            <w:rPr>
              <w:color w:val="548DD4"/>
            </w:rPr>
            <w:t>–1</w:t>
          </w:r>
          <w:r>
            <w:rPr>
              <w:color w:val="548DD4"/>
            </w:rPr>
            <w:t>9</w:t>
          </w:r>
          <w:r w:rsidRPr="007B474E">
            <w:rPr>
              <w:color w:val="548DD4"/>
            </w:rPr>
            <w:t xml:space="preserve"> November 202</w:t>
          </w:r>
          <w:r>
            <w:rPr>
              <w:color w:val="548DD4"/>
            </w:rPr>
            <w:t>1</w:t>
          </w:r>
          <w:r w:rsidRPr="007B474E">
            <w:rPr>
              <w:color w:val="548DD4"/>
            </w:rPr>
            <w:t>, Kyiv, Ukraine</w:t>
          </w:r>
        </w:p>
      </w:tc>
    </w:tr>
  </w:tbl>
  <w:p w:rsidR="00D5183D" w:rsidRPr="001D7E81" w:rsidRDefault="006B5FC6" w:rsidP="001D7E81">
    <w:pPr>
      <w:pStyle w:val="a5"/>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5FC6" w:rsidRDefault="006B5FC6">
      <w:r>
        <w:separator/>
      </w:r>
    </w:p>
  </w:footnote>
  <w:footnote w:type="continuationSeparator" w:id="0">
    <w:p w:rsidR="006B5FC6" w:rsidRDefault="006B5F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183D" w:rsidRDefault="003A5071" w:rsidP="0063646B">
    <w:pPr>
      <w:pStyle w:val="a3"/>
      <w:tabs>
        <w:tab w:val="right" w:pos="9072"/>
      </w:tabs>
      <w:spacing w:after="120"/>
      <w:jc w:val="both"/>
      <w:rPr>
        <w:sz w:val="12"/>
        <w:szCs w:val="12"/>
      </w:rPr>
    </w:pPr>
    <w:r w:rsidRPr="00A730E1">
      <w:rPr>
        <w:b/>
        <w:color w:val="F4B083"/>
        <w:sz w:val="40"/>
        <w:szCs w:val="40"/>
      </w:rPr>
      <w:t>M</w:t>
    </w:r>
    <w:r w:rsidRPr="00FE7432">
      <w:rPr>
        <w:b/>
        <w:color w:val="F4B083"/>
        <w:sz w:val="40"/>
        <w:szCs w:val="40"/>
      </w:rPr>
      <w:t>onitoring’2021</w:t>
    </w:r>
    <w:r>
      <w:rPr>
        <w:b/>
        <w:color w:val="0070C0"/>
        <w:sz w:val="40"/>
        <w:szCs w:val="40"/>
      </w:rPr>
      <w:tab/>
    </w:r>
    <w:r>
      <w:rPr>
        <w:b/>
        <w:color w:val="0070C0"/>
        <w:sz w:val="40"/>
        <w:szCs w:val="40"/>
        <w:lang w:val="uk-UA"/>
      </w:rPr>
      <w:tab/>
    </w:r>
    <w:r w:rsidR="00EC4485">
      <w:rPr>
        <w:b/>
        <w:noProof/>
        <w:color w:val="0070C0"/>
        <w:sz w:val="40"/>
        <w:szCs w:val="40"/>
        <w:lang w:val="uk-UA" w:eastAsia="uk-UA"/>
      </w:rPr>
      <w:drawing>
        <wp:inline distT="0" distB="0" distL="0" distR="0" wp14:anchorId="45C36FC5" wp14:editId="75A3BD31">
          <wp:extent cx="1126490" cy="263525"/>
          <wp:effectExtent l="0" t="0" r="0" b="3175"/>
          <wp:docPr id="3" name="Рисунок 3" descr="EAG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GE-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6490" cy="263525"/>
                  </a:xfrm>
                  <a:prstGeom prst="rect">
                    <a:avLst/>
                  </a:prstGeom>
                  <a:solidFill>
                    <a:srgbClr val="92D050"/>
                  </a:solidFill>
                  <a:ln>
                    <a:noFill/>
                  </a:ln>
                </pic:spPr>
              </pic:pic>
            </a:graphicData>
          </a:graphic>
        </wp:inline>
      </w:drawing>
    </w:r>
  </w:p>
  <w:p w:rsidR="00D5183D" w:rsidRPr="008F331B" w:rsidRDefault="006B5FC6" w:rsidP="008C55C5">
    <w:pPr>
      <w:pStyle w:val="a3"/>
      <w:jc w:val="left"/>
      <w:rPr>
        <w:sz w:val="12"/>
        <w:szCs w:val="1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14219"/>
    <w:multiLevelType w:val="multilevel"/>
    <w:tmpl w:val="DBFE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7CF2C15"/>
    <w:multiLevelType w:val="multilevel"/>
    <w:tmpl w:val="DDC09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485"/>
    <w:rsid w:val="0005362F"/>
    <w:rsid w:val="003A5071"/>
    <w:rsid w:val="004132B0"/>
    <w:rsid w:val="00435BAD"/>
    <w:rsid w:val="004C650D"/>
    <w:rsid w:val="006B5FC6"/>
    <w:rsid w:val="00700933"/>
    <w:rsid w:val="009403C7"/>
    <w:rsid w:val="009F6590"/>
    <w:rsid w:val="00BB2B66"/>
    <w:rsid w:val="00EC4485"/>
    <w:rsid w:val="00FC15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4485"/>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C4485"/>
    <w:pPr>
      <w:tabs>
        <w:tab w:val="center" w:pos="4703"/>
        <w:tab w:val="right" w:pos="9406"/>
      </w:tabs>
      <w:jc w:val="center"/>
    </w:pPr>
    <w:rPr>
      <w:sz w:val="20"/>
      <w:szCs w:val="20"/>
      <w:lang w:val="en-GB"/>
    </w:rPr>
  </w:style>
  <w:style w:type="character" w:customStyle="1" w:styleId="a4">
    <w:name w:val="Верхний колонтитул Знак"/>
    <w:basedOn w:val="a0"/>
    <w:link w:val="a3"/>
    <w:uiPriority w:val="99"/>
    <w:rsid w:val="00EC4485"/>
    <w:rPr>
      <w:rFonts w:ascii="Times New Roman" w:eastAsia="Times New Roman" w:hAnsi="Times New Roman" w:cs="Times New Roman"/>
      <w:sz w:val="20"/>
      <w:szCs w:val="20"/>
      <w:lang w:val="en-GB"/>
    </w:rPr>
  </w:style>
  <w:style w:type="paragraph" w:styleId="a5">
    <w:name w:val="footer"/>
    <w:basedOn w:val="a"/>
    <w:link w:val="a6"/>
    <w:uiPriority w:val="99"/>
    <w:rsid w:val="00EC4485"/>
    <w:pPr>
      <w:tabs>
        <w:tab w:val="center" w:pos="4703"/>
        <w:tab w:val="right" w:pos="9406"/>
      </w:tabs>
    </w:pPr>
  </w:style>
  <w:style w:type="character" w:customStyle="1" w:styleId="a6">
    <w:name w:val="Нижний колонтитул Знак"/>
    <w:basedOn w:val="a0"/>
    <w:link w:val="a5"/>
    <w:uiPriority w:val="99"/>
    <w:rsid w:val="00EC4485"/>
    <w:rPr>
      <w:rFonts w:ascii="Times New Roman" w:eastAsia="Times New Roman" w:hAnsi="Times New Roman" w:cs="Times New Roman"/>
      <w:sz w:val="24"/>
      <w:szCs w:val="24"/>
      <w:lang w:val="en-US"/>
    </w:rPr>
  </w:style>
  <w:style w:type="paragraph" w:styleId="HTML">
    <w:name w:val="HTML Preformatted"/>
    <w:basedOn w:val="a"/>
    <w:link w:val="HTML0"/>
    <w:uiPriority w:val="99"/>
    <w:rsid w:val="00EC4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EC4485"/>
    <w:rPr>
      <w:rFonts w:ascii="Courier New" w:eastAsia="Times New Roman" w:hAnsi="Courier New" w:cs="Courier New"/>
      <w:sz w:val="20"/>
      <w:szCs w:val="20"/>
      <w:lang w:eastAsia="ru-RU"/>
    </w:rPr>
  </w:style>
  <w:style w:type="character" w:styleId="a7">
    <w:name w:val="Intense Emphasis"/>
    <w:uiPriority w:val="21"/>
    <w:qFormat/>
    <w:rsid w:val="00EC4485"/>
    <w:rPr>
      <w:b/>
      <w:bCs/>
      <w:i/>
      <w:iCs/>
      <w:color w:val="4F81BD"/>
    </w:rPr>
  </w:style>
  <w:style w:type="paragraph" w:customStyle="1" w:styleId="a8">
    <w:name w:val="Организация"/>
    <w:basedOn w:val="a"/>
    <w:link w:val="a9"/>
    <w:qFormat/>
    <w:rsid w:val="00EC4485"/>
    <w:pPr>
      <w:spacing w:before="120" w:after="120" w:line="360" w:lineRule="auto"/>
      <w:jc w:val="both"/>
    </w:pPr>
    <w:rPr>
      <w:i/>
      <w:color w:val="808080"/>
      <w:sz w:val="22"/>
      <w:szCs w:val="22"/>
      <w:lang w:val="uk-UA" w:eastAsia="ru-RU"/>
    </w:rPr>
  </w:style>
  <w:style w:type="character" w:customStyle="1" w:styleId="a9">
    <w:name w:val="Организация Знак"/>
    <w:link w:val="a8"/>
    <w:rsid w:val="00EC4485"/>
    <w:rPr>
      <w:rFonts w:ascii="Times New Roman" w:eastAsia="Times New Roman" w:hAnsi="Times New Roman" w:cs="Times New Roman"/>
      <w:i/>
      <w:color w:val="808080"/>
      <w:lang w:val="uk-UA" w:eastAsia="ru-RU"/>
    </w:rPr>
  </w:style>
  <w:style w:type="paragraph" w:styleId="aa">
    <w:name w:val="Balloon Text"/>
    <w:basedOn w:val="a"/>
    <w:link w:val="ab"/>
    <w:uiPriority w:val="99"/>
    <w:semiHidden/>
    <w:unhideWhenUsed/>
    <w:rsid w:val="00EC4485"/>
    <w:rPr>
      <w:rFonts w:ascii="Tahoma" w:hAnsi="Tahoma" w:cs="Tahoma"/>
      <w:sz w:val="16"/>
      <w:szCs w:val="16"/>
    </w:rPr>
  </w:style>
  <w:style w:type="character" w:customStyle="1" w:styleId="ab">
    <w:name w:val="Текст выноски Знак"/>
    <w:basedOn w:val="a0"/>
    <w:link w:val="aa"/>
    <w:uiPriority w:val="99"/>
    <w:semiHidden/>
    <w:rsid w:val="00EC4485"/>
    <w:rPr>
      <w:rFonts w:ascii="Tahoma" w:eastAsia="Times New Roman" w:hAnsi="Tahoma" w:cs="Tahoma"/>
      <w:sz w:val="16"/>
      <w:szCs w:val="16"/>
      <w:lang w:val="en-US"/>
    </w:rPr>
  </w:style>
  <w:style w:type="paragraph" w:styleId="ac">
    <w:name w:val="Normal (Web)"/>
    <w:basedOn w:val="a"/>
    <w:uiPriority w:val="99"/>
    <w:unhideWhenUsed/>
    <w:rsid w:val="003A5071"/>
    <w:pPr>
      <w:spacing w:before="100" w:beforeAutospacing="1" w:after="100" w:afterAutospacing="1"/>
    </w:pPr>
    <w:rPr>
      <w:lang w:val="ru-RU" w:eastAsia="ru-RU"/>
    </w:rPr>
  </w:style>
  <w:style w:type="character" w:styleId="ad">
    <w:name w:val="Hyperlink"/>
    <w:basedOn w:val="a0"/>
    <w:uiPriority w:val="99"/>
    <w:semiHidden/>
    <w:unhideWhenUsed/>
    <w:rsid w:val="003A507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4485"/>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C4485"/>
    <w:pPr>
      <w:tabs>
        <w:tab w:val="center" w:pos="4703"/>
        <w:tab w:val="right" w:pos="9406"/>
      </w:tabs>
      <w:jc w:val="center"/>
    </w:pPr>
    <w:rPr>
      <w:sz w:val="20"/>
      <w:szCs w:val="20"/>
      <w:lang w:val="en-GB"/>
    </w:rPr>
  </w:style>
  <w:style w:type="character" w:customStyle="1" w:styleId="a4">
    <w:name w:val="Верхний колонтитул Знак"/>
    <w:basedOn w:val="a0"/>
    <w:link w:val="a3"/>
    <w:uiPriority w:val="99"/>
    <w:rsid w:val="00EC4485"/>
    <w:rPr>
      <w:rFonts w:ascii="Times New Roman" w:eastAsia="Times New Roman" w:hAnsi="Times New Roman" w:cs="Times New Roman"/>
      <w:sz w:val="20"/>
      <w:szCs w:val="20"/>
      <w:lang w:val="en-GB"/>
    </w:rPr>
  </w:style>
  <w:style w:type="paragraph" w:styleId="a5">
    <w:name w:val="footer"/>
    <w:basedOn w:val="a"/>
    <w:link w:val="a6"/>
    <w:uiPriority w:val="99"/>
    <w:rsid w:val="00EC4485"/>
    <w:pPr>
      <w:tabs>
        <w:tab w:val="center" w:pos="4703"/>
        <w:tab w:val="right" w:pos="9406"/>
      </w:tabs>
    </w:pPr>
  </w:style>
  <w:style w:type="character" w:customStyle="1" w:styleId="a6">
    <w:name w:val="Нижний колонтитул Знак"/>
    <w:basedOn w:val="a0"/>
    <w:link w:val="a5"/>
    <w:uiPriority w:val="99"/>
    <w:rsid w:val="00EC4485"/>
    <w:rPr>
      <w:rFonts w:ascii="Times New Roman" w:eastAsia="Times New Roman" w:hAnsi="Times New Roman" w:cs="Times New Roman"/>
      <w:sz w:val="24"/>
      <w:szCs w:val="24"/>
      <w:lang w:val="en-US"/>
    </w:rPr>
  </w:style>
  <w:style w:type="paragraph" w:styleId="HTML">
    <w:name w:val="HTML Preformatted"/>
    <w:basedOn w:val="a"/>
    <w:link w:val="HTML0"/>
    <w:uiPriority w:val="99"/>
    <w:rsid w:val="00EC4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EC4485"/>
    <w:rPr>
      <w:rFonts w:ascii="Courier New" w:eastAsia="Times New Roman" w:hAnsi="Courier New" w:cs="Courier New"/>
      <w:sz w:val="20"/>
      <w:szCs w:val="20"/>
      <w:lang w:eastAsia="ru-RU"/>
    </w:rPr>
  </w:style>
  <w:style w:type="character" w:styleId="a7">
    <w:name w:val="Intense Emphasis"/>
    <w:uiPriority w:val="21"/>
    <w:qFormat/>
    <w:rsid w:val="00EC4485"/>
    <w:rPr>
      <w:b/>
      <w:bCs/>
      <w:i/>
      <w:iCs/>
      <w:color w:val="4F81BD"/>
    </w:rPr>
  </w:style>
  <w:style w:type="paragraph" w:customStyle="1" w:styleId="a8">
    <w:name w:val="Организация"/>
    <w:basedOn w:val="a"/>
    <w:link w:val="a9"/>
    <w:qFormat/>
    <w:rsid w:val="00EC4485"/>
    <w:pPr>
      <w:spacing w:before="120" w:after="120" w:line="360" w:lineRule="auto"/>
      <w:jc w:val="both"/>
    </w:pPr>
    <w:rPr>
      <w:i/>
      <w:color w:val="808080"/>
      <w:sz w:val="22"/>
      <w:szCs w:val="22"/>
      <w:lang w:val="uk-UA" w:eastAsia="ru-RU"/>
    </w:rPr>
  </w:style>
  <w:style w:type="character" w:customStyle="1" w:styleId="a9">
    <w:name w:val="Организация Знак"/>
    <w:link w:val="a8"/>
    <w:rsid w:val="00EC4485"/>
    <w:rPr>
      <w:rFonts w:ascii="Times New Roman" w:eastAsia="Times New Roman" w:hAnsi="Times New Roman" w:cs="Times New Roman"/>
      <w:i/>
      <w:color w:val="808080"/>
      <w:lang w:val="uk-UA" w:eastAsia="ru-RU"/>
    </w:rPr>
  </w:style>
  <w:style w:type="paragraph" w:styleId="aa">
    <w:name w:val="Balloon Text"/>
    <w:basedOn w:val="a"/>
    <w:link w:val="ab"/>
    <w:uiPriority w:val="99"/>
    <w:semiHidden/>
    <w:unhideWhenUsed/>
    <w:rsid w:val="00EC4485"/>
    <w:rPr>
      <w:rFonts w:ascii="Tahoma" w:hAnsi="Tahoma" w:cs="Tahoma"/>
      <w:sz w:val="16"/>
      <w:szCs w:val="16"/>
    </w:rPr>
  </w:style>
  <w:style w:type="character" w:customStyle="1" w:styleId="ab">
    <w:name w:val="Текст выноски Знак"/>
    <w:basedOn w:val="a0"/>
    <w:link w:val="aa"/>
    <w:uiPriority w:val="99"/>
    <w:semiHidden/>
    <w:rsid w:val="00EC4485"/>
    <w:rPr>
      <w:rFonts w:ascii="Tahoma" w:eastAsia="Times New Roman" w:hAnsi="Tahoma" w:cs="Tahoma"/>
      <w:sz w:val="16"/>
      <w:szCs w:val="16"/>
      <w:lang w:val="en-US"/>
    </w:rPr>
  </w:style>
  <w:style w:type="paragraph" w:styleId="ac">
    <w:name w:val="Normal (Web)"/>
    <w:basedOn w:val="a"/>
    <w:uiPriority w:val="99"/>
    <w:unhideWhenUsed/>
    <w:rsid w:val="003A5071"/>
    <w:pPr>
      <w:spacing w:before="100" w:beforeAutospacing="1" w:after="100" w:afterAutospacing="1"/>
    </w:pPr>
    <w:rPr>
      <w:lang w:val="ru-RU" w:eastAsia="ru-RU"/>
    </w:rPr>
  </w:style>
  <w:style w:type="character" w:styleId="ad">
    <w:name w:val="Hyperlink"/>
    <w:basedOn w:val="a0"/>
    <w:uiPriority w:val="99"/>
    <w:semiHidden/>
    <w:unhideWhenUsed/>
    <w:rsid w:val="003A507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33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16/j.watres.2008.09.001" TargetMode="External"/><Relationship Id="rId18" Type="http://schemas.openxmlformats.org/officeDocument/2006/relationships/hyperlink" Target="https://doi.org/10.1016/S0273-1223(97)00243-6"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ciencedirect.com/science/article/pii/S0043135408003813" TargetMode="External"/><Relationship Id="rId17" Type="http://schemas.openxmlformats.org/officeDocument/2006/relationships/hyperlink" Target="http://www.sciencedirect.com/science/article/pii/S0273122397002436" TargetMode="External"/><Relationship Id="rId2" Type="http://schemas.openxmlformats.org/officeDocument/2006/relationships/styles" Target="styles.xml"/><Relationship Id="rId16" Type="http://schemas.openxmlformats.org/officeDocument/2006/relationships/hyperlink" Target="https://dx.doi.org/10.22034/gjesm.2021.04.05"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doi.org/10.1007/s11356-019-05861-0" TargetMode="External"/><Relationship Id="rId5" Type="http://schemas.openxmlformats.org/officeDocument/2006/relationships/webSettings" Target="webSettings.xml"/><Relationship Id="rId15" Type="http://schemas.openxmlformats.org/officeDocument/2006/relationships/hyperlink" Target="https://doi.org/10.14720/aas.2020.116.1.1563" TargetMode="External"/><Relationship Id="rId10" Type="http://schemas.openxmlformats.org/officeDocument/2006/relationships/image" Target="media/image3.png"/><Relationship Id="rId19" Type="http://schemas.openxmlformats.org/officeDocument/2006/relationships/hyperlink" Target="https://doi.org/10.3390/w804013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jesm.net/article_244274.htm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5</Pages>
  <Words>10064</Words>
  <Characters>5738</Characters>
  <Application>Microsoft Office Word</Application>
  <DocSecurity>0</DocSecurity>
  <Lines>47</Lines>
  <Paragraphs>31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15771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kogush83</cp:lastModifiedBy>
  <cp:revision>6</cp:revision>
  <dcterms:created xsi:type="dcterms:W3CDTF">2021-10-22T08:11:00Z</dcterms:created>
  <dcterms:modified xsi:type="dcterms:W3CDTF">2021-11-25T06:08:00Z</dcterms:modified>
</cp:coreProperties>
</file>