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660" w:rsidRDefault="00283660" w:rsidP="00283660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283660" w:rsidRDefault="00283660" w:rsidP="00283660">
      <w:pPr>
        <w:spacing w:line="14" w:lineRule="exact"/>
        <w:rPr>
          <w:sz w:val="20"/>
          <w:szCs w:val="20"/>
        </w:rPr>
      </w:pPr>
    </w:p>
    <w:p w:rsidR="00283660" w:rsidRDefault="00283660" w:rsidP="00283660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283660" w:rsidRDefault="00283660" w:rsidP="00283660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283660" w:rsidRDefault="00283660" w:rsidP="00283660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283660" w:rsidRDefault="00283660" w:rsidP="00283660">
      <w:pPr>
        <w:spacing w:line="216" w:lineRule="exact"/>
        <w:rPr>
          <w:sz w:val="20"/>
          <w:szCs w:val="20"/>
        </w:rPr>
      </w:pPr>
    </w:p>
    <w:p w:rsidR="00283660" w:rsidRDefault="00283660" w:rsidP="00283660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283660" w:rsidRDefault="00283660" w:rsidP="00283660">
      <w:pPr>
        <w:spacing w:line="221" w:lineRule="exact"/>
        <w:rPr>
          <w:sz w:val="20"/>
          <w:szCs w:val="20"/>
        </w:rPr>
      </w:pPr>
    </w:p>
    <w:p w:rsidR="00283660" w:rsidRDefault="00283660" w:rsidP="00283660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283660" w:rsidRDefault="00283660" w:rsidP="00283660">
      <w:pPr>
        <w:spacing w:line="226" w:lineRule="exact"/>
        <w:rPr>
          <w:sz w:val="20"/>
          <w:szCs w:val="20"/>
        </w:rPr>
      </w:pPr>
    </w:p>
    <w:p w:rsidR="00283660" w:rsidRDefault="00283660">
      <w:r>
        <w:br w:type="page"/>
      </w:r>
    </w:p>
    <w:p w:rsidR="00283660" w:rsidRDefault="00283660" w:rsidP="00283660">
      <w:pPr>
        <w:numPr>
          <w:ilvl w:val="0"/>
          <w:numId w:val="2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692244FE" wp14:editId="62BDB9AF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685" name="Shape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85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MTZawr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2389609E" wp14:editId="684C5268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686" name="Shape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86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MzJ2/c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21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530244C9" wp14:editId="1915A72B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687" name="Shape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87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C/FNO2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141" w:lineRule="exact"/>
        <w:rPr>
          <w:sz w:val="20"/>
          <w:szCs w:val="20"/>
        </w:rPr>
      </w:pPr>
    </w:p>
    <w:p w:rsidR="00283660" w:rsidRDefault="00283660" w:rsidP="00283660">
      <w:pPr>
        <w:ind w:left="6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інтернет-конференції «ХІМІЯ, ЕКОЛОГІЯ та ОСВІТА». Міністерство освіти і науки України, </w:t>
      </w:r>
      <w:proofErr w:type="spellStart"/>
      <w:r>
        <w:rPr>
          <w:rFonts w:eastAsia="Times New Roman"/>
          <w:i/>
          <w:iCs/>
          <w:sz w:val="24"/>
          <w:szCs w:val="24"/>
        </w:rPr>
        <w:t>УкрІНТІ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посвідчення № 82 від 5 березня 2018 р. (м. Полтава, 15-16 травня 2018 року). – Полтава, ПДАА, 2018. – 220 с., С. 191-197. </w:t>
      </w:r>
      <w:r>
        <w:rPr>
          <w:rFonts w:eastAsia="Times New Roman"/>
          <w:b/>
          <w:bCs/>
          <w:i/>
          <w:iCs/>
          <w:sz w:val="24"/>
          <w:szCs w:val="24"/>
        </w:rPr>
        <w:t>4.</w:t>
      </w:r>
      <w:r>
        <w:rPr>
          <w:rFonts w:eastAsia="Times New Roman"/>
          <w:i/>
          <w:iCs/>
          <w:sz w:val="24"/>
          <w:szCs w:val="24"/>
        </w:rPr>
        <w:t xml:space="preserve"> T.V. </w:t>
      </w:r>
      <w:proofErr w:type="spellStart"/>
      <w:r>
        <w:rPr>
          <w:rFonts w:eastAsia="Times New Roman"/>
          <w:i/>
          <w:iCs/>
          <w:sz w:val="24"/>
          <w:szCs w:val="24"/>
        </w:rPr>
        <w:t>Sakhno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P.V.Pisarenko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I.V. </w:t>
      </w:r>
      <w:proofErr w:type="spellStart"/>
      <w:r>
        <w:rPr>
          <w:rFonts w:eastAsia="Times New Roman"/>
          <w:i/>
          <w:iCs/>
          <w:sz w:val="24"/>
          <w:szCs w:val="24"/>
        </w:rPr>
        <w:t>Korotkova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O.M. </w:t>
      </w:r>
      <w:proofErr w:type="spellStart"/>
      <w:r>
        <w:rPr>
          <w:rFonts w:eastAsia="Times New Roman"/>
          <w:i/>
          <w:iCs/>
          <w:sz w:val="24"/>
          <w:szCs w:val="24"/>
        </w:rPr>
        <w:t>Omelian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N.N. </w:t>
      </w:r>
      <w:proofErr w:type="spellStart"/>
      <w:r>
        <w:rPr>
          <w:rFonts w:eastAsia="Times New Roman"/>
          <w:i/>
          <w:iCs/>
          <w:sz w:val="24"/>
          <w:szCs w:val="24"/>
        </w:rPr>
        <w:t>Barashkov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eastAsia="Times New Roman"/>
          <w:i/>
          <w:iCs/>
          <w:sz w:val="24"/>
          <w:szCs w:val="24"/>
        </w:rPr>
        <w:t>The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applications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of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statistical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methods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of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quality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management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by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GMP+ </w:t>
      </w:r>
      <w:proofErr w:type="spellStart"/>
      <w:r>
        <w:rPr>
          <w:rFonts w:eastAsia="Times New Roman"/>
          <w:i/>
          <w:iCs/>
          <w:sz w:val="24"/>
          <w:szCs w:val="24"/>
        </w:rPr>
        <w:t>standarts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using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ferromagnetic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microtracers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eastAsia="Times New Roman"/>
          <w:i/>
          <w:iCs/>
          <w:sz w:val="24"/>
          <w:szCs w:val="24"/>
        </w:rPr>
        <w:t>Grain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Products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and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Mixed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„Зернові продукти і комбікорми”. </w:t>
      </w:r>
      <w:proofErr w:type="spellStart"/>
      <w:r>
        <w:rPr>
          <w:rFonts w:eastAsia="Times New Roman"/>
          <w:i/>
          <w:iCs/>
          <w:sz w:val="24"/>
          <w:szCs w:val="24"/>
        </w:rPr>
        <w:t>Vоlume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18, </w:t>
      </w:r>
      <w:proofErr w:type="spellStart"/>
      <w:r>
        <w:rPr>
          <w:rFonts w:eastAsia="Times New Roman"/>
          <w:i/>
          <w:iCs/>
          <w:sz w:val="24"/>
          <w:szCs w:val="24"/>
        </w:rPr>
        <w:t>Issue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3(71) / 2018 Вересень/</w:t>
      </w:r>
      <w:proofErr w:type="spellStart"/>
      <w:r>
        <w:rPr>
          <w:rFonts w:eastAsia="Times New Roman"/>
          <w:i/>
          <w:iCs/>
          <w:sz w:val="24"/>
          <w:szCs w:val="24"/>
        </w:rPr>
        <w:t>September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</w:t>
      </w:r>
      <w:r>
        <w:rPr>
          <w:rFonts w:eastAsia="Times New Roman"/>
          <w:i/>
          <w:iCs/>
          <w:color w:val="1C258F"/>
          <w:sz w:val="24"/>
          <w:szCs w:val="24"/>
          <w:u w:val="single"/>
        </w:rPr>
        <w:t>http://jornals.gsjp.eu/index.php/gpmf/index</w:t>
      </w:r>
      <w:r>
        <w:rPr>
          <w:rFonts w:eastAsia="Times New Roman"/>
          <w:i/>
          <w:iCs/>
          <w:color w:val="000000"/>
          <w:sz w:val="24"/>
          <w:szCs w:val="24"/>
        </w:rPr>
        <w:t>.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b/>
          <w:bCs/>
          <w:i/>
          <w:iCs/>
          <w:color w:val="000000"/>
          <w:sz w:val="24"/>
          <w:szCs w:val="24"/>
        </w:rPr>
        <w:t>5.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>А.Н.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>Омелян,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>В.Е.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Крикунова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>,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>М.С.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>Самойлик,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>Н.И.</w:t>
      </w:r>
      <w:r>
        <w:rPr>
          <w:rFonts w:eastAsia="Times New Roman"/>
          <w:i/>
          <w:iCs/>
          <w:color w:val="1C258F"/>
          <w:sz w:val="24"/>
          <w:szCs w:val="24"/>
        </w:rPr>
        <w:t xml:space="preserve"> </w:t>
      </w:r>
      <w:r>
        <w:rPr>
          <w:rFonts w:eastAsia="Times New Roman"/>
          <w:i/>
          <w:iCs/>
          <w:color w:val="000000"/>
          <w:sz w:val="24"/>
          <w:szCs w:val="24"/>
        </w:rPr>
        <w:t xml:space="preserve">Шиян, О.А.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Крикунов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, Т.В.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Сахно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.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Теоретические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основы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оценки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качества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кормовых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смесей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// Природно-ресурсний та енергетичний потенціали: напрями збереження, відновлення та раціонального використання : колективна монографія / за ред. О.О. Горба, Т.О. Чайки, І.О.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Яснолоб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. – П. : Видавництво ПП «Астрая», 2019. – 279 с. – С.186-198. . </w:t>
      </w:r>
      <w:r>
        <w:rPr>
          <w:rFonts w:eastAsia="Times New Roman"/>
          <w:b/>
          <w:bCs/>
          <w:i/>
          <w:iCs/>
          <w:color w:val="000000"/>
          <w:sz w:val="24"/>
          <w:szCs w:val="24"/>
        </w:rPr>
        <w:t>6.</w:t>
      </w:r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Eisenberg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D.A.,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The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use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of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Microtracers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>™ F (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colored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uniformly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sized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iron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particles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)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in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coding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the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presence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of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coccidiostats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in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poultry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feeds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practical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implications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Zootechn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.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Int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.,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No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. 12, 1998,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p.p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. 46–50. </w:t>
      </w:r>
      <w:r>
        <w:rPr>
          <w:rFonts w:eastAsia="Times New Roman"/>
          <w:b/>
          <w:bCs/>
          <w:i/>
          <w:iCs/>
          <w:color w:val="000000"/>
          <w:sz w:val="24"/>
          <w:szCs w:val="24"/>
        </w:rPr>
        <w:t>7.</w:t>
      </w:r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Eisenberg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D.,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Measuring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mixer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variation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-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performance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and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cross-contamination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validation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, 16th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Annual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ASA-IM SEA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Feed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Technology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and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Nutrition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Workshop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color w:val="000000"/>
          <w:sz w:val="24"/>
          <w:szCs w:val="24"/>
        </w:rPr>
        <w:t>Singapour</w:t>
      </w:r>
      <w:proofErr w:type="spellEnd"/>
      <w:r>
        <w:rPr>
          <w:rFonts w:eastAsia="Times New Roman"/>
          <w:i/>
          <w:iCs/>
          <w:color w:val="000000"/>
          <w:sz w:val="24"/>
          <w:szCs w:val="24"/>
        </w:rPr>
        <w:t>, 2008.</w:t>
      </w:r>
    </w:p>
    <w:p w:rsidR="00283660" w:rsidRDefault="00283660" w:rsidP="00283660">
      <w:pPr>
        <w:spacing w:line="4" w:lineRule="exact"/>
        <w:rPr>
          <w:sz w:val="20"/>
          <w:szCs w:val="20"/>
        </w:rPr>
      </w:pPr>
    </w:p>
    <w:p w:rsidR="00283660" w:rsidRDefault="00283660" w:rsidP="00283660">
      <w:pPr>
        <w:numPr>
          <w:ilvl w:val="0"/>
          <w:numId w:val="3"/>
        </w:numPr>
        <w:tabs>
          <w:tab w:val="left" w:pos="257"/>
        </w:tabs>
        <w:spacing w:line="271" w:lineRule="auto"/>
        <w:ind w:left="6" w:hanging="6"/>
        <w:rPr>
          <w:rFonts w:eastAsia="Times New Roman"/>
          <w:b/>
          <w:bCs/>
          <w:i/>
          <w:iCs/>
          <w:sz w:val="24"/>
          <w:szCs w:val="24"/>
        </w:rPr>
      </w:pPr>
      <w:proofErr w:type="spellStart"/>
      <w:r>
        <w:rPr>
          <w:rFonts w:eastAsia="Times New Roman"/>
          <w:i/>
          <w:iCs/>
          <w:sz w:val="24"/>
          <w:szCs w:val="24"/>
        </w:rPr>
        <w:t>Barashkov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N., </w:t>
      </w:r>
      <w:proofErr w:type="spellStart"/>
      <w:r>
        <w:rPr>
          <w:rFonts w:eastAsia="Times New Roman"/>
          <w:i/>
          <w:iCs/>
          <w:sz w:val="24"/>
          <w:szCs w:val="24"/>
        </w:rPr>
        <w:t>Eisenberg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D., </w:t>
      </w:r>
      <w:proofErr w:type="spellStart"/>
      <w:r>
        <w:rPr>
          <w:rFonts w:eastAsia="Times New Roman"/>
          <w:i/>
          <w:iCs/>
          <w:sz w:val="24"/>
          <w:szCs w:val="24"/>
        </w:rPr>
        <w:t>Eisenberg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S., </w:t>
      </w:r>
      <w:proofErr w:type="spellStart"/>
      <w:r>
        <w:rPr>
          <w:rFonts w:eastAsia="Times New Roman"/>
          <w:i/>
          <w:iCs/>
          <w:sz w:val="24"/>
          <w:szCs w:val="24"/>
        </w:rPr>
        <w:t>Mohnke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J. </w:t>
      </w:r>
      <w:proofErr w:type="spellStart"/>
      <w:r>
        <w:rPr>
          <w:rFonts w:eastAsia="Times New Roman"/>
          <w:i/>
          <w:iCs/>
          <w:sz w:val="24"/>
          <w:szCs w:val="24"/>
        </w:rPr>
        <w:t>Ferromagnetic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microtracers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and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their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use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in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feed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applications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(www. microtracers.com)</w:t>
      </w: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38" w:lineRule="exact"/>
        <w:rPr>
          <w:sz w:val="20"/>
          <w:szCs w:val="20"/>
        </w:rPr>
      </w:pPr>
    </w:p>
    <w:p w:rsidR="00283660" w:rsidRDefault="00283660" w:rsidP="00283660">
      <w:pPr>
        <w:spacing w:line="357" w:lineRule="auto"/>
        <w:ind w:left="3926" w:right="460" w:hanging="2758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ВИХІД ТВЕРДОГО БІОПАЛИВА З БІОМАСИ РІЗНИХ СОРТІВ СВІТЧГРАСУ</w:t>
      </w:r>
    </w:p>
    <w:p w:rsidR="00283660" w:rsidRDefault="00283660" w:rsidP="00283660">
      <w:pPr>
        <w:spacing w:line="2" w:lineRule="exact"/>
        <w:rPr>
          <w:sz w:val="20"/>
          <w:szCs w:val="20"/>
        </w:rPr>
      </w:pPr>
    </w:p>
    <w:p w:rsidR="00283660" w:rsidRDefault="00283660" w:rsidP="00283660">
      <w:pPr>
        <w:ind w:left="426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Філіпась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Л. П., </w:t>
      </w:r>
      <w:proofErr w:type="spellStart"/>
      <w:r>
        <w:rPr>
          <w:rFonts w:eastAsia="Times New Roman"/>
          <w:b/>
          <w:bCs/>
          <w:sz w:val="28"/>
          <w:szCs w:val="28"/>
        </w:rPr>
        <w:t>Біленко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О. П. (м. Полтава)</w:t>
      </w:r>
    </w:p>
    <w:p w:rsidR="00283660" w:rsidRDefault="00283660" w:rsidP="00283660">
      <w:pPr>
        <w:spacing w:line="161" w:lineRule="exact"/>
        <w:rPr>
          <w:sz w:val="20"/>
          <w:szCs w:val="20"/>
        </w:rPr>
      </w:pPr>
    </w:p>
    <w:p w:rsidR="00283660" w:rsidRDefault="00283660" w:rsidP="00283660">
      <w:pPr>
        <w:spacing w:line="360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Найактуальнішими завданнями, що стоять перед державою, є скорочення споживання дорогого імпортного палива – природного газу та нафти – і пошук власних альтернативних відновлювальних джерел енергії з одночасним вирішенням екологічних проблем та розвитком енергоощадних технологій.</w:t>
      </w:r>
    </w:p>
    <w:p w:rsidR="00283660" w:rsidRDefault="00283660" w:rsidP="00283660">
      <w:pPr>
        <w:spacing w:line="378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Для України важливим є створення за рахунок використання деградованих земель рослинних джерел біопалива, які б мали багатоцільове промислове використання. В якості джерел передбачається використовувати високоврожайні культури, добре адаптовані до зональних умов вирощування, що забезпечують в цих умовах найбільшу продуктивність. Багаторічні злакові культури є найбільш придатною сировиною для цього [2, 3]. Вони здатні накопичувати велику кількість біомаси за рахунок фотосинтезу, що відбувається впродовж тривалого періоду - від ранньої весни до пізньої осені. Однією з перспективних високорентабельних злакових культур є просо </w:t>
      </w:r>
      <w:proofErr w:type="spellStart"/>
      <w:r>
        <w:rPr>
          <w:rFonts w:eastAsia="Times New Roman"/>
          <w:sz w:val="27"/>
          <w:szCs w:val="27"/>
        </w:rPr>
        <w:t>прутоподібне</w:t>
      </w:r>
      <w:proofErr w:type="spellEnd"/>
      <w:r>
        <w:rPr>
          <w:rFonts w:eastAsia="Times New Roman"/>
          <w:sz w:val="27"/>
          <w:szCs w:val="27"/>
        </w:rPr>
        <w:t xml:space="preserve"> - </w:t>
      </w:r>
      <w:proofErr w:type="spellStart"/>
      <w:r>
        <w:rPr>
          <w:rFonts w:eastAsia="Times New Roman"/>
          <w:sz w:val="27"/>
          <w:szCs w:val="27"/>
        </w:rPr>
        <w:t>світчграс</w:t>
      </w:r>
      <w:proofErr w:type="spellEnd"/>
      <w:r>
        <w:rPr>
          <w:rFonts w:eastAsia="Times New Roman"/>
          <w:sz w:val="27"/>
          <w:szCs w:val="27"/>
        </w:rPr>
        <w:t xml:space="preserve"> (</w:t>
      </w:r>
      <w:proofErr w:type="spellStart"/>
      <w:r>
        <w:rPr>
          <w:rFonts w:eastAsia="Times New Roman"/>
          <w:sz w:val="27"/>
          <w:szCs w:val="27"/>
        </w:rPr>
        <w:t>Panicum</w:t>
      </w:r>
      <w:proofErr w:type="spellEnd"/>
      <w:r>
        <w:rPr>
          <w:rFonts w:eastAsia="Times New Roman"/>
          <w:sz w:val="27"/>
          <w:szCs w:val="27"/>
        </w:rPr>
        <w:t xml:space="preserve"> </w:t>
      </w:r>
      <w:proofErr w:type="spellStart"/>
      <w:r>
        <w:rPr>
          <w:rFonts w:eastAsia="Times New Roman"/>
          <w:sz w:val="27"/>
          <w:szCs w:val="27"/>
        </w:rPr>
        <w:t>virgatum</w:t>
      </w:r>
      <w:proofErr w:type="spellEnd"/>
      <w:r>
        <w:rPr>
          <w:rFonts w:eastAsia="Times New Roman"/>
          <w:sz w:val="27"/>
          <w:szCs w:val="27"/>
        </w:rPr>
        <w:t xml:space="preserve"> L.). Розроблення і впровадження механізованої технології вирощування</w:t>
      </w:r>
    </w:p>
    <w:p w:rsidR="00283660" w:rsidRDefault="00283660" w:rsidP="00283660">
      <w:pPr>
        <w:sectPr w:rsidR="00283660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397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203</w:t>
      </w:r>
    </w:p>
    <w:p w:rsidR="00283660" w:rsidRDefault="00283660" w:rsidP="00283660">
      <w:pPr>
        <w:sectPr w:rsidR="00283660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numPr>
          <w:ilvl w:val="0"/>
          <w:numId w:val="4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203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5285A127" wp14:editId="6B8431A1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688" name="Shape 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88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Fb5Krn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4970CCDF" wp14:editId="077069B2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689" name="Shape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89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pr8F/s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21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E938D9A" wp14:editId="7DAC5922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690" name="Shape 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0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GQXcGe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131" w:lineRule="exact"/>
        <w:rPr>
          <w:sz w:val="20"/>
          <w:szCs w:val="20"/>
        </w:rPr>
      </w:pPr>
    </w:p>
    <w:p w:rsidR="00283660" w:rsidRDefault="00283660" w:rsidP="00283660">
      <w:pPr>
        <w:spacing w:line="360" w:lineRule="auto"/>
        <w:ind w:left="6"/>
        <w:rPr>
          <w:sz w:val="20"/>
          <w:szCs w:val="20"/>
        </w:rPr>
      </w:pP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, для виробництва твердого палива у вигляді брикетів та </w:t>
      </w:r>
      <w:proofErr w:type="spellStart"/>
      <w:r>
        <w:rPr>
          <w:rFonts w:eastAsia="Times New Roman"/>
          <w:sz w:val="28"/>
          <w:szCs w:val="28"/>
        </w:rPr>
        <w:t>палетів</w:t>
      </w:r>
      <w:proofErr w:type="spellEnd"/>
      <w:r>
        <w:rPr>
          <w:rFonts w:eastAsia="Times New Roman"/>
          <w:sz w:val="28"/>
          <w:szCs w:val="28"/>
        </w:rPr>
        <w:t xml:space="preserve"> є актуальною темою, що має важливе наукове і практичне значення [3].</w:t>
      </w:r>
    </w:p>
    <w:p w:rsidR="00283660" w:rsidRDefault="00283660" w:rsidP="00283660">
      <w:pPr>
        <w:numPr>
          <w:ilvl w:val="1"/>
          <w:numId w:val="5"/>
        </w:numPr>
        <w:tabs>
          <w:tab w:val="left" w:pos="989"/>
        </w:tabs>
        <w:spacing w:line="360" w:lineRule="auto"/>
        <w:ind w:left="6" w:firstLine="714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2008 році на </w:t>
      </w:r>
      <w:proofErr w:type="spellStart"/>
      <w:r>
        <w:rPr>
          <w:rFonts w:eastAsia="Times New Roman"/>
          <w:sz w:val="28"/>
          <w:szCs w:val="28"/>
        </w:rPr>
        <w:t>Веселоподільській</w:t>
      </w:r>
      <w:proofErr w:type="spellEnd"/>
      <w:r>
        <w:rPr>
          <w:rFonts w:eastAsia="Times New Roman"/>
          <w:sz w:val="28"/>
          <w:szCs w:val="28"/>
        </w:rPr>
        <w:t xml:space="preserve"> дослідно-селекційній станції Інституту біоенергетичних культур і цукрових буряків НААН України в </w:t>
      </w:r>
      <w:proofErr w:type="spellStart"/>
      <w:r>
        <w:rPr>
          <w:rFonts w:eastAsia="Times New Roman"/>
          <w:sz w:val="28"/>
          <w:szCs w:val="28"/>
        </w:rPr>
        <w:t>Семенівському</w:t>
      </w:r>
      <w:proofErr w:type="spellEnd"/>
      <w:r>
        <w:rPr>
          <w:rFonts w:eastAsia="Times New Roman"/>
          <w:sz w:val="28"/>
          <w:szCs w:val="28"/>
        </w:rPr>
        <w:t xml:space="preserve"> районі Полтавської області на </w:t>
      </w:r>
      <w:proofErr w:type="spellStart"/>
      <w:r>
        <w:rPr>
          <w:rFonts w:eastAsia="Times New Roman"/>
          <w:sz w:val="28"/>
          <w:szCs w:val="28"/>
        </w:rPr>
        <w:t>позасівозмінній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малоокультуреній</w:t>
      </w:r>
      <w:proofErr w:type="spellEnd"/>
      <w:r>
        <w:rPr>
          <w:rFonts w:eastAsia="Times New Roman"/>
          <w:sz w:val="28"/>
          <w:szCs w:val="28"/>
        </w:rPr>
        <w:t xml:space="preserve"> ділянці було закладено дослід з різними сортами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в одноразовій повторності, який</w:t>
      </w:r>
    </w:p>
    <w:p w:rsidR="00283660" w:rsidRDefault="00283660" w:rsidP="00283660">
      <w:pPr>
        <w:numPr>
          <w:ilvl w:val="0"/>
          <w:numId w:val="5"/>
        </w:numPr>
        <w:tabs>
          <w:tab w:val="left" w:pos="206"/>
        </w:tabs>
        <w:ind w:left="206" w:hanging="20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2018 р. </w:t>
      </w:r>
      <w:proofErr w:type="spellStart"/>
      <w:r>
        <w:rPr>
          <w:rFonts w:eastAsia="Times New Roman"/>
          <w:sz w:val="28"/>
          <w:szCs w:val="28"/>
        </w:rPr>
        <w:t>вегетував</w:t>
      </w:r>
      <w:proofErr w:type="spellEnd"/>
      <w:r>
        <w:rPr>
          <w:rFonts w:eastAsia="Times New Roman"/>
          <w:sz w:val="28"/>
          <w:szCs w:val="28"/>
        </w:rPr>
        <w:t xml:space="preserve"> одинадцятий рік.</w:t>
      </w:r>
    </w:p>
    <w:p w:rsidR="00283660" w:rsidRDefault="00283660" w:rsidP="00283660">
      <w:pPr>
        <w:spacing w:line="160" w:lineRule="exact"/>
        <w:rPr>
          <w:rFonts w:eastAsia="Times New Roman"/>
          <w:sz w:val="28"/>
          <w:szCs w:val="28"/>
        </w:rPr>
      </w:pPr>
    </w:p>
    <w:p w:rsidR="00283660" w:rsidRDefault="00283660" w:rsidP="00283660">
      <w:pPr>
        <w:numPr>
          <w:ilvl w:val="1"/>
          <w:numId w:val="5"/>
        </w:numPr>
        <w:tabs>
          <w:tab w:val="left" w:pos="1003"/>
        </w:tabs>
        <w:spacing w:line="360" w:lineRule="auto"/>
        <w:ind w:left="6" w:firstLine="714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2009 році з методичних причин дослід вже в 4-х разовій повторності з одними і тими ж сортами закладено повторно, на окультуреній ділянці сівозміни лабораторії, де в 2018 році він </w:t>
      </w:r>
      <w:proofErr w:type="spellStart"/>
      <w:r>
        <w:rPr>
          <w:rFonts w:eastAsia="Times New Roman"/>
          <w:sz w:val="28"/>
          <w:szCs w:val="28"/>
        </w:rPr>
        <w:t>вегетував</w:t>
      </w:r>
      <w:proofErr w:type="spellEnd"/>
      <w:r>
        <w:rPr>
          <w:rFonts w:eastAsia="Times New Roman"/>
          <w:sz w:val="28"/>
          <w:szCs w:val="28"/>
        </w:rPr>
        <w:t xml:space="preserve"> 10 рік.</w:t>
      </w:r>
    </w:p>
    <w:p w:rsidR="00283660" w:rsidRDefault="00283660" w:rsidP="00283660">
      <w:pPr>
        <w:spacing w:line="360" w:lineRule="auto"/>
        <w:ind w:left="6" w:firstLine="72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Предметом дослідження є 9 сортів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: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 xml:space="preserve">-Рок, </w:t>
      </w:r>
      <w:proofErr w:type="spellStart"/>
      <w:r>
        <w:rPr>
          <w:rFonts w:eastAsia="Times New Roman"/>
          <w:sz w:val="28"/>
          <w:szCs w:val="28"/>
        </w:rPr>
        <w:t>Аламо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Шелтер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Картадж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Форестбург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Канлоу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Небраска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>.</w:t>
      </w:r>
    </w:p>
    <w:p w:rsidR="00283660" w:rsidRDefault="00283660" w:rsidP="00283660">
      <w:pPr>
        <w:spacing w:line="359" w:lineRule="auto"/>
        <w:ind w:left="6" w:firstLine="72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Ґрунт дослідних ділянок – чорнозем типовий потужний </w:t>
      </w:r>
      <w:proofErr w:type="spellStart"/>
      <w:r>
        <w:rPr>
          <w:rFonts w:eastAsia="Times New Roman"/>
          <w:sz w:val="28"/>
          <w:szCs w:val="28"/>
        </w:rPr>
        <w:t>слабосолонцюватий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малогумусний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середньосуглинковий</w:t>
      </w:r>
      <w:proofErr w:type="spellEnd"/>
      <w:r>
        <w:rPr>
          <w:rFonts w:eastAsia="Times New Roman"/>
          <w:sz w:val="28"/>
          <w:szCs w:val="28"/>
        </w:rPr>
        <w:t xml:space="preserve">. Вміст гумусу в орному шарі 0-30 см 4,2-4,4%, </w:t>
      </w:r>
      <w:proofErr w:type="spellStart"/>
      <w:r>
        <w:rPr>
          <w:rFonts w:eastAsia="Times New Roman"/>
          <w:sz w:val="28"/>
          <w:szCs w:val="28"/>
        </w:rPr>
        <w:t>рН</w:t>
      </w:r>
      <w:proofErr w:type="spellEnd"/>
      <w:r>
        <w:rPr>
          <w:rFonts w:eastAsia="Times New Roman"/>
          <w:sz w:val="28"/>
          <w:szCs w:val="28"/>
        </w:rPr>
        <w:t xml:space="preserve"> 7,0-7,1, </w:t>
      </w:r>
      <w:proofErr w:type="spellStart"/>
      <w:r>
        <w:rPr>
          <w:rFonts w:eastAsia="Times New Roman"/>
          <w:sz w:val="28"/>
          <w:szCs w:val="28"/>
        </w:rPr>
        <w:t>легкогідролізованого</w:t>
      </w:r>
      <w:proofErr w:type="spellEnd"/>
      <w:r>
        <w:rPr>
          <w:rFonts w:eastAsia="Times New Roman"/>
          <w:sz w:val="28"/>
          <w:szCs w:val="28"/>
        </w:rPr>
        <w:t xml:space="preserve"> азоту 18-25 мг/кг, рухомого фосфору 28-30 мг/кг та обмінного калію 120-150 мг/кг ґрунту. Обліки і спостереження в досліді проводяться за загальними методиками [1]. Після проведення обліків урожайності біомаси, яка зимувала на полі, провели суцільне її скошування роторною косаркою Z-001 в агрегаті з трактором МТЗ-80 і вивезли за межі ділянок. Інших агротехнічних заходів на посівах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не проводили, потреби в цьому не було.</w:t>
      </w:r>
    </w:p>
    <w:p w:rsidR="00283660" w:rsidRDefault="00283660" w:rsidP="00283660">
      <w:pPr>
        <w:spacing w:line="11" w:lineRule="exact"/>
        <w:rPr>
          <w:rFonts w:eastAsia="Times New Roman"/>
          <w:sz w:val="28"/>
          <w:szCs w:val="28"/>
        </w:rPr>
      </w:pPr>
    </w:p>
    <w:p w:rsidR="00283660" w:rsidRDefault="00283660" w:rsidP="00283660">
      <w:pPr>
        <w:spacing w:line="365" w:lineRule="auto"/>
        <w:ind w:left="6" w:firstLine="72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Вегетаційний період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в 2018 році склав 183 дні (20 квітня – 20 жовтня). Випало атмосферних опадів за цей період – 253,7 мм, </w:t>
      </w:r>
      <w:proofErr w:type="spellStart"/>
      <w:r>
        <w:rPr>
          <w:rFonts w:eastAsia="Times New Roman"/>
          <w:sz w:val="28"/>
          <w:szCs w:val="28"/>
        </w:rPr>
        <w:t>середньобагаторічна</w:t>
      </w:r>
      <w:proofErr w:type="spellEnd"/>
      <w:r>
        <w:rPr>
          <w:rFonts w:eastAsia="Times New Roman"/>
          <w:sz w:val="28"/>
          <w:szCs w:val="28"/>
        </w:rPr>
        <w:t xml:space="preserve"> кількість – 316 мм (дефіцит опадів складає 62,3 мм). В результаті за однакових погодних умов продуктивність одного і того ж сорту на мало окультуреній і окультуреній ділянках полів різниться. Відновлення вегетації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одинадцятого року використання в звітному 2018 році </w:t>
      </w:r>
      <w:proofErr w:type="spellStart"/>
      <w:r>
        <w:rPr>
          <w:rFonts w:eastAsia="Times New Roman"/>
          <w:sz w:val="28"/>
          <w:szCs w:val="28"/>
        </w:rPr>
        <w:t>відмічено</w:t>
      </w:r>
      <w:proofErr w:type="spellEnd"/>
      <w:r>
        <w:rPr>
          <w:rFonts w:eastAsia="Times New Roman"/>
          <w:sz w:val="28"/>
          <w:szCs w:val="28"/>
        </w:rPr>
        <w:t xml:space="preserve"> 20 квітня, що на 5 днів пізніше середньої багаторічної дати. Спостереження засвідчують, що між ранніми і пізніми сортами різниця в</w:t>
      </w:r>
    </w:p>
    <w:p w:rsidR="00283660" w:rsidRDefault="00283660" w:rsidP="00283660">
      <w:pPr>
        <w:sectPr w:rsidR="00283660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spacing w:line="17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204</w:t>
      </w:r>
    </w:p>
    <w:p w:rsidR="00283660" w:rsidRDefault="00283660" w:rsidP="00283660">
      <w:pPr>
        <w:sectPr w:rsidR="00283660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numPr>
          <w:ilvl w:val="0"/>
          <w:numId w:val="6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204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5AA8A561" wp14:editId="12DD5AAD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691" name="Shape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1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DlozBR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50EC498E" wp14:editId="13CEBAF5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692" name="Shape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2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IwOonj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21" w:lineRule="exact"/>
        <w:rPr>
          <w:sz w:val="20"/>
          <w:szCs w:val="20"/>
        </w:rPr>
      </w:pPr>
    </w:p>
    <w:p w:rsidR="00283660" w:rsidRDefault="00283660" w:rsidP="00283660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7CE711D5" wp14:editId="47A4077F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693" name="Shape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3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131" w:lineRule="exact"/>
        <w:rPr>
          <w:sz w:val="20"/>
          <w:szCs w:val="20"/>
        </w:rPr>
      </w:pPr>
    </w:p>
    <w:p w:rsidR="00283660" w:rsidRDefault="00283660" w:rsidP="00283660">
      <w:pPr>
        <w:spacing w:line="359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настанні даної фази складала 4 доби. Найраніше 20 квітня спостерігали початок відростання стебел сортів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Небраска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. Сорти: </w:t>
      </w:r>
      <w:proofErr w:type="spellStart"/>
      <w:r>
        <w:rPr>
          <w:rFonts w:eastAsia="Times New Roman"/>
          <w:sz w:val="28"/>
          <w:szCs w:val="28"/>
        </w:rPr>
        <w:t>Форесбург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Картадж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Шелтер</w:t>
      </w:r>
      <w:proofErr w:type="spellEnd"/>
      <w:r>
        <w:rPr>
          <w:rFonts w:eastAsia="Times New Roman"/>
          <w:sz w:val="28"/>
          <w:szCs w:val="28"/>
        </w:rPr>
        <w:t xml:space="preserve"> відновили вегетацію на 2 дні пізніше – 22 квітня. Найпізніше 24 квітня розпочали відростати пізньостиглі сорти – </w:t>
      </w:r>
      <w:proofErr w:type="spellStart"/>
      <w:r>
        <w:rPr>
          <w:rFonts w:eastAsia="Times New Roman"/>
          <w:sz w:val="28"/>
          <w:szCs w:val="28"/>
        </w:rPr>
        <w:t>Канлоу</w:t>
      </w:r>
      <w:proofErr w:type="spellEnd"/>
      <w:r>
        <w:rPr>
          <w:rFonts w:eastAsia="Times New Roman"/>
          <w:sz w:val="28"/>
          <w:szCs w:val="28"/>
        </w:rPr>
        <w:t xml:space="preserve"> та </w:t>
      </w:r>
      <w:proofErr w:type="spellStart"/>
      <w:r>
        <w:rPr>
          <w:rFonts w:eastAsia="Times New Roman"/>
          <w:sz w:val="28"/>
          <w:szCs w:val="28"/>
        </w:rPr>
        <w:t>Аламо</w:t>
      </w:r>
      <w:proofErr w:type="spellEnd"/>
      <w:r>
        <w:rPr>
          <w:rFonts w:eastAsia="Times New Roman"/>
          <w:sz w:val="28"/>
          <w:szCs w:val="28"/>
        </w:rPr>
        <w:t>. Повні сходи спостерігали через 8 днів після відновлення вегетації.</w:t>
      </w:r>
    </w:p>
    <w:p w:rsidR="00283660" w:rsidRDefault="00283660" w:rsidP="00283660">
      <w:pPr>
        <w:spacing w:line="6" w:lineRule="exact"/>
        <w:rPr>
          <w:sz w:val="20"/>
          <w:szCs w:val="20"/>
        </w:rPr>
      </w:pPr>
    </w:p>
    <w:p w:rsidR="00283660" w:rsidRDefault="00283660" w:rsidP="00283660">
      <w:pPr>
        <w:spacing w:line="360" w:lineRule="auto"/>
        <w:ind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Сорт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який відноситься до найбільш ранніх в погодних умовах звітного року вступив в фазу цвітіння 15 червня. Дозрівання насіння тут розпочалося в кінці липня. На відміну від попередніх років фаза цвітіння у пізньостиглого сорту </w:t>
      </w:r>
      <w:proofErr w:type="spellStart"/>
      <w:r>
        <w:rPr>
          <w:rFonts w:eastAsia="Times New Roman"/>
          <w:sz w:val="28"/>
          <w:szCs w:val="28"/>
        </w:rPr>
        <w:t>Канлоу</w:t>
      </w:r>
      <w:proofErr w:type="spellEnd"/>
      <w:r>
        <w:rPr>
          <w:rFonts w:eastAsia="Times New Roman"/>
          <w:sz w:val="28"/>
          <w:szCs w:val="28"/>
        </w:rPr>
        <w:t xml:space="preserve"> розпочалася з 15 вересня, а фазу дозрівання насіння спостерігали лише у жовтні, яка тривала майже до кінця, вегетації.</w:t>
      </w:r>
    </w:p>
    <w:p w:rsidR="00283660" w:rsidRDefault="00283660" w:rsidP="00283660">
      <w:pPr>
        <w:spacing w:line="1" w:lineRule="exact"/>
        <w:rPr>
          <w:sz w:val="20"/>
          <w:szCs w:val="20"/>
        </w:rPr>
      </w:pPr>
    </w:p>
    <w:p w:rsidR="00283660" w:rsidRDefault="00283660" w:rsidP="00283660">
      <w:pPr>
        <w:spacing w:line="359" w:lineRule="auto"/>
        <w:ind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Обліки урожаю 2018 р. засвідчили, що найбільший урожай сухої біомаси на одинадцятий рік використання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на мало окультуреній ділянці був у пізньостиглого сорту: </w:t>
      </w:r>
      <w:proofErr w:type="spellStart"/>
      <w:r>
        <w:rPr>
          <w:rFonts w:eastAsia="Times New Roman"/>
          <w:sz w:val="28"/>
          <w:szCs w:val="28"/>
        </w:rPr>
        <w:t>Канлоу</w:t>
      </w:r>
      <w:proofErr w:type="spellEnd"/>
      <w:r>
        <w:rPr>
          <w:rFonts w:eastAsia="Times New Roman"/>
          <w:sz w:val="28"/>
          <w:szCs w:val="28"/>
        </w:rPr>
        <w:t xml:space="preserve"> – 11,3 т/га сухої речовини. У ранньостиглих сортів </w:t>
      </w:r>
      <w:proofErr w:type="spellStart"/>
      <w:r>
        <w:rPr>
          <w:rFonts w:eastAsia="Times New Roman"/>
          <w:sz w:val="28"/>
          <w:szCs w:val="28"/>
        </w:rPr>
        <w:t>Небраска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Форестбург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вихід сухої біомаси становив відповідно 10,0; 10,4 т/га. Найменший урожай отримали від сорту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6,5 т/га сухої біомаси, Таблиця 1.</w:t>
      </w:r>
    </w:p>
    <w:p w:rsidR="00283660" w:rsidRDefault="00283660" w:rsidP="00283660">
      <w:pPr>
        <w:spacing w:line="7" w:lineRule="exact"/>
        <w:rPr>
          <w:sz w:val="20"/>
          <w:szCs w:val="20"/>
        </w:rPr>
      </w:pPr>
    </w:p>
    <w:p w:rsidR="00283660" w:rsidRDefault="00283660" w:rsidP="00283660">
      <w:pPr>
        <w:spacing w:line="286" w:lineRule="auto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Таблиця 1. Вихід твердого біопалива і енергії з біомаси різних сортів </w:t>
      </w:r>
      <w:proofErr w:type="spellStart"/>
      <w:r>
        <w:rPr>
          <w:rFonts w:eastAsia="Times New Roman"/>
          <w:b/>
          <w:bCs/>
          <w:sz w:val="28"/>
          <w:szCs w:val="28"/>
        </w:rPr>
        <w:t>світчграсу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ХІ року використання станом на 08.10.2018 р.</w:t>
      </w:r>
    </w:p>
    <w:p w:rsidR="00283660" w:rsidRDefault="00283660" w:rsidP="00283660">
      <w:pPr>
        <w:spacing w:line="37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"/>
        <w:gridCol w:w="2320"/>
        <w:gridCol w:w="1960"/>
        <w:gridCol w:w="2180"/>
        <w:gridCol w:w="2800"/>
      </w:tblGrid>
      <w:tr w:rsidR="00283660" w:rsidTr="00053C1B">
        <w:trPr>
          <w:trHeight w:val="362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19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Урожай сухої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Вихід твердого</w:t>
            </w:r>
          </w:p>
        </w:tc>
        <w:tc>
          <w:tcPr>
            <w:tcW w:w="28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Вихід енергії з</w:t>
            </w:r>
          </w:p>
        </w:tc>
      </w:tr>
      <w:tr w:rsidR="00283660" w:rsidTr="00053C1B">
        <w:trPr>
          <w:trHeight w:val="276"/>
        </w:trPr>
        <w:tc>
          <w:tcPr>
            <w:tcW w:w="320" w:type="dxa"/>
            <w:tcBorders>
              <w:lef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Зразок сорту</w:t>
            </w:r>
          </w:p>
        </w:tc>
        <w:tc>
          <w:tcPr>
            <w:tcW w:w="196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біомаси,</w:t>
            </w:r>
          </w:p>
        </w:tc>
        <w:tc>
          <w:tcPr>
            <w:tcW w:w="218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біопалива,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отриманого твердого</w:t>
            </w:r>
          </w:p>
        </w:tc>
      </w:tr>
      <w:tr w:rsidR="00283660" w:rsidTr="00053C1B">
        <w:trPr>
          <w:trHeight w:val="320"/>
        </w:trPr>
        <w:tc>
          <w:tcPr>
            <w:tcW w:w="320" w:type="dxa"/>
            <w:tcBorders>
              <w:lef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196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т/га</w:t>
            </w:r>
          </w:p>
        </w:tc>
        <w:tc>
          <w:tcPr>
            <w:tcW w:w="218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т/га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 xml:space="preserve">біопалива, </w:t>
            </w:r>
            <w:proofErr w:type="spellStart"/>
            <w:r>
              <w:rPr>
                <w:rFonts w:eastAsia="Times New Roman"/>
                <w:w w:val="99"/>
                <w:sz w:val="24"/>
                <w:szCs w:val="24"/>
              </w:rPr>
              <w:t>ГДж</w:t>
            </w:r>
            <w:proofErr w:type="spellEnd"/>
            <w:r>
              <w:rPr>
                <w:rFonts w:eastAsia="Times New Roman"/>
                <w:w w:val="99"/>
                <w:sz w:val="24"/>
                <w:szCs w:val="24"/>
              </w:rPr>
              <w:t>/га</w:t>
            </w:r>
          </w:p>
        </w:tc>
      </w:tr>
      <w:tr w:rsidR="00283660" w:rsidTr="00053C1B">
        <w:trPr>
          <w:trHeight w:val="8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Кейв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ін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-Рок</w:t>
            </w: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9,4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10,3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165,4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Аламо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9,5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10,5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167,2</w:t>
            </w:r>
          </w:p>
        </w:tc>
      </w:tr>
      <w:tr w:rsidR="00283660" w:rsidTr="00053C1B">
        <w:trPr>
          <w:trHeight w:val="267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Шелтер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9,8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10,8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172,5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Картадж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9,9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10,9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174,2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Форесбург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10,0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11,0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176,0</w:t>
            </w:r>
          </w:p>
        </w:tc>
      </w:tr>
      <w:tr w:rsidR="00283660" w:rsidTr="00053C1B">
        <w:trPr>
          <w:trHeight w:val="267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Канлоу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11,3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12,4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198,9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Санберст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10,4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11,4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183,0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Небраска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10,0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11,0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176,0</w:t>
            </w:r>
          </w:p>
        </w:tc>
      </w:tr>
      <w:tr w:rsidR="00283660" w:rsidTr="00053C1B">
        <w:trPr>
          <w:trHeight w:val="267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9.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Дакота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6,5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7,2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115,2</w:t>
            </w:r>
          </w:p>
        </w:tc>
      </w:tr>
    </w:tbl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51" w:lineRule="exact"/>
        <w:rPr>
          <w:sz w:val="20"/>
          <w:szCs w:val="20"/>
        </w:rPr>
      </w:pPr>
    </w:p>
    <w:p w:rsidR="00283660" w:rsidRDefault="00283660" w:rsidP="00283660">
      <w:pPr>
        <w:spacing w:line="398" w:lineRule="auto"/>
        <w:ind w:firstLine="72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Термін фаз розвитку рослин сортів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десятого року життя були аналогічними до термінів у досліді де </w:t>
      </w:r>
      <w:proofErr w:type="spellStart"/>
      <w:r>
        <w:rPr>
          <w:rFonts w:eastAsia="Times New Roman"/>
          <w:sz w:val="28"/>
          <w:szCs w:val="28"/>
        </w:rPr>
        <w:t>світчграс</w:t>
      </w:r>
      <w:proofErr w:type="spellEnd"/>
      <w:r>
        <w:rPr>
          <w:rFonts w:eastAsia="Times New Roman"/>
          <w:sz w:val="28"/>
          <w:szCs w:val="28"/>
        </w:rPr>
        <w:t xml:space="preserve"> використовувався одинадцятий</w:t>
      </w:r>
    </w:p>
    <w:p w:rsidR="00283660" w:rsidRDefault="00283660" w:rsidP="00283660">
      <w:pPr>
        <w:sectPr w:rsidR="00283660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283660" w:rsidRDefault="00283660" w:rsidP="00283660">
      <w:pPr>
        <w:spacing w:line="47" w:lineRule="exact"/>
        <w:rPr>
          <w:sz w:val="20"/>
          <w:szCs w:val="20"/>
        </w:rPr>
      </w:pPr>
    </w:p>
    <w:p w:rsidR="00283660" w:rsidRDefault="00283660" w:rsidP="00283660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205</w:t>
      </w:r>
    </w:p>
    <w:p w:rsidR="00283660" w:rsidRDefault="00283660" w:rsidP="00283660">
      <w:pPr>
        <w:sectPr w:rsidR="00283660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283660" w:rsidRDefault="00283660" w:rsidP="00283660">
      <w:pPr>
        <w:numPr>
          <w:ilvl w:val="0"/>
          <w:numId w:val="7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2" w:name="page205"/>
      <w:bookmarkEnd w:id="2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4480E18B" wp14:editId="1F597740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694" name="Shape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4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HJYhr7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46409F5A" wp14:editId="382E1603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695" name="Shape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5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21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5B0F5485" wp14:editId="762A4D93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696" name="Shape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6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NNECwu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131" w:lineRule="exact"/>
        <w:rPr>
          <w:sz w:val="20"/>
          <w:szCs w:val="20"/>
        </w:rPr>
      </w:pPr>
    </w:p>
    <w:p w:rsidR="00283660" w:rsidRDefault="00283660" w:rsidP="00283660">
      <w:pPr>
        <w:spacing w:line="360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рік. Одночасно продуктивність одних і тих же зразків сортів по ступені родючості ґрунту відрізнялася.</w:t>
      </w:r>
    </w:p>
    <w:p w:rsidR="00283660" w:rsidRDefault="00283660" w:rsidP="00283660">
      <w:pPr>
        <w:spacing w:line="359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Найбільшу урожайність сухої біомаси на окультуреній ділянці сівозміни спостерігали в сорту </w:t>
      </w:r>
      <w:proofErr w:type="spellStart"/>
      <w:r>
        <w:rPr>
          <w:rFonts w:eastAsia="Times New Roman"/>
          <w:sz w:val="28"/>
          <w:szCs w:val="28"/>
        </w:rPr>
        <w:t>Канлоу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Картадж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 xml:space="preserve">-Рок,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відповідно 18,7; 17,1; 16,7; 14,0 т/га сухої біомаси (Таблиця 2).</w:t>
      </w:r>
    </w:p>
    <w:p w:rsidR="00283660" w:rsidRDefault="00283660" w:rsidP="00283660">
      <w:pPr>
        <w:spacing w:line="3" w:lineRule="exact"/>
        <w:rPr>
          <w:sz w:val="20"/>
          <w:szCs w:val="20"/>
        </w:rPr>
      </w:pPr>
    </w:p>
    <w:p w:rsidR="00283660" w:rsidRDefault="00283660" w:rsidP="00283660">
      <w:pPr>
        <w:spacing w:line="286" w:lineRule="auto"/>
        <w:ind w:left="6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Таблиця 2. Вихід твердого біопалива і енергії з біомаси різних сортів </w:t>
      </w:r>
      <w:proofErr w:type="spellStart"/>
      <w:r>
        <w:rPr>
          <w:rFonts w:eastAsia="Times New Roman"/>
          <w:b/>
          <w:bCs/>
          <w:sz w:val="28"/>
          <w:szCs w:val="28"/>
        </w:rPr>
        <w:t>світчграсу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Х року використання станом на 08.10.2018 р.</w:t>
      </w:r>
    </w:p>
    <w:p w:rsidR="00283660" w:rsidRDefault="00283660" w:rsidP="00283660">
      <w:pPr>
        <w:spacing w:line="211" w:lineRule="exact"/>
        <w:rPr>
          <w:sz w:val="20"/>
          <w:szCs w:val="20"/>
        </w:rPr>
      </w:pPr>
    </w:p>
    <w:tbl>
      <w:tblPr>
        <w:tblW w:w="0" w:type="auto"/>
        <w:tblInd w:w="1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"/>
        <w:gridCol w:w="2320"/>
        <w:gridCol w:w="1960"/>
        <w:gridCol w:w="2180"/>
        <w:gridCol w:w="2800"/>
      </w:tblGrid>
      <w:tr w:rsidR="00283660" w:rsidTr="00053C1B">
        <w:trPr>
          <w:trHeight w:val="362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19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Урожай сухої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Вихід твердого</w:t>
            </w:r>
          </w:p>
        </w:tc>
        <w:tc>
          <w:tcPr>
            <w:tcW w:w="28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Вихід енергії з</w:t>
            </w:r>
          </w:p>
        </w:tc>
      </w:tr>
      <w:tr w:rsidR="00283660" w:rsidTr="00053C1B">
        <w:trPr>
          <w:trHeight w:val="276"/>
        </w:trPr>
        <w:tc>
          <w:tcPr>
            <w:tcW w:w="320" w:type="dxa"/>
            <w:tcBorders>
              <w:lef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Сорт</w:t>
            </w:r>
          </w:p>
        </w:tc>
        <w:tc>
          <w:tcPr>
            <w:tcW w:w="196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біомаси,</w:t>
            </w:r>
          </w:p>
        </w:tc>
        <w:tc>
          <w:tcPr>
            <w:tcW w:w="218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біопалива,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отриманого твердого</w:t>
            </w:r>
          </w:p>
        </w:tc>
      </w:tr>
      <w:tr w:rsidR="00283660" w:rsidTr="00053C1B">
        <w:trPr>
          <w:trHeight w:val="320"/>
        </w:trPr>
        <w:tc>
          <w:tcPr>
            <w:tcW w:w="320" w:type="dxa"/>
            <w:tcBorders>
              <w:lef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24"/>
                <w:szCs w:val="24"/>
              </w:rPr>
            </w:pPr>
          </w:p>
        </w:tc>
        <w:tc>
          <w:tcPr>
            <w:tcW w:w="196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т/га</w:t>
            </w:r>
          </w:p>
        </w:tc>
        <w:tc>
          <w:tcPr>
            <w:tcW w:w="218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т/га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 xml:space="preserve">біопалива, </w:t>
            </w:r>
            <w:proofErr w:type="spellStart"/>
            <w:r>
              <w:rPr>
                <w:rFonts w:eastAsia="Times New Roman"/>
                <w:w w:val="99"/>
                <w:sz w:val="24"/>
                <w:szCs w:val="24"/>
              </w:rPr>
              <w:t>ГДж</w:t>
            </w:r>
            <w:proofErr w:type="spellEnd"/>
            <w:r>
              <w:rPr>
                <w:rFonts w:eastAsia="Times New Roman"/>
                <w:w w:val="99"/>
                <w:sz w:val="24"/>
                <w:szCs w:val="24"/>
              </w:rPr>
              <w:t>/га</w:t>
            </w:r>
          </w:p>
        </w:tc>
      </w:tr>
      <w:tr w:rsidR="00283660" w:rsidTr="00053C1B">
        <w:trPr>
          <w:trHeight w:val="8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rPr>
                <w:sz w:val="7"/>
                <w:szCs w:val="7"/>
              </w:rPr>
            </w:pP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Канлоу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18,7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20,6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329,6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Дакота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10,6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11,7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187,2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Небраска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12,8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14,1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225,6</w:t>
            </w:r>
          </w:p>
        </w:tc>
      </w:tr>
      <w:tr w:rsidR="00283660" w:rsidTr="00053C1B">
        <w:trPr>
          <w:trHeight w:val="267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Санберст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14,0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15,4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246,4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Форесбург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13,4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14,7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235,2</w:t>
            </w:r>
          </w:p>
        </w:tc>
      </w:tr>
      <w:tr w:rsidR="00283660" w:rsidTr="00053C1B">
        <w:trPr>
          <w:trHeight w:val="26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Кейв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ін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-Рок</w:t>
            </w: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16,7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18,4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294,4</w:t>
            </w:r>
          </w:p>
        </w:tc>
      </w:tr>
      <w:tr w:rsidR="00283660" w:rsidTr="00053C1B">
        <w:trPr>
          <w:trHeight w:val="267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7.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Картадж</w:t>
            </w:r>
            <w:proofErr w:type="spellEnd"/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17,1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18,8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283660" w:rsidRDefault="00283660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300,8</w:t>
            </w:r>
          </w:p>
        </w:tc>
      </w:tr>
    </w:tbl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52" w:lineRule="exact"/>
        <w:rPr>
          <w:sz w:val="20"/>
          <w:szCs w:val="20"/>
        </w:rPr>
      </w:pPr>
    </w:p>
    <w:p w:rsidR="00283660" w:rsidRDefault="00283660" w:rsidP="00283660">
      <w:pPr>
        <w:spacing w:line="373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Таким чином, в досліді на окультуреній по родючості ґрунту ділянці (Х рік життя) в умовах 2018 року виявилися найбільш продуктивними сорти: </w:t>
      </w:r>
      <w:proofErr w:type="spellStart"/>
      <w:r>
        <w:rPr>
          <w:rFonts w:eastAsia="Times New Roman"/>
          <w:sz w:val="27"/>
          <w:szCs w:val="27"/>
        </w:rPr>
        <w:t>Канлоу</w:t>
      </w:r>
      <w:proofErr w:type="spellEnd"/>
      <w:r>
        <w:rPr>
          <w:rFonts w:eastAsia="Times New Roman"/>
          <w:sz w:val="27"/>
          <w:szCs w:val="27"/>
        </w:rPr>
        <w:t xml:space="preserve">, </w:t>
      </w:r>
      <w:proofErr w:type="spellStart"/>
      <w:r>
        <w:rPr>
          <w:rFonts w:eastAsia="Times New Roman"/>
          <w:sz w:val="27"/>
          <w:szCs w:val="27"/>
        </w:rPr>
        <w:t>Картадж</w:t>
      </w:r>
      <w:proofErr w:type="spellEnd"/>
      <w:r>
        <w:rPr>
          <w:rFonts w:eastAsia="Times New Roman"/>
          <w:sz w:val="27"/>
          <w:szCs w:val="27"/>
        </w:rPr>
        <w:t xml:space="preserve">, </w:t>
      </w:r>
      <w:proofErr w:type="spellStart"/>
      <w:r>
        <w:rPr>
          <w:rFonts w:eastAsia="Times New Roman"/>
          <w:sz w:val="27"/>
          <w:szCs w:val="27"/>
        </w:rPr>
        <w:t>Кейв</w:t>
      </w:r>
      <w:proofErr w:type="spellEnd"/>
      <w:r>
        <w:rPr>
          <w:rFonts w:eastAsia="Times New Roman"/>
          <w:sz w:val="27"/>
          <w:szCs w:val="27"/>
        </w:rPr>
        <w:t>-</w:t>
      </w:r>
      <w:proofErr w:type="spellStart"/>
      <w:r>
        <w:rPr>
          <w:rFonts w:eastAsia="Times New Roman"/>
          <w:sz w:val="27"/>
          <w:szCs w:val="27"/>
        </w:rPr>
        <w:t>ін</w:t>
      </w:r>
      <w:proofErr w:type="spellEnd"/>
      <w:r>
        <w:rPr>
          <w:rFonts w:eastAsia="Times New Roman"/>
          <w:sz w:val="27"/>
          <w:szCs w:val="27"/>
        </w:rPr>
        <w:t xml:space="preserve">-Рок, </w:t>
      </w:r>
      <w:proofErr w:type="spellStart"/>
      <w:r>
        <w:rPr>
          <w:rFonts w:eastAsia="Times New Roman"/>
          <w:sz w:val="27"/>
          <w:szCs w:val="27"/>
        </w:rPr>
        <w:t>Санберст</w:t>
      </w:r>
      <w:proofErr w:type="spellEnd"/>
      <w:r>
        <w:rPr>
          <w:rFonts w:eastAsia="Times New Roman"/>
          <w:sz w:val="27"/>
          <w:szCs w:val="27"/>
        </w:rPr>
        <w:t xml:space="preserve">, в яких вихід твердого біопалива становив відповідно 18,7; 17,1; 16,7; 14,0 т/га. Енергії – 329,6; 300,8; 294,4; 246,4 </w:t>
      </w:r>
      <w:proofErr w:type="spellStart"/>
      <w:r>
        <w:rPr>
          <w:rFonts w:eastAsia="Times New Roman"/>
          <w:sz w:val="27"/>
          <w:szCs w:val="27"/>
        </w:rPr>
        <w:t>ГДж</w:t>
      </w:r>
      <w:proofErr w:type="spellEnd"/>
      <w:r>
        <w:rPr>
          <w:rFonts w:eastAsia="Times New Roman"/>
          <w:sz w:val="27"/>
          <w:szCs w:val="27"/>
        </w:rPr>
        <w:t>/га.</w:t>
      </w:r>
    </w:p>
    <w:p w:rsidR="00283660" w:rsidRDefault="00283660" w:rsidP="00283660">
      <w:pPr>
        <w:spacing w:line="1" w:lineRule="exact"/>
        <w:rPr>
          <w:sz w:val="20"/>
          <w:szCs w:val="20"/>
        </w:rPr>
      </w:pPr>
    </w:p>
    <w:p w:rsidR="00283660" w:rsidRDefault="00283660" w:rsidP="00283660">
      <w:pPr>
        <w:spacing w:line="373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Якщо робити оцінку продуктивності сортів </w:t>
      </w:r>
      <w:proofErr w:type="spellStart"/>
      <w:r>
        <w:rPr>
          <w:rFonts w:eastAsia="Times New Roman"/>
          <w:sz w:val="27"/>
          <w:szCs w:val="27"/>
        </w:rPr>
        <w:t>світчграсу</w:t>
      </w:r>
      <w:proofErr w:type="spellEnd"/>
      <w:r>
        <w:rPr>
          <w:rFonts w:eastAsia="Times New Roman"/>
          <w:sz w:val="27"/>
          <w:szCs w:val="27"/>
        </w:rPr>
        <w:t xml:space="preserve"> по кінцевих показниках кількості сухої біомаси, на неокультуреній ділянці одинадцятого року вегетації найбільш продуктивними були сорти: </w:t>
      </w:r>
      <w:proofErr w:type="spellStart"/>
      <w:r>
        <w:rPr>
          <w:rFonts w:eastAsia="Times New Roman"/>
          <w:sz w:val="27"/>
          <w:szCs w:val="27"/>
        </w:rPr>
        <w:t>Канлоу</w:t>
      </w:r>
      <w:proofErr w:type="spellEnd"/>
      <w:r>
        <w:rPr>
          <w:rFonts w:eastAsia="Times New Roman"/>
          <w:sz w:val="27"/>
          <w:szCs w:val="27"/>
        </w:rPr>
        <w:t xml:space="preserve">, </w:t>
      </w:r>
      <w:proofErr w:type="spellStart"/>
      <w:r>
        <w:rPr>
          <w:rFonts w:eastAsia="Times New Roman"/>
          <w:sz w:val="27"/>
          <w:szCs w:val="27"/>
        </w:rPr>
        <w:t>Санберст</w:t>
      </w:r>
      <w:proofErr w:type="spellEnd"/>
      <w:r>
        <w:rPr>
          <w:rFonts w:eastAsia="Times New Roman"/>
          <w:sz w:val="27"/>
          <w:szCs w:val="27"/>
        </w:rPr>
        <w:t xml:space="preserve"> відповідно 11,3; 10,4 т/га сухої речовини, вихід твердого біопалива яких склав відповідно 12,4; 11,4 т/га, енергії 198,9; 183,0 </w:t>
      </w:r>
      <w:proofErr w:type="spellStart"/>
      <w:r>
        <w:rPr>
          <w:rFonts w:eastAsia="Times New Roman"/>
          <w:sz w:val="27"/>
          <w:szCs w:val="27"/>
        </w:rPr>
        <w:t>ГДж</w:t>
      </w:r>
      <w:proofErr w:type="spellEnd"/>
      <w:r>
        <w:rPr>
          <w:rFonts w:eastAsia="Times New Roman"/>
          <w:sz w:val="27"/>
          <w:szCs w:val="27"/>
        </w:rPr>
        <w:t>/га. Найменша продуктивність</w:t>
      </w:r>
    </w:p>
    <w:p w:rsidR="00283660" w:rsidRDefault="00283660" w:rsidP="00283660">
      <w:pPr>
        <w:spacing w:line="3" w:lineRule="exact"/>
        <w:rPr>
          <w:sz w:val="20"/>
          <w:szCs w:val="20"/>
        </w:rPr>
      </w:pPr>
    </w:p>
    <w:p w:rsidR="00283660" w:rsidRDefault="00283660" w:rsidP="00283660">
      <w:pPr>
        <w:numPr>
          <w:ilvl w:val="0"/>
          <w:numId w:val="8"/>
        </w:numPr>
        <w:tabs>
          <w:tab w:val="left" w:pos="254"/>
        </w:tabs>
        <w:spacing w:line="360" w:lineRule="auto"/>
        <w:ind w:left="6" w:hanging="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сорту: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відповідно 6,5 т/га сухої речовини. Вихід твердого біопалива якого склав 7,2 т/га, енергії – 115,2 </w:t>
      </w:r>
      <w:proofErr w:type="spellStart"/>
      <w:r>
        <w:rPr>
          <w:rFonts w:eastAsia="Times New Roman"/>
          <w:sz w:val="28"/>
          <w:szCs w:val="28"/>
        </w:rPr>
        <w:t>ГДж</w:t>
      </w:r>
      <w:proofErr w:type="spellEnd"/>
      <w:r>
        <w:rPr>
          <w:rFonts w:eastAsia="Times New Roman"/>
          <w:sz w:val="28"/>
          <w:szCs w:val="28"/>
        </w:rPr>
        <w:t>/га.</w:t>
      </w:r>
    </w:p>
    <w:p w:rsidR="00283660" w:rsidRDefault="00283660" w:rsidP="00283660">
      <w:pPr>
        <w:spacing w:line="398" w:lineRule="auto"/>
        <w:ind w:left="6" w:firstLine="72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На окультуреній ділянці десятого року вегетації розклад сортів по продуктивності був ідентичний.</w:t>
      </w:r>
    </w:p>
    <w:p w:rsidR="00283660" w:rsidRDefault="00283660" w:rsidP="00283660">
      <w:pPr>
        <w:sectPr w:rsidR="00283660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379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206</w:t>
      </w:r>
    </w:p>
    <w:p w:rsidR="00283660" w:rsidRDefault="00283660" w:rsidP="00283660">
      <w:pPr>
        <w:sectPr w:rsidR="00283660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numPr>
          <w:ilvl w:val="0"/>
          <w:numId w:val="9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3" w:name="page206"/>
      <w:bookmarkEnd w:id="3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1A9D21D1" wp14:editId="19271E34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697" name="Shape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7" o:spid="_x0000_s1026" style="position:absolute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Mz2MpT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0CBE6B1D" wp14:editId="001FF02F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698" name="Shape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8" o:spid="_x0000_s1026" style="position:absolute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Wj46GM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21" w:lineRule="exact"/>
        <w:rPr>
          <w:sz w:val="20"/>
          <w:szCs w:val="20"/>
        </w:rPr>
      </w:pPr>
    </w:p>
    <w:p w:rsidR="00283660" w:rsidRDefault="00283660" w:rsidP="00283660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283660" w:rsidRDefault="00283660" w:rsidP="0028366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644DFAD6" wp14:editId="1E9CD3B0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699" name="Shape 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9" o:spid="_x0000_s1026" style="position:absolute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EbJeAi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283660" w:rsidRDefault="00283660" w:rsidP="00283660">
      <w:pPr>
        <w:spacing w:line="131" w:lineRule="exact"/>
        <w:rPr>
          <w:sz w:val="20"/>
          <w:szCs w:val="20"/>
        </w:rPr>
      </w:pPr>
    </w:p>
    <w:p w:rsidR="00283660" w:rsidRDefault="00283660" w:rsidP="00283660">
      <w:pPr>
        <w:spacing w:line="372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Найвищий вихід твердого біопалива тут забезпечили сорти </w:t>
      </w:r>
      <w:proofErr w:type="spellStart"/>
      <w:r>
        <w:rPr>
          <w:rFonts w:eastAsia="Times New Roman"/>
          <w:sz w:val="28"/>
          <w:szCs w:val="28"/>
        </w:rPr>
        <w:t>Канлоу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Картадж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 xml:space="preserve">-Рок відповідно 20,6; 18,8; 18,4 т/га. Вихід енергії їх складав 329,6; 300,8; 294,4 </w:t>
      </w:r>
      <w:proofErr w:type="spellStart"/>
      <w:r>
        <w:rPr>
          <w:rFonts w:eastAsia="Times New Roman"/>
          <w:sz w:val="28"/>
          <w:szCs w:val="28"/>
        </w:rPr>
        <w:t>ГДж</w:t>
      </w:r>
      <w:proofErr w:type="spellEnd"/>
      <w:r>
        <w:rPr>
          <w:rFonts w:eastAsia="Times New Roman"/>
          <w:sz w:val="28"/>
          <w:szCs w:val="28"/>
        </w:rPr>
        <w:t xml:space="preserve">/га відповідно. Найменший вихід енергії був у ранньостиглого сорту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, відповідно 187,2 </w:t>
      </w:r>
      <w:proofErr w:type="spellStart"/>
      <w:r>
        <w:rPr>
          <w:rFonts w:eastAsia="Times New Roman"/>
          <w:sz w:val="28"/>
          <w:szCs w:val="28"/>
        </w:rPr>
        <w:t>ГДж</w:t>
      </w:r>
      <w:proofErr w:type="spellEnd"/>
      <w:r>
        <w:rPr>
          <w:rFonts w:eastAsia="Times New Roman"/>
          <w:sz w:val="28"/>
          <w:szCs w:val="28"/>
        </w:rPr>
        <w:t>/га.</w:t>
      </w: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28" w:lineRule="exact"/>
        <w:rPr>
          <w:sz w:val="20"/>
          <w:szCs w:val="20"/>
        </w:rPr>
      </w:pPr>
    </w:p>
    <w:p w:rsidR="00283660" w:rsidRDefault="00283660" w:rsidP="00283660">
      <w:pPr>
        <w:ind w:left="334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283660" w:rsidRDefault="00283660" w:rsidP="00283660">
      <w:pPr>
        <w:spacing w:line="43" w:lineRule="exact"/>
        <w:rPr>
          <w:sz w:val="20"/>
          <w:szCs w:val="20"/>
        </w:rPr>
      </w:pPr>
    </w:p>
    <w:p w:rsidR="00283660" w:rsidRDefault="00283660" w:rsidP="00283660">
      <w:pPr>
        <w:numPr>
          <w:ilvl w:val="0"/>
          <w:numId w:val="10"/>
        </w:numPr>
        <w:tabs>
          <w:tab w:val="left" w:pos="342"/>
        </w:tabs>
        <w:spacing w:line="275" w:lineRule="auto"/>
        <w:ind w:left="6" w:hanging="6"/>
        <w:jc w:val="both"/>
        <w:rPr>
          <w:rFonts w:eastAsia="Times New Roman"/>
          <w:b/>
          <w:bCs/>
          <w:i/>
          <w:iCs/>
          <w:sz w:val="24"/>
          <w:szCs w:val="24"/>
        </w:rPr>
      </w:pPr>
      <w:proofErr w:type="spellStart"/>
      <w:r>
        <w:rPr>
          <w:rFonts w:eastAsia="Times New Roman"/>
          <w:i/>
          <w:iCs/>
          <w:sz w:val="24"/>
          <w:szCs w:val="24"/>
        </w:rPr>
        <w:t>Доспехов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Б.А. Методика </w:t>
      </w:r>
      <w:proofErr w:type="spellStart"/>
      <w:r>
        <w:rPr>
          <w:rFonts w:eastAsia="Times New Roman"/>
          <w:i/>
          <w:iCs/>
          <w:sz w:val="24"/>
          <w:szCs w:val="24"/>
        </w:rPr>
        <w:t>полевого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опыта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(с основами </w:t>
      </w:r>
      <w:proofErr w:type="spellStart"/>
      <w:r>
        <w:rPr>
          <w:rFonts w:eastAsia="Times New Roman"/>
          <w:i/>
          <w:iCs/>
          <w:sz w:val="24"/>
          <w:szCs w:val="24"/>
        </w:rPr>
        <w:t>статистической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обработки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результатов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исследований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). – 5-е </w:t>
      </w:r>
      <w:proofErr w:type="spellStart"/>
      <w:r>
        <w:rPr>
          <w:rFonts w:eastAsia="Times New Roman"/>
          <w:i/>
          <w:iCs/>
          <w:sz w:val="24"/>
          <w:szCs w:val="24"/>
        </w:rPr>
        <w:t>изд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., </w:t>
      </w:r>
      <w:proofErr w:type="spellStart"/>
      <w:r>
        <w:rPr>
          <w:rFonts w:eastAsia="Times New Roman"/>
          <w:i/>
          <w:iCs/>
          <w:sz w:val="24"/>
          <w:szCs w:val="24"/>
        </w:rPr>
        <w:t>доп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и </w:t>
      </w:r>
      <w:proofErr w:type="spellStart"/>
      <w:r>
        <w:rPr>
          <w:rFonts w:eastAsia="Times New Roman"/>
          <w:i/>
          <w:iCs/>
          <w:sz w:val="24"/>
          <w:szCs w:val="24"/>
        </w:rPr>
        <w:t>перераб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– М.: </w:t>
      </w:r>
      <w:proofErr w:type="spellStart"/>
      <w:r>
        <w:rPr>
          <w:rFonts w:eastAsia="Times New Roman"/>
          <w:i/>
          <w:iCs/>
          <w:sz w:val="24"/>
          <w:szCs w:val="24"/>
        </w:rPr>
        <w:t>Агропромиздат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1985. – 351 с. 2. Мороз О.В. </w:t>
      </w:r>
      <w:proofErr w:type="spellStart"/>
      <w:r>
        <w:rPr>
          <w:rFonts w:eastAsia="Times New Roman"/>
          <w:i/>
          <w:iCs/>
          <w:sz w:val="24"/>
          <w:szCs w:val="24"/>
        </w:rPr>
        <w:t>Світчграс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як нова фіто енергетична культура /О.В. Мороз, В.М. </w:t>
      </w:r>
      <w:proofErr w:type="spellStart"/>
      <w:r>
        <w:rPr>
          <w:rFonts w:eastAsia="Times New Roman"/>
          <w:i/>
          <w:iCs/>
          <w:sz w:val="24"/>
          <w:szCs w:val="24"/>
        </w:rPr>
        <w:t>Смірних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В.М. Курило [та ін.] // Цукрові буряки. – Київ. 2011. – </w:t>
      </w:r>
      <w:proofErr w:type="spellStart"/>
      <w:r>
        <w:rPr>
          <w:rFonts w:eastAsia="Times New Roman"/>
          <w:i/>
          <w:iCs/>
          <w:sz w:val="24"/>
          <w:szCs w:val="24"/>
        </w:rPr>
        <w:t>Вип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№ 3 (81). – С. 12-14. 3. Кулик М.І. Раціональне використання деградованих земель для вирощування «енергетичних культур» і виробництва біопалива / М.І. Кулик, О.В. Рій, П.А. </w:t>
      </w:r>
      <w:proofErr w:type="spellStart"/>
      <w:r>
        <w:rPr>
          <w:rFonts w:eastAsia="Times New Roman"/>
          <w:i/>
          <w:iCs/>
          <w:sz w:val="24"/>
          <w:szCs w:val="24"/>
        </w:rPr>
        <w:t>Крайсвітній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//Енергозбереження. – Київ. 2012. – </w:t>
      </w:r>
      <w:proofErr w:type="spellStart"/>
      <w:r>
        <w:rPr>
          <w:rFonts w:eastAsia="Times New Roman"/>
          <w:i/>
          <w:iCs/>
          <w:sz w:val="24"/>
          <w:szCs w:val="24"/>
        </w:rPr>
        <w:t>Вип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№ 4. – С. 12-13. 4. Кулик М.І. Ботаніко-біологічні особливості проса </w:t>
      </w:r>
      <w:proofErr w:type="spellStart"/>
      <w:r>
        <w:rPr>
          <w:rFonts w:eastAsia="Times New Roman"/>
          <w:i/>
          <w:iCs/>
          <w:sz w:val="24"/>
          <w:szCs w:val="24"/>
        </w:rPr>
        <w:t>лозовидного</w:t>
      </w:r>
      <w:proofErr w:type="spellEnd"/>
    </w:p>
    <w:p w:rsidR="00283660" w:rsidRDefault="00283660" w:rsidP="00283660">
      <w:pPr>
        <w:spacing w:line="7" w:lineRule="exact"/>
        <w:rPr>
          <w:rFonts w:eastAsia="Times New Roman"/>
          <w:b/>
          <w:bCs/>
          <w:i/>
          <w:iCs/>
          <w:sz w:val="24"/>
          <w:szCs w:val="24"/>
        </w:rPr>
      </w:pPr>
    </w:p>
    <w:p w:rsidR="00283660" w:rsidRDefault="00283660" w:rsidP="00283660">
      <w:pPr>
        <w:spacing w:line="287" w:lineRule="auto"/>
        <w:ind w:left="6"/>
        <w:jc w:val="both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(</w:t>
      </w:r>
      <w:proofErr w:type="spellStart"/>
      <w:r>
        <w:rPr>
          <w:rFonts w:eastAsia="Times New Roman"/>
          <w:i/>
          <w:iCs/>
          <w:sz w:val="24"/>
          <w:szCs w:val="24"/>
        </w:rPr>
        <w:t>Panicum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virgatum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L.) / М.І. Кулик, H.W. </w:t>
      </w:r>
      <w:proofErr w:type="spellStart"/>
      <w:r>
        <w:rPr>
          <w:rFonts w:eastAsia="Times New Roman"/>
          <w:i/>
          <w:iCs/>
          <w:sz w:val="24"/>
          <w:szCs w:val="24"/>
        </w:rPr>
        <w:t>Elbersen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П.А. </w:t>
      </w:r>
      <w:proofErr w:type="spellStart"/>
      <w:r>
        <w:rPr>
          <w:rFonts w:eastAsia="Times New Roman"/>
          <w:i/>
          <w:iCs/>
          <w:sz w:val="24"/>
          <w:szCs w:val="24"/>
        </w:rPr>
        <w:t>Крайсвітній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та ін. // Матеріали міжнародної науково-практичної конференції «Біоенергетика: вирощування енергетичних культур, виробництво та використання біопалива», Київ, Інститут біоенергетичних культур і цукрових буряків. – 2011. – С. 25-27.</w:t>
      </w: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360" w:lineRule="exact"/>
        <w:rPr>
          <w:sz w:val="20"/>
          <w:szCs w:val="20"/>
        </w:rPr>
      </w:pPr>
    </w:p>
    <w:p w:rsidR="00283660" w:rsidRDefault="00283660" w:rsidP="00283660">
      <w:pPr>
        <w:spacing w:line="397" w:lineRule="auto"/>
        <w:ind w:right="14"/>
        <w:jc w:val="center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ДОСЛІДЖЕННЯ ВПЛИВУ БІОДОБРИВ НА ВМІСТ ПІГМЕНТІВ У РОСЛИНАХ ТОМАТІВ</w:t>
      </w:r>
    </w:p>
    <w:p w:rsidR="00283660" w:rsidRDefault="00283660" w:rsidP="00283660">
      <w:pPr>
        <w:spacing w:line="95" w:lineRule="exact"/>
        <w:rPr>
          <w:sz w:val="20"/>
          <w:szCs w:val="20"/>
        </w:rPr>
      </w:pPr>
    </w:p>
    <w:p w:rsidR="00283660" w:rsidRDefault="00283660" w:rsidP="00283660">
      <w:pPr>
        <w:ind w:left="238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Дуденко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М.Р., Хоменко Б.С., Короткова І.В. (м. Полтава)</w:t>
      </w:r>
    </w:p>
    <w:p w:rsidR="00283660" w:rsidRDefault="00283660" w:rsidP="00283660">
      <w:pPr>
        <w:spacing w:line="161" w:lineRule="exact"/>
        <w:rPr>
          <w:sz w:val="20"/>
          <w:szCs w:val="20"/>
        </w:rPr>
      </w:pPr>
    </w:p>
    <w:p w:rsidR="00283660" w:rsidRDefault="00283660" w:rsidP="00283660">
      <w:pPr>
        <w:spacing w:line="380" w:lineRule="auto"/>
        <w:ind w:left="6" w:firstLine="708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Продуктивність рослин овочевих культур визначається змінами ґрунтово-мікробіологічних умов їх живлення. Однією із перспектив біотехнологій у овочівництві є застосування </w:t>
      </w:r>
      <w:proofErr w:type="spellStart"/>
      <w:r>
        <w:rPr>
          <w:rFonts w:eastAsia="Times New Roman"/>
          <w:sz w:val="27"/>
          <w:szCs w:val="27"/>
        </w:rPr>
        <w:t>біодобрив</w:t>
      </w:r>
      <w:proofErr w:type="spellEnd"/>
      <w:r>
        <w:rPr>
          <w:rFonts w:eastAsia="Times New Roman"/>
          <w:sz w:val="27"/>
          <w:szCs w:val="27"/>
        </w:rPr>
        <w:t xml:space="preserve">, основу яких становлять живі культури мікроорганізмів, </w:t>
      </w:r>
      <w:proofErr w:type="spellStart"/>
      <w:r>
        <w:rPr>
          <w:rFonts w:eastAsia="Times New Roman"/>
          <w:sz w:val="27"/>
          <w:szCs w:val="27"/>
        </w:rPr>
        <w:t>селекціоновані</w:t>
      </w:r>
      <w:proofErr w:type="spellEnd"/>
      <w:r>
        <w:rPr>
          <w:rFonts w:eastAsia="Times New Roman"/>
          <w:sz w:val="27"/>
          <w:szCs w:val="27"/>
        </w:rPr>
        <w:t xml:space="preserve"> за корисними властивостями, і продукти їх метаболізму. До складу </w:t>
      </w:r>
      <w:proofErr w:type="spellStart"/>
      <w:r>
        <w:rPr>
          <w:rFonts w:eastAsia="Times New Roman"/>
          <w:sz w:val="27"/>
          <w:szCs w:val="27"/>
        </w:rPr>
        <w:t>біодобрив</w:t>
      </w:r>
      <w:proofErr w:type="spellEnd"/>
      <w:r>
        <w:rPr>
          <w:rFonts w:eastAsia="Times New Roman"/>
          <w:sz w:val="27"/>
          <w:szCs w:val="27"/>
        </w:rPr>
        <w:t xml:space="preserve"> входять симбіотичні, асоціативні і ризосферні мікроорганізми, які успішно конкурують з аборигенною мікрофлорою і мають колонізаційну активність щодо кореневої системи рослин [1]. Важливим фізіологічним процесом для рослин, у тому числі і томатів, є фотосинтез і</w:t>
      </w:r>
    </w:p>
    <w:p w:rsidR="00283660" w:rsidRDefault="00283660" w:rsidP="00283660">
      <w:pPr>
        <w:sectPr w:rsidR="00283660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00" w:lineRule="exact"/>
        <w:rPr>
          <w:sz w:val="20"/>
          <w:szCs w:val="20"/>
        </w:rPr>
      </w:pPr>
    </w:p>
    <w:p w:rsidR="00283660" w:rsidRDefault="00283660" w:rsidP="00283660">
      <w:pPr>
        <w:spacing w:line="256" w:lineRule="exact"/>
        <w:rPr>
          <w:sz w:val="20"/>
          <w:szCs w:val="20"/>
        </w:rPr>
      </w:pPr>
    </w:p>
    <w:p w:rsidR="00F83092" w:rsidRDefault="00F83092">
      <w:bookmarkStart w:id="4" w:name="_GoBack"/>
      <w:bookmarkEnd w:id="4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9237"/>
    <w:multiLevelType w:val="hybridMultilevel"/>
    <w:tmpl w:val="31E2100E"/>
    <w:lvl w:ilvl="0" w:tplc="62CE08EA">
      <w:start w:val="1"/>
      <w:numFmt w:val="bullet"/>
      <w:lvlText w:val="у"/>
      <w:lvlJc w:val="left"/>
    </w:lvl>
    <w:lvl w:ilvl="1" w:tplc="36BAEF62">
      <w:numFmt w:val="decimal"/>
      <w:lvlText w:val=""/>
      <w:lvlJc w:val="left"/>
    </w:lvl>
    <w:lvl w:ilvl="2" w:tplc="12C8C682">
      <w:numFmt w:val="decimal"/>
      <w:lvlText w:val=""/>
      <w:lvlJc w:val="left"/>
    </w:lvl>
    <w:lvl w:ilvl="3" w:tplc="F202B9A0">
      <w:numFmt w:val="decimal"/>
      <w:lvlText w:val=""/>
      <w:lvlJc w:val="left"/>
    </w:lvl>
    <w:lvl w:ilvl="4" w:tplc="C9160084">
      <w:numFmt w:val="decimal"/>
      <w:lvlText w:val=""/>
      <w:lvlJc w:val="left"/>
    </w:lvl>
    <w:lvl w:ilvl="5" w:tplc="214A5F28">
      <w:numFmt w:val="decimal"/>
      <w:lvlText w:val=""/>
      <w:lvlJc w:val="left"/>
    </w:lvl>
    <w:lvl w:ilvl="6" w:tplc="FC7E076C">
      <w:numFmt w:val="decimal"/>
      <w:lvlText w:val=""/>
      <w:lvlJc w:val="left"/>
    </w:lvl>
    <w:lvl w:ilvl="7" w:tplc="15523F7C">
      <w:numFmt w:val="decimal"/>
      <w:lvlText w:val=""/>
      <w:lvlJc w:val="left"/>
    </w:lvl>
    <w:lvl w:ilvl="8" w:tplc="EC7E4DAC">
      <w:numFmt w:val="decimal"/>
      <w:lvlText w:val=""/>
      <w:lvlJc w:val="left"/>
    </w:lvl>
  </w:abstractNum>
  <w:abstractNum w:abstractNumId="1">
    <w:nsid w:val="1C618271"/>
    <w:multiLevelType w:val="hybridMultilevel"/>
    <w:tmpl w:val="E2DA6128"/>
    <w:lvl w:ilvl="0" w:tplc="9626AA2E">
      <w:start w:val="1"/>
      <w:numFmt w:val="bullet"/>
      <w:lvlText w:val="ІІІ"/>
      <w:lvlJc w:val="left"/>
    </w:lvl>
    <w:lvl w:ilvl="1" w:tplc="3E9C6E74">
      <w:numFmt w:val="decimal"/>
      <w:lvlText w:val=""/>
      <w:lvlJc w:val="left"/>
    </w:lvl>
    <w:lvl w:ilvl="2" w:tplc="DC2E7652">
      <w:numFmt w:val="decimal"/>
      <w:lvlText w:val=""/>
      <w:lvlJc w:val="left"/>
    </w:lvl>
    <w:lvl w:ilvl="3" w:tplc="8A02FA58">
      <w:numFmt w:val="decimal"/>
      <w:lvlText w:val=""/>
      <w:lvlJc w:val="left"/>
    </w:lvl>
    <w:lvl w:ilvl="4" w:tplc="AAA4F848">
      <w:numFmt w:val="decimal"/>
      <w:lvlText w:val=""/>
      <w:lvlJc w:val="left"/>
    </w:lvl>
    <w:lvl w:ilvl="5" w:tplc="9A927246">
      <w:numFmt w:val="decimal"/>
      <w:lvlText w:val=""/>
      <w:lvlJc w:val="left"/>
    </w:lvl>
    <w:lvl w:ilvl="6" w:tplc="6BDAF0C6">
      <w:numFmt w:val="decimal"/>
      <w:lvlText w:val=""/>
      <w:lvlJc w:val="left"/>
    </w:lvl>
    <w:lvl w:ilvl="7" w:tplc="887EEB0A">
      <w:numFmt w:val="decimal"/>
      <w:lvlText w:val=""/>
      <w:lvlJc w:val="left"/>
    </w:lvl>
    <w:lvl w:ilvl="8" w:tplc="9F980DE8">
      <w:numFmt w:val="decimal"/>
      <w:lvlText w:val=""/>
      <w:lvlJc w:val="left"/>
    </w:lvl>
  </w:abstractNum>
  <w:abstractNum w:abstractNumId="2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3">
    <w:nsid w:val="2FE5D025"/>
    <w:multiLevelType w:val="hybridMultilevel"/>
    <w:tmpl w:val="579453F8"/>
    <w:lvl w:ilvl="0" w:tplc="A85C48B6">
      <w:start w:val="1"/>
      <w:numFmt w:val="bullet"/>
      <w:lvlText w:val="ІІІ"/>
      <w:lvlJc w:val="left"/>
    </w:lvl>
    <w:lvl w:ilvl="1" w:tplc="FE1072A8">
      <w:numFmt w:val="decimal"/>
      <w:lvlText w:val=""/>
      <w:lvlJc w:val="left"/>
    </w:lvl>
    <w:lvl w:ilvl="2" w:tplc="1C94E13C">
      <w:numFmt w:val="decimal"/>
      <w:lvlText w:val=""/>
      <w:lvlJc w:val="left"/>
    </w:lvl>
    <w:lvl w:ilvl="3" w:tplc="5B3A37BE">
      <w:numFmt w:val="decimal"/>
      <w:lvlText w:val=""/>
      <w:lvlJc w:val="left"/>
    </w:lvl>
    <w:lvl w:ilvl="4" w:tplc="C458F986">
      <w:numFmt w:val="decimal"/>
      <w:lvlText w:val=""/>
      <w:lvlJc w:val="left"/>
    </w:lvl>
    <w:lvl w:ilvl="5" w:tplc="18060774">
      <w:numFmt w:val="decimal"/>
      <w:lvlText w:val=""/>
      <w:lvlJc w:val="left"/>
    </w:lvl>
    <w:lvl w:ilvl="6" w:tplc="3416B016">
      <w:numFmt w:val="decimal"/>
      <w:lvlText w:val=""/>
      <w:lvlJc w:val="left"/>
    </w:lvl>
    <w:lvl w:ilvl="7" w:tplc="D7EC08A2">
      <w:numFmt w:val="decimal"/>
      <w:lvlText w:val=""/>
      <w:lvlJc w:val="left"/>
    </w:lvl>
    <w:lvl w:ilvl="8" w:tplc="7F683610">
      <w:numFmt w:val="decimal"/>
      <w:lvlText w:val=""/>
      <w:lvlJc w:val="left"/>
    </w:lvl>
  </w:abstractNum>
  <w:abstractNum w:abstractNumId="4">
    <w:nsid w:val="30E1B1CF"/>
    <w:multiLevelType w:val="hybridMultilevel"/>
    <w:tmpl w:val="76A07428"/>
    <w:lvl w:ilvl="0" w:tplc="C0FAE61A">
      <w:start w:val="1"/>
      <w:numFmt w:val="bullet"/>
      <w:lvlText w:val="ІІІ"/>
      <w:lvlJc w:val="left"/>
    </w:lvl>
    <w:lvl w:ilvl="1" w:tplc="F5C05206">
      <w:numFmt w:val="decimal"/>
      <w:lvlText w:val=""/>
      <w:lvlJc w:val="left"/>
    </w:lvl>
    <w:lvl w:ilvl="2" w:tplc="1374A920">
      <w:numFmt w:val="decimal"/>
      <w:lvlText w:val=""/>
      <w:lvlJc w:val="left"/>
    </w:lvl>
    <w:lvl w:ilvl="3" w:tplc="C3FC369A">
      <w:numFmt w:val="decimal"/>
      <w:lvlText w:val=""/>
      <w:lvlJc w:val="left"/>
    </w:lvl>
    <w:lvl w:ilvl="4" w:tplc="3D72C732">
      <w:numFmt w:val="decimal"/>
      <w:lvlText w:val=""/>
      <w:lvlJc w:val="left"/>
    </w:lvl>
    <w:lvl w:ilvl="5" w:tplc="7DB29384">
      <w:numFmt w:val="decimal"/>
      <w:lvlText w:val=""/>
      <w:lvlJc w:val="left"/>
    </w:lvl>
    <w:lvl w:ilvl="6" w:tplc="9C0611F4">
      <w:numFmt w:val="decimal"/>
      <w:lvlText w:val=""/>
      <w:lvlJc w:val="left"/>
    </w:lvl>
    <w:lvl w:ilvl="7" w:tplc="FB9AD332">
      <w:numFmt w:val="decimal"/>
      <w:lvlText w:val=""/>
      <w:lvlJc w:val="left"/>
    </w:lvl>
    <w:lvl w:ilvl="8" w:tplc="B9E623D6">
      <w:numFmt w:val="decimal"/>
      <w:lvlText w:val=""/>
      <w:lvlJc w:val="left"/>
    </w:lvl>
  </w:abstractNum>
  <w:abstractNum w:abstractNumId="5">
    <w:nsid w:val="3193C8F9"/>
    <w:multiLevelType w:val="hybridMultilevel"/>
    <w:tmpl w:val="85C0AD40"/>
    <w:lvl w:ilvl="0" w:tplc="1C1CD04E">
      <w:start w:val="1"/>
      <w:numFmt w:val="decimal"/>
      <w:lvlText w:val="%1."/>
      <w:lvlJc w:val="left"/>
    </w:lvl>
    <w:lvl w:ilvl="1" w:tplc="DCD8EAE6">
      <w:numFmt w:val="decimal"/>
      <w:lvlText w:val=""/>
      <w:lvlJc w:val="left"/>
    </w:lvl>
    <w:lvl w:ilvl="2" w:tplc="2C44809A">
      <w:numFmt w:val="decimal"/>
      <w:lvlText w:val=""/>
      <w:lvlJc w:val="left"/>
    </w:lvl>
    <w:lvl w:ilvl="3" w:tplc="08C490EC">
      <w:numFmt w:val="decimal"/>
      <w:lvlText w:val=""/>
      <w:lvlJc w:val="left"/>
    </w:lvl>
    <w:lvl w:ilvl="4" w:tplc="5760708A">
      <w:numFmt w:val="decimal"/>
      <w:lvlText w:val=""/>
      <w:lvlJc w:val="left"/>
    </w:lvl>
    <w:lvl w:ilvl="5" w:tplc="D7CA172C">
      <w:numFmt w:val="decimal"/>
      <w:lvlText w:val=""/>
      <w:lvlJc w:val="left"/>
    </w:lvl>
    <w:lvl w:ilvl="6" w:tplc="3578BE9E">
      <w:numFmt w:val="decimal"/>
      <w:lvlText w:val=""/>
      <w:lvlJc w:val="left"/>
    </w:lvl>
    <w:lvl w:ilvl="7" w:tplc="328EFDC0">
      <w:numFmt w:val="decimal"/>
      <w:lvlText w:val=""/>
      <w:lvlJc w:val="left"/>
    </w:lvl>
    <w:lvl w:ilvl="8" w:tplc="4FD635AA">
      <w:numFmt w:val="decimal"/>
      <w:lvlText w:val=""/>
      <w:lvlJc w:val="left"/>
    </w:lvl>
  </w:abstractNum>
  <w:abstractNum w:abstractNumId="6">
    <w:nsid w:val="49F15C6B"/>
    <w:multiLevelType w:val="hybridMultilevel"/>
    <w:tmpl w:val="D91ED7B6"/>
    <w:lvl w:ilvl="0" w:tplc="0F4A07D8">
      <w:start w:val="1"/>
      <w:numFmt w:val="bullet"/>
      <w:lvlText w:val="ІІІ"/>
      <w:lvlJc w:val="left"/>
    </w:lvl>
    <w:lvl w:ilvl="1" w:tplc="2CF6645E">
      <w:numFmt w:val="decimal"/>
      <w:lvlText w:val=""/>
      <w:lvlJc w:val="left"/>
    </w:lvl>
    <w:lvl w:ilvl="2" w:tplc="C4744B62">
      <w:numFmt w:val="decimal"/>
      <w:lvlText w:val=""/>
      <w:lvlJc w:val="left"/>
    </w:lvl>
    <w:lvl w:ilvl="3" w:tplc="40BCF96C">
      <w:numFmt w:val="decimal"/>
      <w:lvlText w:val=""/>
      <w:lvlJc w:val="left"/>
    </w:lvl>
    <w:lvl w:ilvl="4" w:tplc="466C2562">
      <w:numFmt w:val="decimal"/>
      <w:lvlText w:val=""/>
      <w:lvlJc w:val="left"/>
    </w:lvl>
    <w:lvl w:ilvl="5" w:tplc="A32E9DBA">
      <w:numFmt w:val="decimal"/>
      <w:lvlText w:val=""/>
      <w:lvlJc w:val="left"/>
    </w:lvl>
    <w:lvl w:ilvl="6" w:tplc="7F7AFC9A">
      <w:numFmt w:val="decimal"/>
      <w:lvlText w:val=""/>
      <w:lvlJc w:val="left"/>
    </w:lvl>
    <w:lvl w:ilvl="7" w:tplc="52FE46E6">
      <w:numFmt w:val="decimal"/>
      <w:lvlText w:val=""/>
      <w:lvlJc w:val="left"/>
    </w:lvl>
    <w:lvl w:ilvl="8" w:tplc="75501D9E">
      <w:numFmt w:val="decimal"/>
      <w:lvlText w:val=""/>
      <w:lvlJc w:val="left"/>
    </w:lvl>
  </w:abstractNum>
  <w:abstractNum w:abstractNumId="7">
    <w:nsid w:val="6505F02E"/>
    <w:multiLevelType w:val="hybridMultilevel"/>
    <w:tmpl w:val="E56CECD6"/>
    <w:lvl w:ilvl="0" w:tplc="8D4E9666">
      <w:start w:val="1"/>
      <w:numFmt w:val="bullet"/>
      <w:lvlText w:val="в"/>
      <w:lvlJc w:val="left"/>
    </w:lvl>
    <w:lvl w:ilvl="1" w:tplc="3A7C16E2">
      <w:start w:val="1"/>
      <w:numFmt w:val="bullet"/>
      <w:lvlText w:val="В"/>
      <w:lvlJc w:val="left"/>
    </w:lvl>
    <w:lvl w:ilvl="2" w:tplc="1BDC134A">
      <w:numFmt w:val="decimal"/>
      <w:lvlText w:val=""/>
      <w:lvlJc w:val="left"/>
    </w:lvl>
    <w:lvl w:ilvl="3" w:tplc="5330BA96">
      <w:numFmt w:val="decimal"/>
      <w:lvlText w:val=""/>
      <w:lvlJc w:val="left"/>
    </w:lvl>
    <w:lvl w:ilvl="4" w:tplc="ABD0FA32">
      <w:numFmt w:val="decimal"/>
      <w:lvlText w:val=""/>
      <w:lvlJc w:val="left"/>
    </w:lvl>
    <w:lvl w:ilvl="5" w:tplc="E9EA3BBE">
      <w:numFmt w:val="decimal"/>
      <w:lvlText w:val=""/>
      <w:lvlJc w:val="left"/>
    </w:lvl>
    <w:lvl w:ilvl="6" w:tplc="4E2AFAD0">
      <w:numFmt w:val="decimal"/>
      <w:lvlText w:val=""/>
      <w:lvlJc w:val="left"/>
    </w:lvl>
    <w:lvl w:ilvl="7" w:tplc="8D6CF6B2">
      <w:numFmt w:val="decimal"/>
      <w:lvlText w:val=""/>
      <w:lvlJc w:val="left"/>
    </w:lvl>
    <w:lvl w:ilvl="8" w:tplc="D3B08DA4">
      <w:numFmt w:val="decimal"/>
      <w:lvlText w:val=""/>
      <w:lvlJc w:val="left"/>
    </w:lvl>
  </w:abstractNum>
  <w:abstractNum w:abstractNumId="8">
    <w:nsid w:val="676B3580"/>
    <w:multiLevelType w:val="hybridMultilevel"/>
    <w:tmpl w:val="3CF4D52C"/>
    <w:lvl w:ilvl="0" w:tplc="8766DF88">
      <w:start w:val="1"/>
      <w:numFmt w:val="bullet"/>
      <w:lvlText w:val="ІІІ"/>
      <w:lvlJc w:val="left"/>
    </w:lvl>
    <w:lvl w:ilvl="1" w:tplc="23EC5BB2">
      <w:numFmt w:val="decimal"/>
      <w:lvlText w:val=""/>
      <w:lvlJc w:val="left"/>
    </w:lvl>
    <w:lvl w:ilvl="2" w:tplc="4DFE7FD4">
      <w:numFmt w:val="decimal"/>
      <w:lvlText w:val=""/>
      <w:lvlJc w:val="left"/>
    </w:lvl>
    <w:lvl w:ilvl="3" w:tplc="8A86DCFE">
      <w:numFmt w:val="decimal"/>
      <w:lvlText w:val=""/>
      <w:lvlJc w:val="left"/>
    </w:lvl>
    <w:lvl w:ilvl="4" w:tplc="A97A2D4A">
      <w:numFmt w:val="decimal"/>
      <w:lvlText w:val=""/>
      <w:lvlJc w:val="left"/>
    </w:lvl>
    <w:lvl w:ilvl="5" w:tplc="BB52AFE0">
      <w:numFmt w:val="decimal"/>
      <w:lvlText w:val=""/>
      <w:lvlJc w:val="left"/>
    </w:lvl>
    <w:lvl w:ilvl="6" w:tplc="AD88F044">
      <w:numFmt w:val="decimal"/>
      <w:lvlText w:val=""/>
      <w:lvlJc w:val="left"/>
    </w:lvl>
    <w:lvl w:ilvl="7" w:tplc="E7F06B9E">
      <w:numFmt w:val="decimal"/>
      <w:lvlText w:val=""/>
      <w:lvlJc w:val="left"/>
    </w:lvl>
    <w:lvl w:ilvl="8" w:tplc="2E18BC90">
      <w:numFmt w:val="decimal"/>
      <w:lvlText w:val=""/>
      <w:lvlJc w:val="left"/>
    </w:lvl>
  </w:abstractNum>
  <w:abstractNum w:abstractNumId="9">
    <w:nsid w:val="75F56228"/>
    <w:multiLevelType w:val="hybridMultilevel"/>
    <w:tmpl w:val="AD32D40C"/>
    <w:lvl w:ilvl="0" w:tplc="4DAE6824">
      <w:start w:val="8"/>
      <w:numFmt w:val="decimal"/>
      <w:lvlText w:val="%1."/>
      <w:lvlJc w:val="left"/>
    </w:lvl>
    <w:lvl w:ilvl="1" w:tplc="C046C030">
      <w:numFmt w:val="decimal"/>
      <w:lvlText w:val=""/>
      <w:lvlJc w:val="left"/>
    </w:lvl>
    <w:lvl w:ilvl="2" w:tplc="8B829B90">
      <w:numFmt w:val="decimal"/>
      <w:lvlText w:val=""/>
      <w:lvlJc w:val="left"/>
    </w:lvl>
    <w:lvl w:ilvl="3" w:tplc="8BACDDD6">
      <w:numFmt w:val="decimal"/>
      <w:lvlText w:val=""/>
      <w:lvlJc w:val="left"/>
    </w:lvl>
    <w:lvl w:ilvl="4" w:tplc="0B4A84D8">
      <w:numFmt w:val="decimal"/>
      <w:lvlText w:val=""/>
      <w:lvlJc w:val="left"/>
    </w:lvl>
    <w:lvl w:ilvl="5" w:tplc="F6A01BA0">
      <w:numFmt w:val="decimal"/>
      <w:lvlText w:val=""/>
      <w:lvlJc w:val="left"/>
    </w:lvl>
    <w:lvl w:ilvl="6" w:tplc="22986CAA">
      <w:numFmt w:val="decimal"/>
      <w:lvlText w:val=""/>
      <w:lvlJc w:val="left"/>
    </w:lvl>
    <w:lvl w:ilvl="7" w:tplc="4FBC2E18">
      <w:numFmt w:val="decimal"/>
      <w:lvlText w:val=""/>
      <w:lvlJc w:val="left"/>
    </w:lvl>
    <w:lvl w:ilvl="8" w:tplc="A60CA650">
      <w:numFmt w:val="decimal"/>
      <w:lvlText w:val=""/>
      <w:lvlJc w:val="left"/>
    </w:lvl>
  </w:abstractNum>
  <w:num w:numId="1">
    <w:abstractNumId w:val="2"/>
  </w:num>
  <w:num w:numId="2">
    <w:abstractNumId w:val="6"/>
  </w:num>
  <w:num w:numId="3">
    <w:abstractNumId w:val="9"/>
  </w:num>
  <w:num w:numId="4">
    <w:abstractNumId w:val="1"/>
  </w:num>
  <w:num w:numId="5">
    <w:abstractNumId w:val="7"/>
  </w:num>
  <w:num w:numId="6">
    <w:abstractNumId w:val="3"/>
  </w:num>
  <w:num w:numId="7">
    <w:abstractNumId w:val="4"/>
  </w:num>
  <w:num w:numId="8">
    <w:abstractNumId w:val="0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660"/>
    <w:rsid w:val="00034322"/>
    <w:rsid w:val="00047165"/>
    <w:rsid w:val="000C0E22"/>
    <w:rsid w:val="00105B8A"/>
    <w:rsid w:val="00283660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660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660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7338</Words>
  <Characters>4184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2020-01-26T18:09:00Z</dcterms:created>
  <dcterms:modified xsi:type="dcterms:W3CDTF">2020-01-26T18:22:00Z</dcterms:modified>
</cp:coreProperties>
</file>