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6CAD" w:rsidRDefault="00AD6CAD" w:rsidP="00AD6CAD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AD6CAD" w:rsidRPr="0080462C" w:rsidRDefault="00AD6CAD" w:rsidP="00AD6CAD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80462C">
        <w:rPr>
          <w:rFonts w:ascii="Times New Roman" w:hAnsi="Times New Roman"/>
          <w:sz w:val="28"/>
          <w:szCs w:val="28"/>
          <w:lang w:val="uk-UA"/>
        </w:rPr>
        <w:t>УДК</w:t>
      </w:r>
      <w:r>
        <w:rPr>
          <w:rFonts w:ascii="Times New Roman" w:hAnsi="Times New Roman"/>
          <w:sz w:val="28"/>
          <w:szCs w:val="28"/>
          <w:lang w:val="uk-UA"/>
        </w:rPr>
        <w:t xml:space="preserve"> 636.4.082</w:t>
      </w:r>
    </w:p>
    <w:p w:rsidR="00B01932" w:rsidRPr="00B01932" w:rsidRDefault="00B01932" w:rsidP="00AD6CAD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r w:rsidRPr="00B01932">
        <w:rPr>
          <w:rFonts w:ascii="Times New Roman" w:hAnsi="Times New Roman"/>
          <w:b/>
          <w:sz w:val="28"/>
          <w:szCs w:val="28"/>
          <w:lang w:val="uk-UA"/>
        </w:rPr>
        <w:t>Ефективне поєднання різнопорідних свиней м’ясної продуктивності</w:t>
      </w:r>
    </w:p>
    <w:bookmarkEnd w:id="0"/>
    <w:p w:rsidR="00AD6CAD" w:rsidRPr="00101482" w:rsidRDefault="00AD6CAD" w:rsidP="00AD6CAD">
      <w:pPr>
        <w:spacing w:after="0" w:line="24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101482">
        <w:rPr>
          <w:rFonts w:ascii="Times New Roman" w:hAnsi="Times New Roman"/>
          <w:b/>
          <w:i/>
          <w:sz w:val="28"/>
          <w:szCs w:val="28"/>
          <w:lang w:val="uk-UA"/>
        </w:rPr>
        <w:t>Войтенко С., доктор с.-г. наук</w:t>
      </w:r>
    </w:p>
    <w:p w:rsidR="00AD6CAD" w:rsidRPr="00101482" w:rsidRDefault="00AD6CAD" w:rsidP="00AD6CAD">
      <w:pPr>
        <w:spacing w:after="0" w:line="24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101482">
        <w:rPr>
          <w:rFonts w:ascii="Times New Roman" w:hAnsi="Times New Roman"/>
          <w:b/>
          <w:i/>
          <w:sz w:val="28"/>
          <w:szCs w:val="28"/>
          <w:lang w:val="uk-UA"/>
        </w:rPr>
        <w:t>Петренко М., здобувач</w:t>
      </w:r>
    </w:p>
    <w:p w:rsidR="00AD6CAD" w:rsidRPr="00101482" w:rsidRDefault="00AD6CAD" w:rsidP="00AD6CAD">
      <w:pPr>
        <w:spacing w:after="0" w:line="24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101482">
        <w:rPr>
          <w:rFonts w:ascii="Times New Roman" w:hAnsi="Times New Roman"/>
          <w:b/>
          <w:i/>
          <w:sz w:val="28"/>
          <w:szCs w:val="28"/>
          <w:lang w:val="uk-UA"/>
        </w:rPr>
        <w:t>Полтавська державна аграрна академія</w:t>
      </w:r>
    </w:p>
    <w:p w:rsidR="00AD6CAD" w:rsidRPr="0080462C" w:rsidRDefault="00AD6CAD" w:rsidP="00AD6CA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D6CAD" w:rsidRPr="00101482" w:rsidRDefault="00AD6CAD" w:rsidP="00AD6CAD">
      <w:pPr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D4753F">
        <w:rPr>
          <w:rFonts w:ascii="Times New Roman" w:hAnsi="Times New Roman"/>
          <w:i/>
          <w:sz w:val="28"/>
          <w:szCs w:val="28"/>
          <w:lang w:val="uk-UA"/>
        </w:rPr>
        <w:t xml:space="preserve">В статті викладені результати 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продуктивності свиней за </w:t>
      </w:r>
      <w:proofErr w:type="spellStart"/>
      <w:r w:rsidRPr="00D4753F">
        <w:rPr>
          <w:rFonts w:ascii="Times New Roman" w:hAnsi="Times New Roman"/>
          <w:i/>
          <w:sz w:val="28"/>
          <w:szCs w:val="28"/>
          <w:lang w:val="uk-UA"/>
        </w:rPr>
        <w:t>внутріпородного</w:t>
      </w:r>
      <w:proofErr w:type="spellEnd"/>
      <w:r w:rsidRPr="00D4753F">
        <w:rPr>
          <w:rFonts w:ascii="Times New Roman" w:hAnsi="Times New Roman"/>
          <w:i/>
          <w:sz w:val="28"/>
          <w:szCs w:val="28"/>
          <w:lang w:val="uk-UA"/>
        </w:rPr>
        <w:t xml:space="preserve"> та міжпородного підбору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 w:rsidRPr="00D4753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D4753F">
        <w:rPr>
          <w:rFonts w:ascii="Times New Roman" w:hAnsi="Times New Roman"/>
          <w:i/>
          <w:sz w:val="28"/>
          <w:szCs w:val="28"/>
          <w:lang w:val="uk-UA"/>
        </w:rPr>
        <w:t xml:space="preserve"> Аналіз відтворної здатності та м’ясних ознак свиней різних </w:t>
      </w:r>
      <w:r>
        <w:rPr>
          <w:rFonts w:ascii="Times New Roman" w:hAnsi="Times New Roman"/>
          <w:i/>
          <w:sz w:val="28"/>
          <w:szCs w:val="28"/>
          <w:lang w:val="uk-UA"/>
        </w:rPr>
        <w:t>порід</w:t>
      </w:r>
      <w:r w:rsidRPr="00D4753F">
        <w:rPr>
          <w:rFonts w:ascii="Times New Roman" w:hAnsi="Times New Roman"/>
          <w:i/>
          <w:sz w:val="28"/>
          <w:szCs w:val="28"/>
          <w:lang w:val="uk-UA"/>
        </w:rPr>
        <w:t xml:space="preserve"> дав змогу в</w:t>
      </w:r>
      <w:r>
        <w:rPr>
          <w:rFonts w:ascii="Times New Roman" w:hAnsi="Times New Roman"/>
          <w:i/>
          <w:sz w:val="28"/>
          <w:szCs w:val="28"/>
          <w:lang w:val="uk-UA"/>
        </w:rPr>
        <w:t>иявити</w:t>
      </w:r>
      <w:r w:rsidRPr="00D4753F">
        <w:rPr>
          <w:rFonts w:ascii="Times New Roman" w:hAnsi="Times New Roman"/>
          <w:i/>
          <w:sz w:val="28"/>
          <w:szCs w:val="28"/>
          <w:lang w:val="uk-UA"/>
        </w:rPr>
        <w:t xml:space="preserve"> кращі варіанти поєднання маток та кнурів за їх використання в умовах промислового господарства. Найвищу багатоплідність одержано за чистопородного розведення свиней породи ландрас, а найбільш довга туша з низькою товщиною шпику характерна для гібридних тварин, одержаних за схрещування маток породи ландрас з кнурами лінії </w:t>
      </w:r>
      <w:proofErr w:type="spellStart"/>
      <w:r w:rsidRPr="00D4753F">
        <w:rPr>
          <w:rFonts w:ascii="Times New Roman" w:hAnsi="Times New Roman"/>
          <w:i/>
          <w:sz w:val="28"/>
          <w:szCs w:val="28"/>
          <w:lang w:val="uk-UA"/>
        </w:rPr>
        <w:t>Макстер</w:t>
      </w:r>
      <w:proofErr w:type="spellEnd"/>
      <w:r w:rsidRPr="00D4753F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AD6CAD" w:rsidRDefault="00AD6CAD" w:rsidP="00AD6CAD">
      <w:pPr>
        <w:spacing w:after="0" w:line="240" w:lineRule="auto"/>
        <w:ind w:firstLine="709"/>
        <w:jc w:val="both"/>
        <w:rPr>
          <w:rFonts w:ascii="Times New Roman" w:hAnsi="Times New Roman"/>
          <w:b/>
          <w:i/>
          <w:sz w:val="28"/>
          <w:szCs w:val="28"/>
          <w:lang w:val="uk-UA"/>
        </w:rPr>
      </w:pPr>
      <w:r w:rsidRPr="0080462C">
        <w:rPr>
          <w:rFonts w:ascii="Times New Roman" w:hAnsi="Times New Roman"/>
          <w:b/>
          <w:i/>
          <w:sz w:val="28"/>
          <w:szCs w:val="28"/>
          <w:lang w:val="uk-UA"/>
        </w:rPr>
        <w:t>Ключові слова: чистопородні і гібридні свині, підбір, продуктивність, якість м’яса.</w:t>
      </w:r>
    </w:p>
    <w:p w:rsidR="00AD6CAD" w:rsidRPr="0080462C" w:rsidRDefault="00AD6CAD" w:rsidP="00AD6CAD">
      <w:pPr>
        <w:spacing w:after="0" w:line="240" w:lineRule="auto"/>
        <w:ind w:firstLine="709"/>
        <w:jc w:val="both"/>
        <w:rPr>
          <w:rFonts w:ascii="Times New Roman" w:hAnsi="Times New Roman"/>
          <w:b/>
          <w:i/>
          <w:sz w:val="28"/>
          <w:szCs w:val="28"/>
          <w:lang w:val="uk-UA"/>
        </w:rPr>
      </w:pPr>
    </w:p>
    <w:p w:rsidR="00AD6CAD" w:rsidRPr="0080462C" w:rsidRDefault="00AD6CAD" w:rsidP="00AD6CAD">
      <w:pPr>
        <w:shd w:val="clear" w:color="auto" w:fill="FFFFFF"/>
        <w:spacing w:after="0" w:line="240" w:lineRule="auto"/>
        <w:ind w:firstLineChars="257" w:firstLine="722"/>
        <w:jc w:val="both"/>
        <w:rPr>
          <w:rFonts w:ascii="Times New Roman" w:hAnsi="Times New Roman"/>
          <w:sz w:val="28"/>
          <w:szCs w:val="28"/>
          <w:lang w:val="uk-UA"/>
        </w:rPr>
      </w:pPr>
      <w:r w:rsidRPr="0080462C">
        <w:rPr>
          <w:rFonts w:ascii="Times New Roman" w:hAnsi="Times New Roman"/>
          <w:b/>
          <w:sz w:val="28"/>
          <w:szCs w:val="28"/>
          <w:lang w:val="uk-UA"/>
        </w:rPr>
        <w:t xml:space="preserve">І. Введення. 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Пошук різних варіантів схрещування свиней, які забезпечують кращу поєднуваність та підвищення продуктивності у нащадків, на даному етапі розвитку  свинарства, можна віднести до однієї із ключових проблем, які забезпечують підвищення прибутковості галузі. </w:t>
      </w:r>
    </w:p>
    <w:p w:rsidR="00AD6CAD" w:rsidRPr="0080462C" w:rsidRDefault="00AD6CAD" w:rsidP="00AD6CAD">
      <w:pPr>
        <w:shd w:val="clear" w:color="auto" w:fill="FFFFFF"/>
        <w:spacing w:after="0" w:line="240" w:lineRule="auto"/>
        <w:ind w:firstLineChars="257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80462C">
        <w:rPr>
          <w:rFonts w:ascii="Times New Roman" w:hAnsi="Times New Roman"/>
          <w:sz w:val="28"/>
          <w:szCs w:val="28"/>
          <w:lang w:val="uk-UA"/>
        </w:rPr>
        <w:t xml:space="preserve">Безперечно,  вирішальним фактором  генетичного впливу на результати схрещування вважаються кнури-плідники, які повинні забезпечити не лише ефект гетерозису за рядом ознак  і відповідну якість свинини, а також коефіцієнт  успадковування тієї чи іншої </w:t>
      </w:r>
      <w:r w:rsidRPr="00127B36">
        <w:rPr>
          <w:rFonts w:ascii="Times New Roman" w:hAnsi="Times New Roman"/>
          <w:sz w:val="28"/>
          <w:szCs w:val="28"/>
          <w:lang w:val="uk-UA"/>
        </w:rPr>
        <w:t xml:space="preserve">ознаки [ 3, </w:t>
      </w:r>
      <w:r>
        <w:rPr>
          <w:rFonts w:ascii="Times New Roman" w:hAnsi="Times New Roman"/>
          <w:sz w:val="28"/>
          <w:szCs w:val="28"/>
          <w:lang w:val="uk-UA"/>
        </w:rPr>
        <w:t>5</w:t>
      </w:r>
      <w:r w:rsidRPr="00127B36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7</w:t>
      </w:r>
      <w:r w:rsidRPr="00127B36">
        <w:rPr>
          <w:rFonts w:ascii="Times New Roman" w:hAnsi="Times New Roman"/>
          <w:sz w:val="28"/>
          <w:szCs w:val="28"/>
          <w:lang w:val="uk-UA"/>
        </w:rPr>
        <w:t>].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  Вважається, що  м’ясні ознаки при схрещуванні успадковуються в основному за проміжного типу, а тому ефективність галузі та одержання високої м’ясності у потомків залежать, в основному, від цінності батьківських генотипів. В свою чергу репродуктивні ознаки свиней успадковуються   здебільшого  за неадитивним типом, що дає можливість до підвищення багатоплідності та інших материнських якостей свиноматок за рахунок міжпородне схрещування і гібридизації, а також рівня годівлі, утримання тощо.  </w:t>
      </w:r>
    </w:p>
    <w:p w:rsidR="00AD6CAD" w:rsidRPr="00127B36" w:rsidRDefault="00AD6CAD" w:rsidP="00AD6CAD">
      <w:pPr>
        <w:shd w:val="clear" w:color="auto" w:fill="FFFFFF"/>
        <w:spacing w:after="0" w:line="240" w:lineRule="auto"/>
        <w:ind w:firstLineChars="257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80462C">
        <w:rPr>
          <w:rFonts w:ascii="Times New Roman" w:hAnsi="Times New Roman"/>
          <w:sz w:val="28"/>
          <w:szCs w:val="28"/>
          <w:lang w:val="uk-UA"/>
        </w:rPr>
        <w:t xml:space="preserve">Особливої актуальності  питання підвищення відтворної здатності маток набуває при використанні свиней спеціалізованих порід та ліній зарубіжної селекції, які </w:t>
      </w:r>
      <w:proofErr w:type="spellStart"/>
      <w:r w:rsidRPr="0080462C">
        <w:rPr>
          <w:rFonts w:ascii="Times New Roman" w:hAnsi="Times New Roman"/>
          <w:sz w:val="28"/>
          <w:szCs w:val="28"/>
          <w:lang w:val="uk-UA"/>
        </w:rPr>
        <w:t>відселекціоновані</w:t>
      </w:r>
      <w:proofErr w:type="spellEnd"/>
      <w:r w:rsidRPr="0080462C">
        <w:rPr>
          <w:rFonts w:ascii="Times New Roman" w:hAnsi="Times New Roman"/>
          <w:sz w:val="28"/>
          <w:szCs w:val="28"/>
          <w:lang w:val="uk-UA"/>
        </w:rPr>
        <w:t xml:space="preserve"> на високий вихід м’яса, тобто за ознакою, яка практично не  корелює із більшістю відтворних ознак   с</w:t>
      </w:r>
      <w:r w:rsidRPr="00127B36">
        <w:rPr>
          <w:rFonts w:ascii="Times New Roman" w:hAnsi="Times New Roman"/>
          <w:sz w:val="28"/>
          <w:szCs w:val="28"/>
          <w:lang w:val="uk-UA"/>
        </w:rPr>
        <w:t xml:space="preserve">виноматок. Крім того,  підвищення м’ясності туш свиней повинно узгоджуватися із її  якістю, яка виступає чинником цінової політики, споживчого попиту на вироблену продукцію і, в кінцевому результаті, забезпечує конкурентоспроможність галузі та безпеку держави.   </w:t>
      </w:r>
    </w:p>
    <w:p w:rsidR="00AD6CAD" w:rsidRPr="0080462C" w:rsidRDefault="00AD6CAD" w:rsidP="00AD6CAD">
      <w:pPr>
        <w:spacing w:after="0" w:line="240" w:lineRule="auto"/>
        <w:ind w:firstLineChars="257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127B36">
        <w:rPr>
          <w:rFonts w:ascii="Times New Roman" w:hAnsi="Times New Roman"/>
          <w:sz w:val="28"/>
          <w:szCs w:val="28"/>
          <w:lang w:val="uk-UA"/>
        </w:rPr>
        <w:t xml:space="preserve">  Якісна характеристика свинини залежить від сукупності </w:t>
      </w:r>
      <w:proofErr w:type="spellStart"/>
      <w:r w:rsidRPr="00127B36">
        <w:rPr>
          <w:rFonts w:ascii="Times New Roman" w:hAnsi="Times New Roman"/>
          <w:sz w:val="28"/>
          <w:szCs w:val="28"/>
          <w:lang w:val="uk-UA"/>
        </w:rPr>
        <w:t>гено</w:t>
      </w:r>
      <w:proofErr w:type="spellEnd"/>
      <w:r w:rsidRPr="00127B36">
        <w:rPr>
          <w:rFonts w:ascii="Times New Roman" w:hAnsi="Times New Roman"/>
          <w:sz w:val="28"/>
          <w:szCs w:val="28"/>
          <w:lang w:val="uk-UA"/>
        </w:rPr>
        <w:t xml:space="preserve"> – та </w:t>
      </w:r>
      <w:proofErr w:type="spellStart"/>
      <w:r w:rsidRPr="00127B36">
        <w:rPr>
          <w:rFonts w:ascii="Times New Roman" w:hAnsi="Times New Roman"/>
          <w:sz w:val="28"/>
          <w:szCs w:val="28"/>
          <w:lang w:val="uk-UA"/>
        </w:rPr>
        <w:t>паратипових</w:t>
      </w:r>
      <w:proofErr w:type="spellEnd"/>
      <w:r w:rsidRPr="00127B36">
        <w:rPr>
          <w:rFonts w:ascii="Times New Roman" w:hAnsi="Times New Roman"/>
          <w:sz w:val="28"/>
          <w:szCs w:val="28"/>
          <w:lang w:val="uk-UA"/>
        </w:rPr>
        <w:t xml:space="preserve"> чинників, серед яких </w:t>
      </w:r>
      <w:proofErr w:type="spellStart"/>
      <w:r w:rsidRPr="00127B36">
        <w:rPr>
          <w:rFonts w:ascii="Times New Roman" w:hAnsi="Times New Roman"/>
          <w:sz w:val="28"/>
          <w:szCs w:val="28"/>
          <w:lang w:val="uk-UA"/>
        </w:rPr>
        <w:t>успадковуваність</w:t>
      </w:r>
      <w:proofErr w:type="spellEnd"/>
      <w:r w:rsidRPr="00127B36">
        <w:rPr>
          <w:rFonts w:ascii="Times New Roman" w:hAnsi="Times New Roman"/>
          <w:sz w:val="28"/>
          <w:szCs w:val="28"/>
          <w:lang w:val="uk-UA"/>
        </w:rPr>
        <w:t xml:space="preserve">, дія генів, рівень годівлі тварин, стать, вік, породність, умови утримання тощо.  Якість м’яса і сала свиней обумовлена  хімічним складом продукту, фізичними властивостями, біологічною повноцінністю та структурою  м’язової і жирової тканин [1, 2].  При цьому   хімічний аналіз м’яса свиней різних порід вказує про існування </w:t>
      </w:r>
      <w:r w:rsidRPr="00127B36">
        <w:rPr>
          <w:rFonts w:ascii="Times New Roman" w:hAnsi="Times New Roman"/>
          <w:sz w:val="28"/>
          <w:szCs w:val="28"/>
          <w:lang w:val="uk-UA"/>
        </w:rPr>
        <w:lastRenderedPageBreak/>
        <w:t xml:space="preserve">зворотного зв’язку між вмістом </w:t>
      </w:r>
      <w:proofErr w:type="spellStart"/>
      <w:r w:rsidRPr="00127B36">
        <w:rPr>
          <w:rFonts w:ascii="Times New Roman" w:hAnsi="Times New Roman"/>
          <w:sz w:val="28"/>
          <w:szCs w:val="28"/>
          <w:lang w:val="uk-UA"/>
        </w:rPr>
        <w:t>внутрішньом’язового</w:t>
      </w:r>
      <w:proofErr w:type="spellEnd"/>
      <w:r w:rsidRPr="00127B36">
        <w:rPr>
          <w:rFonts w:ascii="Times New Roman" w:hAnsi="Times New Roman"/>
          <w:sz w:val="28"/>
          <w:szCs w:val="28"/>
          <w:lang w:val="uk-UA"/>
        </w:rPr>
        <w:t xml:space="preserve"> жиру і загального білку, а кількість протеїну у м’язовій тканині свиней м’ясного напряму продуктивності вище, ніж у м’ясо-</w:t>
      </w:r>
      <w:r w:rsidRPr="004B5E26">
        <w:rPr>
          <w:rFonts w:ascii="Times New Roman" w:hAnsi="Times New Roman"/>
          <w:sz w:val="28"/>
          <w:szCs w:val="28"/>
          <w:lang w:val="uk-UA"/>
        </w:rPr>
        <w:t xml:space="preserve">сальних [6].  </w:t>
      </w:r>
      <w:r w:rsidRPr="00127B36">
        <w:rPr>
          <w:rFonts w:ascii="Times New Roman" w:hAnsi="Times New Roman"/>
          <w:sz w:val="28"/>
          <w:szCs w:val="28"/>
          <w:lang w:val="uk-UA"/>
        </w:rPr>
        <w:t xml:space="preserve">Доведено, що свині різних порід різняться між собою за тривалістю росту м’язової тканини, при тому </w:t>
      </w:r>
      <w:r>
        <w:rPr>
          <w:rFonts w:ascii="Times New Roman" w:hAnsi="Times New Roman"/>
          <w:sz w:val="28"/>
          <w:szCs w:val="28"/>
          <w:lang w:val="uk-UA"/>
        </w:rPr>
        <w:t>що формування м’язової тканини</w:t>
      </w:r>
      <w:r w:rsidRPr="00127B36">
        <w:rPr>
          <w:rFonts w:ascii="Times New Roman" w:hAnsi="Times New Roman"/>
          <w:sz w:val="28"/>
          <w:szCs w:val="28"/>
          <w:lang w:val="uk-UA"/>
        </w:rPr>
        <w:t xml:space="preserve">  відбувається, в основному, від народження до </w:t>
      </w:r>
      <w:proofErr w:type="spellStart"/>
      <w:r w:rsidRPr="00127B36">
        <w:rPr>
          <w:rFonts w:ascii="Times New Roman" w:hAnsi="Times New Roman"/>
          <w:sz w:val="28"/>
          <w:szCs w:val="28"/>
          <w:lang w:val="uk-UA"/>
        </w:rPr>
        <w:t>пʼяти-шестимісячного</w:t>
      </w:r>
      <w:proofErr w:type="spellEnd"/>
      <w:r w:rsidRPr="00127B36">
        <w:rPr>
          <w:rFonts w:ascii="Times New Roman" w:hAnsi="Times New Roman"/>
          <w:sz w:val="28"/>
          <w:szCs w:val="28"/>
          <w:lang w:val="uk-UA"/>
        </w:rPr>
        <w:t xml:space="preserve"> місячного віку, а жирової – значно пізніше  [</w:t>
      </w:r>
      <w:r>
        <w:rPr>
          <w:rFonts w:ascii="Times New Roman" w:hAnsi="Times New Roman"/>
          <w:sz w:val="28"/>
          <w:szCs w:val="28"/>
          <w:lang w:val="uk-UA"/>
        </w:rPr>
        <w:t>8</w:t>
      </w:r>
      <w:r w:rsidRPr="00127B36">
        <w:rPr>
          <w:rFonts w:ascii="Times New Roman" w:hAnsi="Times New Roman"/>
          <w:sz w:val="28"/>
          <w:szCs w:val="28"/>
          <w:lang w:val="uk-UA"/>
        </w:rPr>
        <w:t>].</w:t>
      </w:r>
    </w:p>
    <w:p w:rsidR="00AD6CAD" w:rsidRPr="0080462C" w:rsidRDefault="00AD6CAD" w:rsidP="00AD6CAD">
      <w:pPr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80462C">
        <w:rPr>
          <w:rFonts w:ascii="Times New Roman" w:hAnsi="Times New Roman"/>
          <w:sz w:val="28"/>
          <w:szCs w:val="28"/>
          <w:lang w:val="uk-UA"/>
        </w:rPr>
        <w:t xml:space="preserve"> Отже, з огляду на існування значної розбіжності щодо продуктивності свиней за схрещування та якості їх м’яса, актуальним слід вважати пошук варіантів </w:t>
      </w:r>
      <w:proofErr w:type="spellStart"/>
      <w:r w:rsidRPr="0080462C">
        <w:rPr>
          <w:rFonts w:ascii="Times New Roman" w:hAnsi="Times New Roman"/>
          <w:sz w:val="28"/>
          <w:szCs w:val="28"/>
          <w:lang w:val="uk-UA"/>
        </w:rPr>
        <w:t>внутрі-</w:t>
      </w:r>
      <w:proofErr w:type="spellEnd"/>
      <w:r w:rsidRPr="0080462C">
        <w:rPr>
          <w:rFonts w:ascii="Times New Roman" w:hAnsi="Times New Roman"/>
          <w:sz w:val="28"/>
          <w:szCs w:val="28"/>
          <w:lang w:val="uk-UA"/>
        </w:rPr>
        <w:t xml:space="preserve"> та міжпородного підбору свиней спеціалізованих порід і ліній, які в умовах промислового виробництва свинини забезпечують найвищу прибутковість галузі.</w:t>
      </w:r>
      <w:r w:rsidRPr="0080462C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AD6CAD" w:rsidRPr="0080462C" w:rsidRDefault="00AD6CAD" w:rsidP="00AD6CA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462C">
        <w:rPr>
          <w:rFonts w:ascii="Times New Roman" w:hAnsi="Times New Roman"/>
          <w:b/>
          <w:sz w:val="28"/>
          <w:szCs w:val="28"/>
          <w:lang w:val="uk-UA"/>
        </w:rPr>
        <w:t>Метою досліджень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був пошук більш високопродуктивн</w:t>
      </w:r>
      <w:r>
        <w:rPr>
          <w:rFonts w:ascii="Times New Roman" w:hAnsi="Times New Roman"/>
          <w:sz w:val="28"/>
          <w:szCs w:val="28"/>
          <w:lang w:val="uk-UA"/>
        </w:rPr>
        <w:t>их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варіант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підбору свиней </w:t>
      </w:r>
      <w:r>
        <w:rPr>
          <w:rFonts w:ascii="Times New Roman" w:hAnsi="Times New Roman"/>
          <w:sz w:val="28"/>
          <w:szCs w:val="28"/>
          <w:lang w:val="uk-UA"/>
        </w:rPr>
        <w:t>м’ясного напряму продуктивності</w:t>
      </w:r>
      <w:r w:rsidRPr="0080462C">
        <w:rPr>
          <w:rFonts w:ascii="Times New Roman" w:hAnsi="Times New Roman"/>
          <w:sz w:val="28"/>
          <w:szCs w:val="28"/>
          <w:lang w:val="uk-UA"/>
        </w:rPr>
        <w:t>, як</w:t>
      </w:r>
      <w:r>
        <w:rPr>
          <w:rFonts w:ascii="Times New Roman" w:hAnsi="Times New Roman"/>
          <w:sz w:val="28"/>
          <w:szCs w:val="28"/>
          <w:lang w:val="uk-UA"/>
        </w:rPr>
        <w:t>і  б  забезпечували високі відтворні якості маток у сумі з належною якістю м’яса та високими м’ясними ознаками.</w:t>
      </w:r>
    </w:p>
    <w:p w:rsidR="00AD6CAD" w:rsidRPr="0080462C" w:rsidRDefault="00AD6CAD" w:rsidP="00AD6CA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41BB3">
        <w:rPr>
          <w:rFonts w:ascii="Times New Roman" w:hAnsi="Times New Roman"/>
          <w:b/>
          <w:sz w:val="28"/>
          <w:szCs w:val="28"/>
          <w:lang w:val="uk-UA"/>
        </w:rPr>
        <w:t>ІІ. Методика і методи досліджень.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Експериментальні дослідження проведені в умовах ФОП «Мартиненко» Полтавської області.</w:t>
      </w:r>
      <w:r w:rsidRPr="0080462C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Вихідне батьківське поголів’я свиноматок і кнурів відносилося до порід та ліній французької селекції, які </w:t>
      </w:r>
      <w:proofErr w:type="spellStart"/>
      <w:r w:rsidRPr="0080462C">
        <w:rPr>
          <w:rFonts w:ascii="Times New Roman" w:hAnsi="Times New Roman"/>
          <w:sz w:val="28"/>
          <w:szCs w:val="28"/>
          <w:lang w:val="uk-UA"/>
        </w:rPr>
        <w:t>відселекціонованіі</w:t>
      </w:r>
      <w:proofErr w:type="spellEnd"/>
      <w:r w:rsidRPr="0080462C">
        <w:rPr>
          <w:rFonts w:ascii="Times New Roman" w:hAnsi="Times New Roman"/>
          <w:sz w:val="28"/>
          <w:szCs w:val="28"/>
          <w:lang w:val="uk-UA"/>
        </w:rPr>
        <w:t xml:space="preserve"> на високий вихід м’яса в туші.   Для досліджень було сформовано 4 піддослідні групи: І група (контрольна) – чистопородне розведення свиней породи ландрас (Л х Л), ІІ група (дослідна) – двох породне схрещування  маток породи ландрас з кнурами великої білої породи (Л х ВБ), ІІІ група (дослідна) - двох породне схрещування  маток  породи ландрас з кнурами лінії </w:t>
      </w:r>
      <w:proofErr w:type="spellStart"/>
      <w:r w:rsidRPr="0080462C">
        <w:rPr>
          <w:rFonts w:ascii="Times New Roman" w:hAnsi="Times New Roman"/>
          <w:sz w:val="28"/>
          <w:szCs w:val="28"/>
          <w:lang w:val="uk-UA"/>
        </w:rPr>
        <w:t>Maxter</w:t>
      </w:r>
      <w:proofErr w:type="spellEnd"/>
      <w:r w:rsidRPr="0080462C">
        <w:rPr>
          <w:rFonts w:ascii="Times New Roman" w:hAnsi="Times New Roman"/>
          <w:sz w:val="28"/>
          <w:szCs w:val="28"/>
          <w:lang w:val="uk-UA"/>
        </w:rPr>
        <w:t xml:space="preserve"> (Л х </w:t>
      </w:r>
      <w:proofErr w:type="spellStart"/>
      <w:r w:rsidRPr="0080462C">
        <w:rPr>
          <w:rFonts w:ascii="Times New Roman" w:hAnsi="Times New Roman"/>
          <w:sz w:val="28"/>
          <w:szCs w:val="28"/>
          <w:lang w:val="uk-UA"/>
        </w:rPr>
        <w:t>Maxter</w:t>
      </w:r>
      <w:proofErr w:type="spellEnd"/>
      <w:r w:rsidRPr="0080462C">
        <w:rPr>
          <w:rFonts w:ascii="Times New Roman" w:hAnsi="Times New Roman"/>
          <w:sz w:val="28"/>
          <w:szCs w:val="28"/>
          <w:lang w:val="uk-UA"/>
        </w:rPr>
        <w:t xml:space="preserve">) і ІY група (дослідна) - </w:t>
      </w:r>
      <w:proofErr w:type="spellStart"/>
      <w:r w:rsidRPr="0080462C">
        <w:rPr>
          <w:rFonts w:ascii="Times New Roman" w:hAnsi="Times New Roman"/>
          <w:sz w:val="28"/>
          <w:szCs w:val="28"/>
          <w:lang w:val="uk-UA"/>
        </w:rPr>
        <w:t>трьохпородне</w:t>
      </w:r>
      <w:proofErr w:type="spellEnd"/>
      <w:r w:rsidRPr="0080462C">
        <w:rPr>
          <w:rFonts w:ascii="Times New Roman" w:hAnsi="Times New Roman"/>
          <w:sz w:val="28"/>
          <w:szCs w:val="28"/>
          <w:lang w:val="uk-UA"/>
        </w:rPr>
        <w:t xml:space="preserve"> схрещування маток  ½(ландрас + велика біла) з кнурами лінії </w:t>
      </w:r>
      <w:proofErr w:type="spellStart"/>
      <w:r w:rsidRPr="0080462C">
        <w:rPr>
          <w:rFonts w:ascii="Times New Roman" w:hAnsi="Times New Roman"/>
          <w:sz w:val="28"/>
          <w:szCs w:val="28"/>
          <w:lang w:val="uk-UA"/>
        </w:rPr>
        <w:t>Maxter</w:t>
      </w:r>
      <w:proofErr w:type="spellEnd"/>
      <w:r w:rsidRPr="0080462C">
        <w:rPr>
          <w:rFonts w:ascii="Times New Roman" w:hAnsi="Times New Roman"/>
          <w:sz w:val="28"/>
          <w:szCs w:val="28"/>
          <w:lang w:val="uk-UA"/>
        </w:rPr>
        <w:t xml:space="preserve"> (Л х ВБ) х </w:t>
      </w:r>
      <w:proofErr w:type="spellStart"/>
      <w:r w:rsidRPr="0080462C">
        <w:rPr>
          <w:rFonts w:ascii="Times New Roman" w:hAnsi="Times New Roman"/>
          <w:sz w:val="28"/>
          <w:szCs w:val="28"/>
          <w:lang w:val="uk-UA"/>
        </w:rPr>
        <w:t>Maxter</w:t>
      </w:r>
      <w:proofErr w:type="spellEnd"/>
      <w:r w:rsidRPr="0080462C">
        <w:rPr>
          <w:rFonts w:ascii="Times New Roman" w:hAnsi="Times New Roman"/>
          <w:sz w:val="28"/>
          <w:szCs w:val="28"/>
          <w:lang w:val="uk-UA"/>
        </w:rPr>
        <w:t xml:space="preserve">). Тварини утримувалися в однакових умовах за  </w:t>
      </w:r>
      <w:r>
        <w:rPr>
          <w:rFonts w:ascii="Times New Roman" w:hAnsi="Times New Roman"/>
          <w:sz w:val="28"/>
          <w:szCs w:val="28"/>
          <w:lang w:val="uk-UA"/>
        </w:rPr>
        <w:t>високого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рівня годівлі. Забій тварин проводили при досягненні молодняком живої маси 100 кг. Відтвор</w:t>
      </w:r>
      <w:r>
        <w:rPr>
          <w:rFonts w:ascii="Times New Roman" w:hAnsi="Times New Roman"/>
          <w:sz w:val="28"/>
          <w:szCs w:val="28"/>
          <w:lang w:val="uk-UA"/>
        </w:rPr>
        <w:t>ну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здатність маток та м’ясні ознаки молодняка, а також аналіз м’яса піддослідних свиней за фізичними </w:t>
      </w:r>
      <w:r>
        <w:rPr>
          <w:rFonts w:ascii="Times New Roman" w:hAnsi="Times New Roman"/>
          <w:sz w:val="28"/>
          <w:szCs w:val="28"/>
          <w:lang w:val="uk-UA"/>
        </w:rPr>
        <w:t xml:space="preserve">показниками 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визначали </w:t>
      </w:r>
      <w:r>
        <w:rPr>
          <w:rFonts w:ascii="Times New Roman" w:hAnsi="Times New Roman"/>
          <w:sz w:val="28"/>
          <w:szCs w:val="28"/>
          <w:lang w:val="uk-UA"/>
        </w:rPr>
        <w:t>за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 загальновідомими методиками. З метою відбору свиноматок за показниками відтвор</w:t>
      </w:r>
      <w:r>
        <w:rPr>
          <w:rFonts w:ascii="Times New Roman" w:hAnsi="Times New Roman"/>
          <w:sz w:val="28"/>
          <w:szCs w:val="28"/>
          <w:lang w:val="uk-UA"/>
        </w:rPr>
        <w:t xml:space="preserve">ної </w:t>
      </w:r>
      <w:r w:rsidRPr="0080462C">
        <w:rPr>
          <w:rFonts w:ascii="Times New Roman" w:hAnsi="Times New Roman"/>
          <w:sz w:val="28"/>
          <w:szCs w:val="28"/>
          <w:lang w:val="uk-UA"/>
        </w:rPr>
        <w:t>здатності  використано оціночний індекс за обмеженою кількістю ознак (</w:t>
      </w:r>
      <w:proofErr w:type="spellStart"/>
      <w:r w:rsidRPr="0080462C">
        <w:rPr>
          <w:rFonts w:ascii="Times New Roman" w:hAnsi="Times New Roman"/>
          <w:sz w:val="28"/>
          <w:szCs w:val="28"/>
          <w:lang w:val="uk-UA"/>
        </w:rPr>
        <w:t>Lush</w:t>
      </w:r>
      <w:proofErr w:type="spellEnd"/>
      <w:r w:rsidRPr="0080462C">
        <w:rPr>
          <w:rFonts w:ascii="Times New Roman" w:hAnsi="Times New Roman"/>
          <w:sz w:val="28"/>
          <w:szCs w:val="28"/>
          <w:lang w:val="uk-UA"/>
        </w:rPr>
        <w:t xml:space="preserve"> L., 1961)  та кореляційний аналіз.</w:t>
      </w:r>
    </w:p>
    <w:p w:rsidR="00AD6CAD" w:rsidRPr="0080462C" w:rsidRDefault="00AD6CAD" w:rsidP="00AD6CA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462C">
        <w:rPr>
          <w:rFonts w:ascii="Times New Roman" w:hAnsi="Times New Roman"/>
          <w:b/>
          <w:sz w:val="28"/>
          <w:szCs w:val="28"/>
          <w:lang w:val="uk-UA"/>
        </w:rPr>
        <w:t>ІІІ. Результати досліджень та їх обговорення.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Встановлено, що    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відтвор</w:t>
      </w:r>
      <w:r>
        <w:rPr>
          <w:rFonts w:ascii="Times New Roman" w:hAnsi="Times New Roman"/>
          <w:sz w:val="28"/>
          <w:szCs w:val="28"/>
          <w:lang w:val="uk-UA"/>
        </w:rPr>
        <w:t xml:space="preserve">на 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здатності свиноматок </w:t>
      </w:r>
      <w:r>
        <w:rPr>
          <w:rFonts w:ascii="Times New Roman" w:hAnsi="Times New Roman"/>
          <w:sz w:val="28"/>
          <w:szCs w:val="28"/>
          <w:lang w:val="uk-UA"/>
        </w:rPr>
        <w:t xml:space="preserve">здебільшого </w:t>
      </w:r>
      <w:r w:rsidRPr="0080462C">
        <w:rPr>
          <w:rFonts w:ascii="Times New Roman" w:hAnsi="Times New Roman"/>
          <w:sz w:val="28"/>
          <w:szCs w:val="28"/>
          <w:lang w:val="uk-UA"/>
        </w:rPr>
        <w:t>залежал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від п</w:t>
      </w:r>
      <w:r>
        <w:rPr>
          <w:rFonts w:ascii="Times New Roman" w:hAnsi="Times New Roman"/>
          <w:sz w:val="28"/>
          <w:szCs w:val="28"/>
          <w:lang w:val="uk-UA"/>
        </w:rPr>
        <w:t>ідбору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вихідних батьківських форм</w:t>
      </w:r>
      <w:r>
        <w:rPr>
          <w:rFonts w:ascii="Times New Roman" w:hAnsi="Times New Roman"/>
          <w:sz w:val="28"/>
          <w:szCs w:val="28"/>
          <w:lang w:val="uk-UA"/>
        </w:rPr>
        <w:t xml:space="preserve"> і різнилася у залежності від ознаки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Так, за багатоплідністю між матками контрольної і дослідн</w:t>
      </w:r>
      <w:r>
        <w:rPr>
          <w:rFonts w:ascii="Times New Roman" w:hAnsi="Times New Roman"/>
          <w:sz w:val="28"/>
          <w:szCs w:val="28"/>
          <w:lang w:val="uk-UA"/>
        </w:rPr>
        <w:t xml:space="preserve">их 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груп різниця була мінімальна  і складала 0,2 -0,3 поросят на опорос. При цьому </w:t>
      </w:r>
      <w:r>
        <w:rPr>
          <w:rFonts w:ascii="Times New Roman" w:hAnsi="Times New Roman"/>
          <w:sz w:val="28"/>
          <w:szCs w:val="28"/>
          <w:lang w:val="uk-UA"/>
        </w:rPr>
        <w:t xml:space="preserve">даний показник у межах піддослідних груп варіював у межах 10,9-10,6 голів на опорос за найвищого значення у маток породи ландрас за чистопородного розведення. 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Схрещування свиней м’ясного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0462C">
        <w:rPr>
          <w:rFonts w:ascii="Times New Roman" w:hAnsi="Times New Roman"/>
          <w:sz w:val="28"/>
          <w:szCs w:val="28"/>
          <w:lang w:val="uk-UA"/>
        </w:rPr>
        <w:t>напрямку продуктивності</w:t>
      </w:r>
      <w:r>
        <w:rPr>
          <w:rFonts w:ascii="Times New Roman" w:hAnsi="Times New Roman"/>
          <w:sz w:val="28"/>
          <w:szCs w:val="28"/>
          <w:lang w:val="uk-UA"/>
        </w:rPr>
        <w:t xml:space="preserve"> позитивно  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вплинуло також на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живу масу </w:t>
      </w:r>
      <w:r>
        <w:rPr>
          <w:rFonts w:ascii="Times New Roman" w:hAnsi="Times New Roman"/>
          <w:sz w:val="28"/>
          <w:szCs w:val="28"/>
          <w:lang w:val="uk-UA"/>
        </w:rPr>
        <w:t xml:space="preserve">однієї голови </w:t>
      </w:r>
      <w:r w:rsidRPr="0080462C">
        <w:rPr>
          <w:rFonts w:ascii="Times New Roman" w:hAnsi="Times New Roman"/>
          <w:sz w:val="28"/>
          <w:szCs w:val="28"/>
          <w:lang w:val="uk-UA"/>
        </w:rPr>
        <w:t>при народженні. Максимальне значення за цим показником одержано у свиней ІІІ дослідної групи – 1,56 кг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в результаті чого можна констатувати, що поєднання маток породи ландрас з кнурами синтетичної лінії </w:t>
      </w:r>
      <w:proofErr w:type="spellStart"/>
      <w:r w:rsidRPr="0080462C">
        <w:rPr>
          <w:rFonts w:ascii="Times New Roman" w:hAnsi="Times New Roman"/>
          <w:sz w:val="28"/>
          <w:szCs w:val="28"/>
          <w:lang w:val="uk-UA"/>
        </w:rPr>
        <w:t>Maxter</w:t>
      </w:r>
      <w:proofErr w:type="spellEnd"/>
      <w:r w:rsidRPr="0080462C">
        <w:rPr>
          <w:rFonts w:ascii="Times New Roman" w:hAnsi="Times New Roman"/>
          <w:sz w:val="28"/>
          <w:szCs w:val="28"/>
          <w:lang w:val="uk-UA"/>
        </w:rPr>
        <w:t xml:space="preserve"> сприяє підвищенню живої маси поросят при народженні на 160 г порівняно із тваринами контрольної групи та на 70 - 50г – іншими дослідними групами. </w:t>
      </w:r>
      <w:r>
        <w:rPr>
          <w:rFonts w:ascii="Times New Roman" w:hAnsi="Times New Roman"/>
          <w:sz w:val="28"/>
          <w:szCs w:val="28"/>
          <w:lang w:val="uk-UA"/>
        </w:rPr>
        <w:t>Ймовірно з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більшення </w:t>
      </w:r>
      <w:proofErr w:type="spellStart"/>
      <w:r w:rsidRPr="0080462C">
        <w:rPr>
          <w:rFonts w:ascii="Times New Roman" w:hAnsi="Times New Roman"/>
          <w:sz w:val="28"/>
          <w:szCs w:val="28"/>
          <w:lang w:val="uk-UA"/>
        </w:rPr>
        <w:t>великоплідності</w:t>
      </w:r>
      <w:proofErr w:type="spellEnd"/>
      <w:r w:rsidRPr="0080462C">
        <w:rPr>
          <w:rFonts w:ascii="Times New Roman" w:hAnsi="Times New Roman"/>
          <w:sz w:val="28"/>
          <w:szCs w:val="28"/>
          <w:lang w:val="uk-UA"/>
        </w:rPr>
        <w:t xml:space="preserve"> поросят за аналогічних умов годівлі і утримання  пояснюється більш інтенсивним ростом </w:t>
      </w:r>
      <w:proofErr w:type="spellStart"/>
      <w:r w:rsidRPr="0080462C">
        <w:rPr>
          <w:rFonts w:ascii="Times New Roman" w:hAnsi="Times New Roman"/>
          <w:sz w:val="28"/>
          <w:szCs w:val="28"/>
          <w:lang w:val="uk-UA"/>
        </w:rPr>
        <w:t>помісей</w:t>
      </w:r>
      <w:proofErr w:type="spellEnd"/>
      <w:r w:rsidRPr="0080462C">
        <w:rPr>
          <w:rFonts w:ascii="Times New Roman" w:hAnsi="Times New Roman"/>
          <w:sz w:val="28"/>
          <w:szCs w:val="28"/>
          <w:lang w:val="uk-UA"/>
        </w:rPr>
        <w:t xml:space="preserve"> в ембріональний </w:t>
      </w:r>
      <w:r w:rsidRPr="0080462C">
        <w:rPr>
          <w:rFonts w:ascii="Times New Roman" w:hAnsi="Times New Roman"/>
          <w:sz w:val="28"/>
          <w:szCs w:val="28"/>
          <w:lang w:val="uk-UA"/>
        </w:rPr>
        <w:lastRenderedPageBreak/>
        <w:t xml:space="preserve">період,  особливо за використання у якості батьківської </w:t>
      </w:r>
      <w:r>
        <w:rPr>
          <w:rFonts w:ascii="Times New Roman" w:hAnsi="Times New Roman"/>
          <w:sz w:val="28"/>
          <w:szCs w:val="28"/>
          <w:lang w:val="uk-UA"/>
        </w:rPr>
        <w:t>форми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кнурів лінії </w:t>
      </w:r>
      <w:proofErr w:type="spellStart"/>
      <w:r w:rsidRPr="0080462C">
        <w:rPr>
          <w:rFonts w:ascii="Times New Roman" w:hAnsi="Times New Roman"/>
          <w:sz w:val="28"/>
          <w:szCs w:val="28"/>
          <w:lang w:val="uk-UA"/>
        </w:rPr>
        <w:t>Maxter</w:t>
      </w:r>
      <w:proofErr w:type="spellEnd"/>
      <w:r w:rsidRPr="0080462C">
        <w:rPr>
          <w:rFonts w:ascii="Times New Roman" w:hAnsi="Times New Roman"/>
          <w:sz w:val="28"/>
          <w:szCs w:val="28"/>
          <w:lang w:val="uk-UA"/>
        </w:rPr>
        <w:t>.</w:t>
      </w:r>
    </w:p>
    <w:p w:rsidR="00AD6CAD" w:rsidRPr="0080462C" w:rsidRDefault="00AD6CAD" w:rsidP="00AD6CAD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462C">
        <w:rPr>
          <w:rFonts w:ascii="Times New Roman" w:hAnsi="Times New Roman"/>
          <w:sz w:val="28"/>
          <w:szCs w:val="28"/>
          <w:lang w:val="uk-UA"/>
        </w:rPr>
        <w:t xml:space="preserve">Середня жива маса одного поросяти при відлученні у віці 28 днів у наших дослідженнях узгоджується із їх кількістю при відлученні, тобто чим більша кількість поросят в гнізді – тим  жива маса однієї голови менша. Найменшу живу масу поросяти при відлученні </w:t>
      </w:r>
      <w:r>
        <w:rPr>
          <w:rFonts w:ascii="Times New Roman" w:hAnsi="Times New Roman"/>
          <w:sz w:val="28"/>
          <w:szCs w:val="28"/>
          <w:lang w:val="uk-UA"/>
        </w:rPr>
        <w:t xml:space="preserve">у 28-денному віці </w:t>
      </w:r>
      <w:r w:rsidRPr="0080462C">
        <w:rPr>
          <w:rFonts w:ascii="Times New Roman" w:hAnsi="Times New Roman"/>
          <w:sz w:val="28"/>
          <w:szCs w:val="28"/>
          <w:lang w:val="uk-UA"/>
        </w:rPr>
        <w:t>одержано у маток контрольної групи за чистопородного розведення – 7,5 кг, що на 0,6 -0,8 кг</w:t>
      </w:r>
      <w:r w:rsidRPr="00F429F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0462C">
        <w:rPr>
          <w:rFonts w:ascii="Times New Roman" w:hAnsi="Times New Roman"/>
          <w:sz w:val="28"/>
          <w:szCs w:val="28"/>
          <w:lang w:val="uk-UA"/>
        </w:rPr>
        <w:t>менше</w:t>
      </w:r>
      <w:r>
        <w:rPr>
          <w:rFonts w:ascii="Times New Roman" w:hAnsi="Times New Roman"/>
          <w:sz w:val="28"/>
          <w:szCs w:val="28"/>
          <w:lang w:val="uk-UA"/>
        </w:rPr>
        <w:t xml:space="preserve">, ніж у гібридних 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тварин.  Схрещування  </w:t>
      </w:r>
      <w:proofErr w:type="spellStart"/>
      <w:r w:rsidRPr="0080462C">
        <w:rPr>
          <w:rFonts w:ascii="Times New Roman" w:hAnsi="Times New Roman"/>
          <w:sz w:val="28"/>
          <w:szCs w:val="28"/>
          <w:lang w:val="uk-UA"/>
        </w:rPr>
        <w:t>двопородних</w:t>
      </w:r>
      <w:proofErr w:type="spellEnd"/>
      <w:r w:rsidRPr="0080462C">
        <w:rPr>
          <w:rFonts w:ascii="Times New Roman" w:hAnsi="Times New Roman"/>
          <w:sz w:val="28"/>
          <w:szCs w:val="28"/>
          <w:lang w:val="uk-UA"/>
        </w:rPr>
        <w:t xml:space="preserve">   свиноматок   (Л х ВБ) з кнурами синтетичної лінії </w:t>
      </w:r>
      <w:proofErr w:type="spellStart"/>
      <w:r w:rsidRPr="0080462C">
        <w:rPr>
          <w:rFonts w:ascii="Times New Roman" w:hAnsi="Times New Roman"/>
          <w:sz w:val="28"/>
          <w:szCs w:val="28"/>
          <w:lang w:val="uk-UA"/>
        </w:rPr>
        <w:t>Maxter</w:t>
      </w:r>
      <w:proofErr w:type="spellEnd"/>
      <w:r w:rsidRPr="0080462C">
        <w:rPr>
          <w:rFonts w:ascii="Times New Roman" w:hAnsi="Times New Roman"/>
          <w:sz w:val="28"/>
          <w:szCs w:val="28"/>
          <w:lang w:val="uk-UA"/>
        </w:rPr>
        <w:t xml:space="preserve">  забезпечило найвищу масу гнізда поросят при відлученні у 28 днів – 70,1 кг. Інші варіанти схрещування свиней породи ландрас не сприяли підвищенню живої маси гнізда поросят при відлученні, порівняно із чистопородним розведенням.</w:t>
      </w:r>
    </w:p>
    <w:p w:rsidR="00AD6CAD" w:rsidRPr="0080462C" w:rsidRDefault="00AD6CAD" w:rsidP="00AD6CA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429F9">
        <w:rPr>
          <w:rFonts w:ascii="Times New Roman" w:hAnsi="Times New Roman"/>
          <w:b/>
          <w:color w:val="FF0000"/>
          <w:sz w:val="28"/>
          <w:szCs w:val="28"/>
          <w:lang w:val="uk-UA"/>
        </w:rPr>
        <w:t xml:space="preserve"> </w:t>
      </w:r>
      <w:r w:rsidRPr="00F429F9">
        <w:rPr>
          <w:rFonts w:ascii="Times New Roman" w:hAnsi="Times New Roman"/>
          <w:color w:val="FF0000"/>
          <w:sz w:val="28"/>
          <w:szCs w:val="28"/>
          <w:lang w:val="uk-UA"/>
        </w:rPr>
        <w:t xml:space="preserve">  </w:t>
      </w:r>
      <w:r w:rsidRPr="0080462C">
        <w:rPr>
          <w:rFonts w:ascii="Times New Roman" w:hAnsi="Times New Roman"/>
          <w:sz w:val="28"/>
          <w:szCs w:val="28"/>
          <w:lang w:val="uk-UA"/>
        </w:rPr>
        <w:t>Оцінювання відтвор</w:t>
      </w:r>
      <w:r>
        <w:rPr>
          <w:rFonts w:ascii="Times New Roman" w:hAnsi="Times New Roman"/>
          <w:sz w:val="28"/>
          <w:szCs w:val="28"/>
          <w:lang w:val="uk-UA"/>
        </w:rPr>
        <w:t>ної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здатності маток за допомогою оціночного індексу за обмеженою кількістю ознак дало змогу зробити висновок про кращу продуктивність  чистопородних маток породи ландрас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І= 36,72 бали. Тобто, чистопородне розведення свиней породи ландрас виявилося значно ефективнішим, ніж  двох та </w:t>
      </w:r>
      <w:proofErr w:type="spellStart"/>
      <w:r w:rsidRPr="0080462C">
        <w:rPr>
          <w:rFonts w:ascii="Times New Roman" w:hAnsi="Times New Roman"/>
          <w:sz w:val="28"/>
          <w:szCs w:val="28"/>
          <w:lang w:val="uk-UA"/>
        </w:rPr>
        <w:t>трьохпородне</w:t>
      </w:r>
      <w:proofErr w:type="spellEnd"/>
      <w:r w:rsidRPr="0080462C">
        <w:rPr>
          <w:rFonts w:ascii="Times New Roman" w:hAnsi="Times New Roman"/>
          <w:sz w:val="28"/>
          <w:szCs w:val="28"/>
          <w:lang w:val="uk-UA"/>
        </w:rPr>
        <w:t xml:space="preserve"> схрещування свиней м’ясних порід, підтвердженням чого слугує оціночний індекс репродуктивної здатності маток.</w:t>
      </w:r>
      <w:r w:rsidRPr="00F429F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0462C">
        <w:rPr>
          <w:rFonts w:ascii="Times New Roman" w:hAnsi="Times New Roman"/>
          <w:sz w:val="28"/>
          <w:szCs w:val="28"/>
          <w:lang w:val="uk-UA"/>
        </w:rPr>
        <w:t>У свою чергу кореляційний аналіз ознак відтвор</w:t>
      </w:r>
      <w:r>
        <w:rPr>
          <w:rFonts w:ascii="Times New Roman" w:hAnsi="Times New Roman"/>
          <w:sz w:val="28"/>
          <w:szCs w:val="28"/>
          <w:lang w:val="uk-UA"/>
        </w:rPr>
        <w:t>ної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здатності свідчить про ефективність відбору маток за багатоплідністю   лише за певного варіанту підбору і за окремими показниками. Так, відбір за багатоплідністю маток  породи ландрас за чистопородного розведення не забезпечить поліпшення інших ознак відтвор</w:t>
      </w:r>
      <w:r>
        <w:rPr>
          <w:rFonts w:ascii="Times New Roman" w:hAnsi="Times New Roman"/>
          <w:sz w:val="28"/>
          <w:szCs w:val="28"/>
          <w:lang w:val="uk-UA"/>
        </w:rPr>
        <w:t>но</w:t>
      </w:r>
      <w:r w:rsidRPr="0080462C">
        <w:rPr>
          <w:rFonts w:ascii="Times New Roman" w:hAnsi="Times New Roman"/>
          <w:sz w:val="28"/>
          <w:szCs w:val="28"/>
          <w:lang w:val="uk-UA"/>
        </w:rPr>
        <w:t>ї здатності з огляду на низькі й не вірогідні показники коефіцієнту кореляції між багатоплідністю та середньою масою однієї голови при народженні, кількістю поросят при відлученні, середньою масою однієї голови при відлученні і живою масою гнізда поросят при відлученні. Відбір маток ІІ і ІІІ дослідних груп за багатоплідністю приведе до підвищення кількості поросят при відлученні з урахуванням  коефіцієнту кореляції між даними</w:t>
      </w:r>
      <w:r>
        <w:rPr>
          <w:rFonts w:ascii="Times New Roman" w:hAnsi="Times New Roman"/>
          <w:sz w:val="28"/>
          <w:szCs w:val="28"/>
          <w:lang w:val="uk-UA"/>
        </w:rPr>
        <w:t xml:space="preserve"> ознаками  r = + 0,823  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(P &gt;0, 999) і r = +0,816 (P &gt;0, 999). Підвищення багатоплідності також сприятиме підвищенню живої маси гнізда поросят при відлучені у тварин ІІ і ІІІ дослідних груп, про що свідчить коефіцієнт кореляції ознак r = + 0,725     (P &gt;0, 999) і r = +0,565 (P &gt;0, 99). Проте установлену залежність ознак відтвор</w:t>
      </w:r>
      <w:r>
        <w:rPr>
          <w:rFonts w:ascii="Times New Roman" w:hAnsi="Times New Roman"/>
          <w:sz w:val="28"/>
          <w:szCs w:val="28"/>
          <w:lang w:val="uk-UA"/>
        </w:rPr>
        <w:t>ної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здатності можна використовувати лише у межах даних груп за урахування </w:t>
      </w:r>
      <w:proofErr w:type="spellStart"/>
      <w:r w:rsidRPr="0080462C">
        <w:rPr>
          <w:rFonts w:ascii="Times New Roman" w:hAnsi="Times New Roman"/>
          <w:sz w:val="28"/>
          <w:szCs w:val="28"/>
          <w:lang w:val="uk-UA"/>
        </w:rPr>
        <w:t>генотипових</w:t>
      </w:r>
      <w:proofErr w:type="spellEnd"/>
      <w:r w:rsidRPr="0080462C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Pr="0080462C">
        <w:rPr>
          <w:rFonts w:ascii="Times New Roman" w:hAnsi="Times New Roman"/>
          <w:sz w:val="28"/>
          <w:szCs w:val="28"/>
          <w:lang w:val="uk-UA"/>
        </w:rPr>
        <w:t>паратипових</w:t>
      </w:r>
      <w:proofErr w:type="spellEnd"/>
      <w:r w:rsidRPr="0080462C">
        <w:rPr>
          <w:rFonts w:ascii="Times New Roman" w:hAnsi="Times New Roman"/>
          <w:sz w:val="28"/>
          <w:szCs w:val="28"/>
          <w:lang w:val="uk-UA"/>
        </w:rPr>
        <w:t xml:space="preserve"> чинників. Зміна варіантів підбору чи </w:t>
      </w:r>
      <w:proofErr w:type="spellStart"/>
      <w:r w:rsidRPr="0080462C">
        <w:rPr>
          <w:rFonts w:ascii="Times New Roman" w:hAnsi="Times New Roman"/>
          <w:sz w:val="28"/>
          <w:szCs w:val="28"/>
          <w:lang w:val="uk-UA"/>
        </w:rPr>
        <w:t>середовищних</w:t>
      </w:r>
      <w:proofErr w:type="spellEnd"/>
      <w:r w:rsidRPr="0080462C">
        <w:rPr>
          <w:rFonts w:ascii="Times New Roman" w:hAnsi="Times New Roman"/>
          <w:sz w:val="28"/>
          <w:szCs w:val="28"/>
          <w:lang w:val="uk-UA"/>
        </w:rPr>
        <w:t xml:space="preserve"> факторів безсумнівно відобразиться у показниках продуктивності і як наслідок, матиме інше значення коефіцієнту кореляції між ознаками.  </w:t>
      </w:r>
    </w:p>
    <w:p w:rsidR="00AD6CAD" w:rsidRPr="0080462C" w:rsidRDefault="00AD6CAD" w:rsidP="00AD6CA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 </w:t>
      </w:r>
      <w:r w:rsidRPr="0015128A">
        <w:rPr>
          <w:rFonts w:ascii="Times New Roman" w:hAnsi="Times New Roman"/>
          <w:sz w:val="28"/>
          <w:szCs w:val="28"/>
          <w:lang w:val="uk-UA"/>
        </w:rPr>
        <w:t>Аналіз туш піддослідних свиней</w:t>
      </w:r>
      <w:r>
        <w:rPr>
          <w:rFonts w:ascii="Times New Roman" w:hAnsi="Times New Roman"/>
          <w:sz w:val="28"/>
          <w:szCs w:val="28"/>
          <w:lang w:val="uk-UA"/>
        </w:rPr>
        <w:t>, забитих за живої маси 100 кг,</w:t>
      </w:r>
      <w:r w:rsidRPr="0015128A"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 xml:space="preserve"> дає змогу  зробити стверджувати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0462C">
        <w:rPr>
          <w:rFonts w:ascii="Times New Roman" w:hAnsi="Times New Roman"/>
          <w:sz w:val="28"/>
          <w:szCs w:val="28"/>
          <w:lang w:val="uk-UA"/>
        </w:rPr>
        <w:t>що   чистопородні свині породи ландрас за   довжиною туші  на 1,7-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4,7см поступалися гібридним тваринам, одержаним за різних варіантів міжпородного підбору (табл.  1). При цьому для одержання молодняку,  який </w:t>
      </w:r>
      <w:r>
        <w:rPr>
          <w:rFonts w:ascii="Times New Roman" w:hAnsi="Times New Roman"/>
          <w:sz w:val="28"/>
          <w:szCs w:val="28"/>
          <w:lang w:val="uk-UA"/>
        </w:rPr>
        <w:t xml:space="preserve">би </w:t>
      </w:r>
      <w:r w:rsidRPr="0080462C">
        <w:rPr>
          <w:rFonts w:ascii="Times New Roman" w:hAnsi="Times New Roman"/>
          <w:sz w:val="28"/>
          <w:szCs w:val="28"/>
          <w:lang w:val="uk-UA"/>
        </w:rPr>
        <w:t>ма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більш довгу 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тушу при забої,  слід схрещувати   маток породи ландрас з кнурами лінії </w:t>
      </w:r>
      <w:proofErr w:type="spellStart"/>
      <w:r w:rsidRPr="0080462C">
        <w:rPr>
          <w:rFonts w:ascii="Times New Roman" w:hAnsi="Times New Roman"/>
          <w:sz w:val="28"/>
          <w:szCs w:val="28"/>
          <w:lang w:val="uk-UA"/>
        </w:rPr>
        <w:t>Maxter</w:t>
      </w:r>
      <w:proofErr w:type="spellEnd"/>
      <w:r w:rsidRPr="0080462C">
        <w:rPr>
          <w:rFonts w:ascii="Times New Roman" w:hAnsi="Times New Roman"/>
          <w:sz w:val="28"/>
          <w:szCs w:val="28"/>
          <w:lang w:val="uk-UA"/>
        </w:rPr>
        <w:t>. За товщиною шпику на холці перевагу мали гібридні свині ІІІ дослідної групи, які на  5,0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0462C">
        <w:rPr>
          <w:rFonts w:ascii="Times New Roman" w:hAnsi="Times New Roman"/>
          <w:sz w:val="28"/>
          <w:szCs w:val="28"/>
          <w:lang w:val="uk-UA"/>
        </w:rPr>
        <w:t>- 6,3мм поступалися представникам інших груп</w:t>
      </w:r>
      <w:r>
        <w:rPr>
          <w:rFonts w:ascii="Times New Roman" w:hAnsi="Times New Roman"/>
          <w:sz w:val="28"/>
          <w:szCs w:val="28"/>
          <w:lang w:val="uk-UA"/>
        </w:rPr>
        <w:t>, тобто шпик у них був тонший.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Найбільш об’єктивний при селекції свиней показник товщини шпику на рівні 6-7 грудних хребців у наших дослідженнях  вказує на наявність не значної різниці між </w:t>
      </w:r>
      <w:r w:rsidRPr="0080462C">
        <w:rPr>
          <w:rFonts w:ascii="Times New Roman" w:hAnsi="Times New Roman"/>
          <w:sz w:val="28"/>
          <w:szCs w:val="28"/>
          <w:lang w:val="uk-UA"/>
        </w:rPr>
        <w:lastRenderedPageBreak/>
        <w:t xml:space="preserve">досліджуваними тваринами, як власне і за іншими промірами ознаки у різних точках туші, що ймовірно узгоджується з </w:t>
      </w:r>
      <w:proofErr w:type="spellStart"/>
      <w:r w:rsidRPr="0080462C">
        <w:rPr>
          <w:rFonts w:ascii="Times New Roman" w:hAnsi="Times New Roman"/>
          <w:sz w:val="28"/>
          <w:szCs w:val="28"/>
          <w:lang w:val="uk-UA"/>
        </w:rPr>
        <w:t>відселекціонованістю</w:t>
      </w:r>
      <w:proofErr w:type="spellEnd"/>
      <w:r w:rsidRPr="0080462C">
        <w:rPr>
          <w:rFonts w:ascii="Times New Roman" w:hAnsi="Times New Roman"/>
          <w:sz w:val="28"/>
          <w:szCs w:val="28"/>
          <w:lang w:val="uk-UA"/>
        </w:rPr>
        <w:t xml:space="preserve"> генотипів на низький вміст жиру в туші.  </w:t>
      </w:r>
      <w:r>
        <w:rPr>
          <w:rFonts w:ascii="Times New Roman" w:hAnsi="Times New Roman"/>
          <w:sz w:val="28"/>
          <w:szCs w:val="28"/>
          <w:lang w:val="uk-UA"/>
        </w:rPr>
        <w:t xml:space="preserve">Одначе серед піддослідних тварин слід виділити  </w:t>
      </w:r>
      <w:r w:rsidRPr="0080462C">
        <w:rPr>
          <w:rFonts w:ascii="Times New Roman" w:hAnsi="Times New Roman"/>
          <w:sz w:val="28"/>
          <w:szCs w:val="28"/>
          <w:lang w:val="uk-UA"/>
        </w:rPr>
        <w:t>свин</w:t>
      </w:r>
      <w:r>
        <w:rPr>
          <w:rFonts w:ascii="Times New Roman" w:hAnsi="Times New Roman"/>
          <w:sz w:val="28"/>
          <w:szCs w:val="28"/>
          <w:lang w:val="uk-UA"/>
        </w:rPr>
        <w:t>ей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ІІІ дослідної групи</w:t>
      </w:r>
      <w:r>
        <w:rPr>
          <w:rFonts w:ascii="Times New Roman" w:hAnsi="Times New Roman"/>
          <w:sz w:val="28"/>
          <w:szCs w:val="28"/>
          <w:lang w:val="uk-UA"/>
        </w:rPr>
        <w:t>, які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в усіх досліджуваних місцях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туші мали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найменшу товщину шпику, що дає підставу рекомендувати їх </w:t>
      </w:r>
      <w:r>
        <w:rPr>
          <w:rFonts w:ascii="Times New Roman" w:hAnsi="Times New Roman"/>
          <w:sz w:val="28"/>
          <w:szCs w:val="28"/>
          <w:lang w:val="uk-UA"/>
        </w:rPr>
        <w:t xml:space="preserve">як </w:t>
      </w:r>
      <w:r w:rsidRPr="0080462C">
        <w:rPr>
          <w:rFonts w:ascii="Times New Roman" w:hAnsi="Times New Roman"/>
          <w:sz w:val="28"/>
          <w:szCs w:val="28"/>
          <w:lang w:val="uk-UA"/>
        </w:rPr>
        <w:t>кращих тварин для одержання пісної свинини.</w:t>
      </w:r>
    </w:p>
    <w:p w:rsidR="00AD6CAD" w:rsidRDefault="00AD6CAD" w:rsidP="00AD6CAD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D6CAD" w:rsidRPr="0080462C" w:rsidRDefault="00AD6CAD" w:rsidP="00AD6CAD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0462C">
        <w:rPr>
          <w:rFonts w:ascii="Times New Roman" w:hAnsi="Times New Roman"/>
          <w:b/>
          <w:sz w:val="28"/>
          <w:szCs w:val="28"/>
          <w:lang w:val="uk-UA"/>
        </w:rPr>
        <w:t>1 .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80462C">
        <w:rPr>
          <w:rFonts w:ascii="Times New Roman" w:hAnsi="Times New Roman"/>
          <w:b/>
          <w:sz w:val="28"/>
          <w:szCs w:val="28"/>
          <w:lang w:val="uk-UA"/>
        </w:rPr>
        <w:t xml:space="preserve">М’ясні ознаки та </w:t>
      </w:r>
      <w:r>
        <w:rPr>
          <w:rFonts w:ascii="Times New Roman" w:hAnsi="Times New Roman"/>
          <w:b/>
          <w:sz w:val="28"/>
          <w:szCs w:val="28"/>
          <w:lang w:val="uk-UA"/>
        </w:rPr>
        <w:t>якісні показники</w:t>
      </w:r>
      <w:r w:rsidRPr="0080462C">
        <w:rPr>
          <w:rFonts w:ascii="Times New Roman" w:hAnsi="Times New Roman"/>
          <w:b/>
          <w:sz w:val="28"/>
          <w:szCs w:val="28"/>
          <w:lang w:val="uk-UA"/>
        </w:rPr>
        <w:t xml:space="preserve"> м’яса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tbl>
      <w:tblPr>
        <w:tblW w:w="9214" w:type="dxa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2693"/>
        <w:gridCol w:w="1560"/>
        <w:gridCol w:w="1701"/>
        <w:gridCol w:w="1672"/>
        <w:gridCol w:w="29"/>
        <w:gridCol w:w="1559"/>
      </w:tblGrid>
      <w:tr w:rsidR="00AD6CAD" w:rsidRPr="00B96731" w:rsidTr="0042799D">
        <w:tc>
          <w:tcPr>
            <w:tcW w:w="2693" w:type="dxa"/>
            <w:vMerge w:val="restart"/>
          </w:tcPr>
          <w:p w:rsidR="00AD6CAD" w:rsidRPr="00B96731" w:rsidRDefault="00AD6CAD" w:rsidP="0042799D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Показники</w:t>
            </w:r>
          </w:p>
        </w:tc>
        <w:tc>
          <w:tcPr>
            <w:tcW w:w="6521" w:type="dxa"/>
            <w:gridSpan w:val="5"/>
          </w:tcPr>
          <w:p w:rsidR="00AD6CAD" w:rsidRPr="00B96731" w:rsidRDefault="00AD6CAD" w:rsidP="0042799D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Піддослідні групи</w:t>
            </w:r>
          </w:p>
        </w:tc>
      </w:tr>
      <w:tr w:rsidR="00AD6CAD" w:rsidRPr="00B96731" w:rsidTr="0042799D">
        <w:trPr>
          <w:trHeight w:val="70"/>
        </w:trPr>
        <w:tc>
          <w:tcPr>
            <w:tcW w:w="2693" w:type="dxa"/>
            <w:vMerge/>
          </w:tcPr>
          <w:p w:rsidR="00AD6CAD" w:rsidRPr="00B96731" w:rsidRDefault="00AD6CAD" w:rsidP="0042799D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1560" w:type="dxa"/>
          </w:tcPr>
          <w:p w:rsidR="00AD6CAD" w:rsidRPr="00B96731" w:rsidRDefault="00AD6CAD" w:rsidP="0042799D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I</w:t>
            </w:r>
          </w:p>
        </w:tc>
        <w:tc>
          <w:tcPr>
            <w:tcW w:w="1701" w:type="dxa"/>
          </w:tcPr>
          <w:p w:rsidR="00AD6CAD" w:rsidRPr="00B96731" w:rsidRDefault="00AD6CAD" w:rsidP="0042799D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II</w:t>
            </w:r>
          </w:p>
        </w:tc>
        <w:tc>
          <w:tcPr>
            <w:tcW w:w="1672" w:type="dxa"/>
          </w:tcPr>
          <w:p w:rsidR="00AD6CAD" w:rsidRPr="00B96731" w:rsidRDefault="00AD6CAD" w:rsidP="0042799D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III</w:t>
            </w:r>
          </w:p>
        </w:tc>
        <w:tc>
          <w:tcPr>
            <w:tcW w:w="1588" w:type="dxa"/>
            <w:gridSpan w:val="2"/>
          </w:tcPr>
          <w:p w:rsidR="00AD6CAD" w:rsidRPr="00B96731" w:rsidRDefault="00AD6CAD" w:rsidP="0042799D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I</w:t>
            </w:r>
            <w:r w:rsidRPr="00B96731">
              <w:rPr>
                <w:rFonts w:ascii="Times New Roman" w:hAnsi="Times New Roman"/>
                <w:sz w:val="28"/>
                <w:szCs w:val="28"/>
                <w:lang w:val="en-US"/>
              </w:rPr>
              <w:t>V</w:t>
            </w:r>
          </w:p>
        </w:tc>
      </w:tr>
      <w:tr w:rsidR="00AD6CAD" w:rsidRPr="00B96731" w:rsidTr="0042799D">
        <w:trPr>
          <w:trHeight w:val="601"/>
        </w:trPr>
        <w:tc>
          <w:tcPr>
            <w:tcW w:w="2693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Довжина  туші,см</w:t>
            </w:r>
          </w:p>
        </w:tc>
        <w:tc>
          <w:tcPr>
            <w:tcW w:w="1560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94,6±1,527</w:t>
            </w:r>
          </w:p>
        </w:tc>
        <w:tc>
          <w:tcPr>
            <w:tcW w:w="1701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96,3 ±1,526</w:t>
            </w:r>
          </w:p>
        </w:tc>
        <w:tc>
          <w:tcPr>
            <w:tcW w:w="1672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99,3± 1,527</w:t>
            </w:r>
          </w:p>
        </w:tc>
        <w:tc>
          <w:tcPr>
            <w:tcW w:w="1588" w:type="dxa"/>
            <w:gridSpan w:val="2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97,6±3,785</w:t>
            </w:r>
          </w:p>
        </w:tc>
      </w:tr>
      <w:tr w:rsidR="00AD6CAD" w:rsidRPr="00B96731" w:rsidTr="0042799D">
        <w:trPr>
          <w:trHeight w:val="413"/>
        </w:trPr>
        <w:tc>
          <w:tcPr>
            <w:tcW w:w="2693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Товщина шпику на холці, мм</w:t>
            </w:r>
          </w:p>
        </w:tc>
        <w:tc>
          <w:tcPr>
            <w:tcW w:w="1560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26,7±0,527</w:t>
            </w:r>
          </w:p>
        </w:tc>
        <w:tc>
          <w:tcPr>
            <w:tcW w:w="1701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28,3±0,597</w:t>
            </w:r>
          </w:p>
        </w:tc>
        <w:tc>
          <w:tcPr>
            <w:tcW w:w="1672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21,7±0,812</w:t>
            </w:r>
          </w:p>
        </w:tc>
        <w:tc>
          <w:tcPr>
            <w:tcW w:w="1588" w:type="dxa"/>
            <w:gridSpan w:val="2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28,0±0,934</w:t>
            </w:r>
          </w:p>
        </w:tc>
      </w:tr>
      <w:tr w:rsidR="00AD6CAD" w:rsidRPr="00B96731" w:rsidTr="0042799D">
        <w:trPr>
          <w:trHeight w:val="419"/>
        </w:trPr>
        <w:tc>
          <w:tcPr>
            <w:tcW w:w="2693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Товщина шпику на рівні 6- 7 грудних хребців, мм</w:t>
            </w:r>
          </w:p>
        </w:tc>
        <w:tc>
          <w:tcPr>
            <w:tcW w:w="1560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24,0±1,054</w:t>
            </w:r>
          </w:p>
        </w:tc>
        <w:tc>
          <w:tcPr>
            <w:tcW w:w="1701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24,3±0,724</w:t>
            </w:r>
          </w:p>
        </w:tc>
        <w:tc>
          <w:tcPr>
            <w:tcW w:w="1672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22,6±2,082</w:t>
            </w:r>
          </w:p>
        </w:tc>
        <w:tc>
          <w:tcPr>
            <w:tcW w:w="1588" w:type="dxa"/>
            <w:gridSpan w:val="2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23,0±0,524</w:t>
            </w:r>
          </w:p>
        </w:tc>
      </w:tr>
      <w:tr w:rsidR="00AD6CAD" w:rsidRPr="00B96731" w:rsidTr="0042799D">
        <w:trPr>
          <w:trHeight w:val="412"/>
        </w:trPr>
        <w:tc>
          <w:tcPr>
            <w:tcW w:w="2693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Товщина шпику на попереку, мм</w:t>
            </w:r>
          </w:p>
        </w:tc>
        <w:tc>
          <w:tcPr>
            <w:tcW w:w="1560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18,3±0,589</w:t>
            </w:r>
          </w:p>
        </w:tc>
        <w:tc>
          <w:tcPr>
            <w:tcW w:w="1701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16,3±1,321</w:t>
            </w:r>
          </w:p>
        </w:tc>
        <w:tc>
          <w:tcPr>
            <w:tcW w:w="1672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16,0± 1,010</w:t>
            </w:r>
          </w:p>
        </w:tc>
        <w:tc>
          <w:tcPr>
            <w:tcW w:w="1588" w:type="dxa"/>
            <w:gridSpan w:val="2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16,0±0,938</w:t>
            </w:r>
          </w:p>
        </w:tc>
      </w:tr>
      <w:tr w:rsidR="00AD6CAD" w:rsidRPr="00B96731" w:rsidTr="0042799D">
        <w:trPr>
          <w:trHeight w:val="412"/>
        </w:trPr>
        <w:tc>
          <w:tcPr>
            <w:tcW w:w="2693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Товщина шпику на крижах, мм</w:t>
            </w:r>
          </w:p>
        </w:tc>
        <w:tc>
          <w:tcPr>
            <w:tcW w:w="1560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14,7±0,326</w:t>
            </w:r>
          </w:p>
        </w:tc>
        <w:tc>
          <w:tcPr>
            <w:tcW w:w="1701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15,0± 0,682</w:t>
            </w:r>
          </w:p>
        </w:tc>
        <w:tc>
          <w:tcPr>
            <w:tcW w:w="1672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14,8±1,528</w:t>
            </w:r>
          </w:p>
        </w:tc>
        <w:tc>
          <w:tcPr>
            <w:tcW w:w="1588" w:type="dxa"/>
            <w:gridSpan w:val="2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15,3±1,527</w:t>
            </w:r>
          </w:p>
        </w:tc>
      </w:tr>
      <w:tr w:rsidR="00AD6CAD" w:rsidRPr="00B96731" w:rsidTr="0042799D">
        <w:trPr>
          <w:trHeight w:val="601"/>
        </w:trPr>
        <w:tc>
          <w:tcPr>
            <w:tcW w:w="2693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Активна кислотність (</w:t>
            </w:r>
            <w:proofErr w:type="spellStart"/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рн</w:t>
            </w:r>
            <w:proofErr w:type="spellEnd"/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), од. акт</w:t>
            </w:r>
          </w:p>
        </w:tc>
        <w:tc>
          <w:tcPr>
            <w:tcW w:w="1560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5,39±0,076</w:t>
            </w:r>
          </w:p>
        </w:tc>
        <w:tc>
          <w:tcPr>
            <w:tcW w:w="1701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5,37±0,086</w:t>
            </w:r>
          </w:p>
        </w:tc>
        <w:tc>
          <w:tcPr>
            <w:tcW w:w="1701" w:type="dxa"/>
            <w:gridSpan w:val="2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5,83±0,214</w:t>
            </w:r>
          </w:p>
        </w:tc>
        <w:tc>
          <w:tcPr>
            <w:tcW w:w="1559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5,52±0,050</w:t>
            </w:r>
          </w:p>
        </w:tc>
      </w:tr>
      <w:tr w:rsidR="00AD6CAD" w:rsidRPr="00B96731" w:rsidTr="0042799D">
        <w:trPr>
          <w:trHeight w:val="413"/>
        </w:trPr>
        <w:tc>
          <w:tcPr>
            <w:tcW w:w="2693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Ніжність, </w:t>
            </w:r>
            <w:proofErr w:type="spellStart"/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сек</w:t>
            </w:r>
            <w:proofErr w:type="spellEnd"/>
          </w:p>
        </w:tc>
        <w:tc>
          <w:tcPr>
            <w:tcW w:w="1560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11,1±2,611</w:t>
            </w:r>
          </w:p>
        </w:tc>
        <w:tc>
          <w:tcPr>
            <w:tcW w:w="1701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8,9±1,031</w:t>
            </w:r>
          </w:p>
        </w:tc>
        <w:tc>
          <w:tcPr>
            <w:tcW w:w="1701" w:type="dxa"/>
            <w:gridSpan w:val="2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10,5±0,841</w:t>
            </w:r>
          </w:p>
        </w:tc>
        <w:tc>
          <w:tcPr>
            <w:tcW w:w="1559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9,6±0,503</w:t>
            </w:r>
          </w:p>
        </w:tc>
      </w:tr>
      <w:tr w:rsidR="00AD6CAD" w:rsidRPr="00B96731" w:rsidTr="0042799D">
        <w:trPr>
          <w:trHeight w:val="419"/>
        </w:trPr>
        <w:tc>
          <w:tcPr>
            <w:tcW w:w="2693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Вологоутримуюча</w:t>
            </w:r>
            <w:proofErr w:type="spellEnd"/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здатність, %</w:t>
            </w:r>
          </w:p>
        </w:tc>
        <w:tc>
          <w:tcPr>
            <w:tcW w:w="1560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52,6±3,375</w:t>
            </w:r>
          </w:p>
        </w:tc>
        <w:tc>
          <w:tcPr>
            <w:tcW w:w="1701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56,2±1,446</w:t>
            </w:r>
          </w:p>
        </w:tc>
        <w:tc>
          <w:tcPr>
            <w:tcW w:w="1701" w:type="dxa"/>
            <w:gridSpan w:val="2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64,8±4,818*</w:t>
            </w:r>
          </w:p>
        </w:tc>
        <w:tc>
          <w:tcPr>
            <w:tcW w:w="1559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55,7±3,550</w:t>
            </w:r>
          </w:p>
        </w:tc>
      </w:tr>
      <w:tr w:rsidR="00AD6CAD" w:rsidRPr="00B96731" w:rsidTr="0042799D">
        <w:trPr>
          <w:trHeight w:val="412"/>
        </w:trPr>
        <w:tc>
          <w:tcPr>
            <w:tcW w:w="2693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Інтенсивність забарвлення, </w:t>
            </w:r>
            <w:proofErr w:type="spellStart"/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од.екст</w:t>
            </w:r>
            <w:proofErr w:type="spellEnd"/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560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62,3±3,786</w:t>
            </w:r>
          </w:p>
        </w:tc>
        <w:tc>
          <w:tcPr>
            <w:tcW w:w="1701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52,3±3,511*</w:t>
            </w:r>
          </w:p>
        </w:tc>
        <w:tc>
          <w:tcPr>
            <w:tcW w:w="1701" w:type="dxa"/>
            <w:gridSpan w:val="2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54,7±7,095</w:t>
            </w:r>
          </w:p>
        </w:tc>
        <w:tc>
          <w:tcPr>
            <w:tcW w:w="1559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56,3±6,658</w:t>
            </w:r>
          </w:p>
        </w:tc>
      </w:tr>
      <w:tr w:rsidR="00AD6CAD" w:rsidRPr="00B96731" w:rsidTr="0042799D">
        <w:trPr>
          <w:trHeight w:val="412"/>
        </w:trPr>
        <w:tc>
          <w:tcPr>
            <w:tcW w:w="2693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Втрати при кулінарній обробці, %</w:t>
            </w:r>
          </w:p>
        </w:tc>
        <w:tc>
          <w:tcPr>
            <w:tcW w:w="1560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21,2±1,559</w:t>
            </w:r>
          </w:p>
        </w:tc>
        <w:tc>
          <w:tcPr>
            <w:tcW w:w="1701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20,3±0,501</w:t>
            </w:r>
          </w:p>
        </w:tc>
        <w:tc>
          <w:tcPr>
            <w:tcW w:w="1701" w:type="dxa"/>
            <w:gridSpan w:val="2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25,4±2,184</w:t>
            </w:r>
          </w:p>
        </w:tc>
        <w:tc>
          <w:tcPr>
            <w:tcW w:w="1559" w:type="dxa"/>
          </w:tcPr>
          <w:p w:rsidR="00AD6CAD" w:rsidRPr="00B96731" w:rsidRDefault="00AD6CAD" w:rsidP="0042799D">
            <w:pPr>
              <w:spacing w:after="0" w:line="240" w:lineRule="auto"/>
              <w:ind w:firstLine="3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6731">
              <w:rPr>
                <w:rFonts w:ascii="Times New Roman" w:hAnsi="Times New Roman"/>
                <w:sz w:val="28"/>
                <w:szCs w:val="28"/>
                <w:lang w:val="uk-UA"/>
              </w:rPr>
              <w:t>20,8±1,674</w:t>
            </w:r>
          </w:p>
        </w:tc>
      </w:tr>
    </w:tbl>
    <w:p w:rsidR="00AD6CAD" w:rsidRPr="005445A3" w:rsidRDefault="00AD6CAD" w:rsidP="00AD6CA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5445A3">
        <w:rPr>
          <w:rFonts w:ascii="Times New Roman" w:hAnsi="Times New Roman"/>
          <w:sz w:val="24"/>
          <w:szCs w:val="24"/>
          <w:lang w:val="uk-UA"/>
        </w:rPr>
        <w:tab/>
        <w:t>Примітка: * -Р</w:t>
      </w:r>
      <w:r w:rsidRPr="005445A3">
        <w:rPr>
          <w:rFonts w:ascii="Times New Roman" w:hAnsi="Times New Roman"/>
          <w:sz w:val="24"/>
          <w:szCs w:val="24"/>
        </w:rPr>
        <w:t>&gt;</w:t>
      </w:r>
      <w:r w:rsidRPr="005445A3">
        <w:rPr>
          <w:rFonts w:ascii="Times New Roman" w:hAnsi="Times New Roman"/>
          <w:sz w:val="24"/>
          <w:szCs w:val="24"/>
          <w:lang w:val="uk-UA"/>
        </w:rPr>
        <w:t xml:space="preserve"> 0,95 (порівняно із тваринами І групи)</w:t>
      </w:r>
    </w:p>
    <w:p w:rsidR="00AD6CAD" w:rsidRPr="005445A3" w:rsidRDefault="00AD6CAD" w:rsidP="00AD6CA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D6CAD" w:rsidRPr="0080462C" w:rsidRDefault="00AD6CAD" w:rsidP="00AD6CA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462C">
        <w:rPr>
          <w:rFonts w:ascii="Times New Roman" w:hAnsi="Times New Roman"/>
          <w:sz w:val="28"/>
          <w:szCs w:val="28"/>
          <w:lang w:val="uk-UA"/>
        </w:rPr>
        <w:t>Аналіз якості м’язової тканини піддослідних свиней за такими ознаками, як активна кислотність (</w:t>
      </w:r>
      <w:proofErr w:type="spellStart"/>
      <w:r w:rsidRPr="0080462C">
        <w:rPr>
          <w:rFonts w:ascii="Times New Roman" w:hAnsi="Times New Roman"/>
          <w:sz w:val="28"/>
          <w:szCs w:val="28"/>
          <w:lang w:val="uk-UA"/>
        </w:rPr>
        <w:t>рН</w:t>
      </w:r>
      <w:proofErr w:type="spellEnd"/>
      <w:r w:rsidRPr="0080462C">
        <w:rPr>
          <w:rFonts w:ascii="Times New Roman" w:hAnsi="Times New Roman"/>
          <w:sz w:val="28"/>
          <w:szCs w:val="28"/>
          <w:lang w:val="uk-UA"/>
        </w:rPr>
        <w:t xml:space="preserve">), ніжність, </w:t>
      </w:r>
      <w:proofErr w:type="spellStart"/>
      <w:r w:rsidRPr="0080462C">
        <w:rPr>
          <w:rFonts w:ascii="Times New Roman" w:hAnsi="Times New Roman"/>
          <w:sz w:val="28"/>
          <w:szCs w:val="28"/>
          <w:lang w:val="uk-UA"/>
        </w:rPr>
        <w:t>вологоутримуюча</w:t>
      </w:r>
      <w:proofErr w:type="spellEnd"/>
      <w:r w:rsidRPr="0080462C">
        <w:rPr>
          <w:rFonts w:ascii="Times New Roman" w:hAnsi="Times New Roman"/>
          <w:sz w:val="28"/>
          <w:szCs w:val="28"/>
          <w:lang w:val="uk-UA"/>
        </w:rPr>
        <w:t xml:space="preserve"> здатність, інтенсивність забарвлення та втрати при кулінарній обробці вказують на існування </w:t>
      </w:r>
      <w:r>
        <w:rPr>
          <w:rFonts w:ascii="Times New Roman" w:hAnsi="Times New Roman"/>
          <w:sz w:val="28"/>
          <w:szCs w:val="28"/>
          <w:lang w:val="uk-UA"/>
        </w:rPr>
        <w:t xml:space="preserve">певної </w:t>
      </w:r>
      <w:r w:rsidRPr="0080462C">
        <w:rPr>
          <w:rFonts w:ascii="Times New Roman" w:hAnsi="Times New Roman"/>
          <w:sz w:val="28"/>
          <w:szCs w:val="28"/>
          <w:lang w:val="uk-UA"/>
        </w:rPr>
        <w:t>різниці, яка ймовірно обумовлена генотипом тварин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AD6CAD" w:rsidRPr="0080462C" w:rsidRDefault="00AD6CAD" w:rsidP="00AD6CA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462C">
        <w:rPr>
          <w:rFonts w:ascii="Times New Roman" w:hAnsi="Times New Roman"/>
          <w:sz w:val="28"/>
          <w:szCs w:val="28"/>
          <w:lang w:val="uk-UA"/>
        </w:rPr>
        <w:t xml:space="preserve">Активна кислотність м’яса, або концентрація </w:t>
      </w:r>
      <w:proofErr w:type="spellStart"/>
      <w:r w:rsidRPr="0080462C">
        <w:rPr>
          <w:rFonts w:ascii="Times New Roman" w:hAnsi="Times New Roman"/>
          <w:sz w:val="28"/>
          <w:szCs w:val="28"/>
          <w:lang w:val="uk-UA"/>
        </w:rPr>
        <w:t>йонів</w:t>
      </w:r>
      <w:proofErr w:type="spellEnd"/>
      <w:r w:rsidRPr="0080462C">
        <w:rPr>
          <w:rFonts w:ascii="Times New Roman" w:hAnsi="Times New Roman"/>
          <w:sz w:val="28"/>
          <w:szCs w:val="28"/>
          <w:lang w:val="uk-UA"/>
        </w:rPr>
        <w:t xml:space="preserve">, вказує на швидкість  процесів розпаду білків у м’ясі  і здатність продукту зберігати свої властивості протягом певного часу.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За результатами наших досліджень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0462C">
        <w:rPr>
          <w:rFonts w:ascii="Times New Roman" w:hAnsi="Times New Roman"/>
          <w:sz w:val="28"/>
          <w:szCs w:val="28"/>
          <w:lang w:val="uk-UA"/>
        </w:rPr>
        <w:t>рН</w:t>
      </w:r>
      <w:proofErr w:type="spellEnd"/>
      <w:r w:rsidRPr="0080462C">
        <w:rPr>
          <w:rFonts w:ascii="Times New Roman" w:hAnsi="Times New Roman"/>
          <w:sz w:val="28"/>
          <w:szCs w:val="28"/>
          <w:lang w:val="uk-UA"/>
        </w:rPr>
        <w:t xml:space="preserve"> м’язової тканини піддослідних свиней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через 48 годин </w:t>
      </w:r>
      <w:r>
        <w:rPr>
          <w:rFonts w:ascii="Times New Roman" w:hAnsi="Times New Roman"/>
          <w:sz w:val="28"/>
          <w:szCs w:val="28"/>
          <w:lang w:val="uk-UA"/>
        </w:rPr>
        <w:t xml:space="preserve"> після забою, 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варіювала у межах 5,37-5,83 од. акт., вказуючи на різну якість продукту. Найгірша якість м’яса, з огляду на показник активної кислотності, була характерна для свиней І та ІІ піддослідних груп, відповідно, 5,39 і 5,37 од. акт. Тобто, чистопородні свині </w:t>
      </w:r>
      <w:r w:rsidRPr="0080462C">
        <w:rPr>
          <w:rFonts w:ascii="Times New Roman" w:hAnsi="Times New Roman"/>
          <w:sz w:val="28"/>
          <w:szCs w:val="28"/>
          <w:lang w:val="uk-UA"/>
        </w:rPr>
        <w:lastRenderedPageBreak/>
        <w:t xml:space="preserve">породи ландрас та гібриди ½ (Л+ВБ) продукують м’ясо більш низької якості, яке містить бліді, ексудативні і водянисті м’язові волокна. На високу якість м’яса вказує показник активної кислотності свиней ІІІ дослідної групи -5,83од. акт., що вище від тварин контрольної групи  на 7,5%. Підтвердженням   </w:t>
      </w:r>
      <w:r w:rsidRPr="00127B36">
        <w:rPr>
          <w:rFonts w:ascii="Times New Roman" w:hAnsi="Times New Roman"/>
          <w:sz w:val="28"/>
          <w:szCs w:val="28"/>
          <w:lang w:val="uk-UA"/>
        </w:rPr>
        <w:t xml:space="preserve">високої якості м’яса за </w:t>
      </w:r>
      <w:proofErr w:type="spellStart"/>
      <w:r w:rsidRPr="00127B36">
        <w:rPr>
          <w:rFonts w:ascii="Times New Roman" w:hAnsi="Times New Roman"/>
          <w:sz w:val="28"/>
          <w:szCs w:val="28"/>
          <w:lang w:val="uk-UA"/>
        </w:rPr>
        <w:t>рН</w:t>
      </w:r>
      <w:proofErr w:type="spellEnd"/>
      <w:r w:rsidRPr="00127B36">
        <w:rPr>
          <w:rFonts w:ascii="Times New Roman" w:hAnsi="Times New Roman"/>
          <w:sz w:val="28"/>
          <w:szCs w:val="28"/>
          <w:lang w:val="uk-UA"/>
        </w:rPr>
        <w:t xml:space="preserve"> 5,4-6,0 од. акт. слугують роботи багатьох дослідників [4,</w:t>
      </w:r>
      <w:r>
        <w:rPr>
          <w:rFonts w:ascii="Times New Roman" w:hAnsi="Times New Roman"/>
          <w:sz w:val="28"/>
          <w:szCs w:val="28"/>
          <w:lang w:val="uk-UA"/>
        </w:rPr>
        <w:t>9</w:t>
      </w:r>
      <w:r w:rsidRPr="00127B36">
        <w:rPr>
          <w:rFonts w:ascii="Times New Roman" w:hAnsi="Times New Roman"/>
          <w:sz w:val="28"/>
          <w:szCs w:val="28"/>
          <w:lang w:val="uk-UA"/>
        </w:rPr>
        <w:t>].   Більш ніжним   було м’ясо свиней ІІ дослідної групи , а жорстким – свиней породи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ландрас (контрольна група). Ймовірно м’ясо чистопородних свиней породи ландрас містило більшу кількість еластину, який підвищує жорсткість м’яса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Найвищою </w:t>
      </w:r>
      <w:proofErr w:type="spellStart"/>
      <w:r w:rsidRPr="0080462C">
        <w:rPr>
          <w:rFonts w:ascii="Times New Roman" w:hAnsi="Times New Roman"/>
          <w:sz w:val="28"/>
          <w:szCs w:val="28"/>
          <w:lang w:val="uk-UA"/>
        </w:rPr>
        <w:t>вологоутримуючою</w:t>
      </w:r>
      <w:proofErr w:type="spellEnd"/>
      <w:r w:rsidRPr="0080462C">
        <w:rPr>
          <w:rFonts w:ascii="Times New Roman" w:hAnsi="Times New Roman"/>
          <w:sz w:val="28"/>
          <w:szCs w:val="28"/>
          <w:lang w:val="uk-UA"/>
        </w:rPr>
        <w:t xml:space="preserve"> здатністю м’яса  характеризувалися  свині ІІІ дослідної групи - 64,8%, що </w:t>
      </w:r>
      <w:r>
        <w:rPr>
          <w:rFonts w:ascii="Times New Roman" w:hAnsi="Times New Roman"/>
          <w:sz w:val="28"/>
          <w:szCs w:val="28"/>
          <w:lang w:val="uk-UA"/>
        </w:rPr>
        <w:t>свідчить про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здатність їх м’язової тканини зв’язувати значно більше води, ніж тваринами контрольної та інших дослідних груп. Свині породи ландрас (контрольна група) мали найнижчу здатність зв’язувати воду у м’ясі, що побічно узгоджується із концентрацією </w:t>
      </w:r>
      <w:proofErr w:type="spellStart"/>
      <w:r w:rsidRPr="0080462C">
        <w:rPr>
          <w:rFonts w:ascii="Times New Roman" w:hAnsi="Times New Roman"/>
          <w:sz w:val="28"/>
          <w:szCs w:val="28"/>
          <w:lang w:val="uk-UA"/>
        </w:rPr>
        <w:t>йонів</w:t>
      </w:r>
      <w:proofErr w:type="spellEnd"/>
      <w:r w:rsidRPr="0080462C">
        <w:rPr>
          <w:rFonts w:ascii="Times New Roman" w:hAnsi="Times New Roman"/>
          <w:sz w:val="28"/>
          <w:szCs w:val="28"/>
          <w:lang w:val="uk-UA"/>
        </w:rPr>
        <w:t xml:space="preserve"> і приводить до утворення ексудативної, водянистої м’язової тканини.</w:t>
      </w:r>
    </w:p>
    <w:p w:rsidR="00AD6CAD" w:rsidRPr="0080462C" w:rsidRDefault="00AD6CAD" w:rsidP="00AD6CA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462C">
        <w:rPr>
          <w:rFonts w:ascii="Times New Roman" w:hAnsi="Times New Roman"/>
          <w:sz w:val="28"/>
          <w:szCs w:val="28"/>
          <w:lang w:val="uk-UA"/>
        </w:rPr>
        <w:t xml:space="preserve"> Інтенсивність забарвлення м’яса здебільшого залежить від кількості </w:t>
      </w:r>
      <w:proofErr w:type="spellStart"/>
      <w:r w:rsidRPr="0080462C">
        <w:rPr>
          <w:rFonts w:ascii="Times New Roman" w:hAnsi="Times New Roman"/>
          <w:sz w:val="28"/>
          <w:szCs w:val="28"/>
          <w:lang w:val="uk-UA"/>
        </w:rPr>
        <w:t>фарбуючого</w:t>
      </w:r>
      <w:proofErr w:type="spellEnd"/>
      <w:r w:rsidRPr="0080462C">
        <w:rPr>
          <w:rFonts w:ascii="Times New Roman" w:hAnsi="Times New Roman"/>
          <w:sz w:val="28"/>
          <w:szCs w:val="28"/>
          <w:lang w:val="uk-UA"/>
        </w:rPr>
        <w:t xml:space="preserve"> пігменту міоглобіну і корелює з  </w:t>
      </w:r>
      <w:proofErr w:type="spellStart"/>
      <w:r w:rsidRPr="0080462C">
        <w:rPr>
          <w:rFonts w:ascii="Times New Roman" w:hAnsi="Times New Roman"/>
          <w:sz w:val="28"/>
          <w:szCs w:val="28"/>
          <w:lang w:val="uk-UA"/>
        </w:rPr>
        <w:t>вологоутримуючою</w:t>
      </w:r>
      <w:proofErr w:type="spellEnd"/>
      <w:r w:rsidRPr="0080462C">
        <w:rPr>
          <w:rFonts w:ascii="Times New Roman" w:hAnsi="Times New Roman"/>
          <w:sz w:val="28"/>
          <w:szCs w:val="28"/>
          <w:lang w:val="uk-UA"/>
        </w:rPr>
        <w:t xml:space="preserve"> здатністю й ніжністю. Тобто, бліде м’ясо буває водянистим і, навпаки, темне забарвлення характеризує більш жорстке м’ясо. У наших дослідженнях ця закономірність не підтверджена, оскільки м’ясо породи ландрас </w:t>
      </w:r>
      <w:r>
        <w:rPr>
          <w:rFonts w:ascii="Times New Roman" w:hAnsi="Times New Roman"/>
          <w:sz w:val="28"/>
          <w:szCs w:val="28"/>
          <w:lang w:val="uk-UA"/>
        </w:rPr>
        <w:t>мало найвищий показник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- 62,3 од. </w:t>
      </w:r>
      <w:proofErr w:type="spellStart"/>
      <w:r w:rsidRPr="0080462C">
        <w:rPr>
          <w:rFonts w:ascii="Times New Roman" w:hAnsi="Times New Roman"/>
          <w:sz w:val="28"/>
          <w:szCs w:val="28"/>
          <w:lang w:val="uk-UA"/>
        </w:rPr>
        <w:t>екст</w:t>
      </w:r>
      <w:proofErr w:type="spellEnd"/>
      <w:r w:rsidRPr="0080462C">
        <w:rPr>
          <w:rFonts w:ascii="Times New Roman" w:hAnsi="Times New Roman"/>
          <w:sz w:val="28"/>
          <w:szCs w:val="28"/>
          <w:lang w:val="uk-UA"/>
        </w:rPr>
        <w:t xml:space="preserve">., але це не забезпечило продукту високої </w:t>
      </w:r>
      <w:proofErr w:type="spellStart"/>
      <w:r w:rsidRPr="0080462C">
        <w:rPr>
          <w:rFonts w:ascii="Times New Roman" w:hAnsi="Times New Roman"/>
          <w:sz w:val="28"/>
          <w:szCs w:val="28"/>
          <w:lang w:val="uk-UA"/>
        </w:rPr>
        <w:t>вологоутримуючої</w:t>
      </w:r>
      <w:proofErr w:type="spellEnd"/>
      <w:r w:rsidRPr="0080462C">
        <w:rPr>
          <w:rFonts w:ascii="Times New Roman" w:hAnsi="Times New Roman"/>
          <w:sz w:val="28"/>
          <w:szCs w:val="28"/>
          <w:lang w:val="uk-UA"/>
        </w:rPr>
        <w:t xml:space="preserve"> здатності та ніжності. Серед досліджуваних свиней даний показник варіював у межах 52,3 -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62,3 од. </w:t>
      </w:r>
      <w:proofErr w:type="spellStart"/>
      <w:r w:rsidRPr="0080462C">
        <w:rPr>
          <w:rFonts w:ascii="Times New Roman" w:hAnsi="Times New Roman"/>
          <w:sz w:val="28"/>
          <w:szCs w:val="28"/>
          <w:lang w:val="uk-UA"/>
        </w:rPr>
        <w:t>екст</w:t>
      </w:r>
      <w:proofErr w:type="spellEnd"/>
      <w:r w:rsidRPr="0080462C">
        <w:rPr>
          <w:rFonts w:ascii="Times New Roman" w:hAnsi="Times New Roman"/>
          <w:sz w:val="28"/>
          <w:szCs w:val="28"/>
          <w:lang w:val="uk-UA"/>
        </w:rPr>
        <w:t>., вказуючи, що більш світле м’ясо одержано від тварин ІІ дослідної групи ½ (Л+ВБ).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Втрати при кулінарній обробці м’яса у свиней піддослідних груп становили більше 20% і практично не залежали від інших фізичних показників, які характеризують якість м’язової тканини. При цьому найбільш високі втрати при кулінарній обробці м’яса виявлені у свиней ІІІ дослідної групи – 25,4%.</w:t>
      </w:r>
    </w:p>
    <w:p w:rsidR="00AD6CAD" w:rsidRDefault="00AD6CAD" w:rsidP="00AD6CA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462C">
        <w:rPr>
          <w:rFonts w:ascii="Times New Roman" w:hAnsi="Times New Roman"/>
          <w:b/>
          <w:sz w:val="28"/>
          <w:szCs w:val="28"/>
          <w:lang w:val="uk-UA"/>
        </w:rPr>
        <w:t xml:space="preserve">ІУ. Висновки. </w:t>
      </w:r>
      <w:r w:rsidRPr="0080462C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80462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 метою одержання більш високої багатоплідності та збереженості поросят при відлученні</w:t>
      </w:r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1783D">
        <w:rPr>
          <w:rFonts w:ascii="Times New Roman" w:hAnsi="Times New Roman"/>
          <w:sz w:val="28"/>
          <w:szCs w:val="28"/>
          <w:lang w:val="uk-UA"/>
        </w:rPr>
        <w:t xml:space="preserve">за   високого рівня годівлі </w:t>
      </w:r>
      <w:r>
        <w:rPr>
          <w:rFonts w:ascii="Times New Roman" w:hAnsi="Times New Roman"/>
          <w:sz w:val="28"/>
          <w:szCs w:val="28"/>
          <w:lang w:val="uk-UA"/>
        </w:rPr>
        <w:t xml:space="preserve"> в умовах промислового господарства можна використовувати чистопородне розведення свиней породи ландрас.</w:t>
      </w:r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AD6CAD" w:rsidRPr="00E07390" w:rsidRDefault="00AD6CAD" w:rsidP="00AD6CA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07390">
        <w:rPr>
          <w:rFonts w:ascii="Times New Roman" w:hAnsi="Times New Roman"/>
          <w:sz w:val="28"/>
          <w:szCs w:val="28"/>
          <w:lang w:val="uk-UA"/>
        </w:rPr>
        <w:t>Використання   оціночного індексу  репродуктивних ознак маток за обмеженою кількістю ознак може бути ефективним методом добору високопродуктивних тварин,   а кореляційний аналіз між ознаками відтворної здатності свиней не дає змоги застосувати єдині підходи при доборі тварин, одержаних за різних методів розведення.</w:t>
      </w:r>
    </w:p>
    <w:p w:rsidR="00AD6CAD" w:rsidRDefault="00AD6CAD" w:rsidP="00AD6CAD">
      <w:pPr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</w:t>
      </w:r>
      <w:r w:rsidRPr="00E07390">
        <w:rPr>
          <w:rFonts w:ascii="Times New Roman" w:hAnsi="Times New Roman"/>
          <w:sz w:val="28"/>
          <w:szCs w:val="28"/>
          <w:lang w:val="uk-UA"/>
        </w:rPr>
        <w:t xml:space="preserve">ля одержання більш довгих туш свиней    з меншою товщиною шпику слід використовувати  молодняк, одержаний за схрещування маток породи ландрас з кнурами лінії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Maxter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.  Свині даного генотипу продукували м’ясо більш високої якості, порівняно із чистопородними тваринами породи ландрас та іншим гібридним молодняком, підтвердженням чого слугує  найвища концентрацію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йонів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вологоутримуюча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здатність.  </w:t>
      </w:r>
    </w:p>
    <w:p w:rsidR="00AD6CAD" w:rsidRPr="00E07390" w:rsidRDefault="00AD6CAD" w:rsidP="00AD6CAD">
      <w:pPr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О</w:t>
      </w:r>
      <w:r w:rsidRPr="00E07390">
        <w:rPr>
          <w:rFonts w:ascii="Times New Roman" w:hAnsi="Times New Roman"/>
          <w:sz w:val="28"/>
          <w:szCs w:val="28"/>
          <w:lang w:val="uk-UA"/>
        </w:rPr>
        <w:t xml:space="preserve">держання м’яса більш високої якості </w:t>
      </w:r>
      <w:r>
        <w:rPr>
          <w:rFonts w:ascii="Times New Roman" w:hAnsi="Times New Roman"/>
          <w:sz w:val="28"/>
          <w:szCs w:val="28"/>
          <w:lang w:val="uk-UA"/>
        </w:rPr>
        <w:t xml:space="preserve">можна отримати за </w:t>
      </w:r>
      <w:r w:rsidRPr="00E07390">
        <w:rPr>
          <w:rFonts w:ascii="Times New Roman" w:hAnsi="Times New Roman"/>
          <w:sz w:val="28"/>
          <w:szCs w:val="28"/>
          <w:lang w:val="uk-UA"/>
        </w:rPr>
        <w:t xml:space="preserve"> використ</w:t>
      </w:r>
      <w:r>
        <w:rPr>
          <w:rFonts w:ascii="Times New Roman" w:hAnsi="Times New Roman"/>
          <w:sz w:val="28"/>
          <w:szCs w:val="28"/>
          <w:lang w:val="uk-UA"/>
        </w:rPr>
        <w:t>ання міжпородного</w:t>
      </w:r>
      <w:r w:rsidRPr="00E07390">
        <w:rPr>
          <w:rFonts w:ascii="Times New Roman" w:hAnsi="Times New Roman"/>
          <w:sz w:val="28"/>
          <w:szCs w:val="28"/>
          <w:lang w:val="uk-UA"/>
        </w:rPr>
        <w:t xml:space="preserve"> схрещування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07390">
        <w:rPr>
          <w:rFonts w:ascii="Times New Roman" w:hAnsi="Times New Roman"/>
          <w:sz w:val="28"/>
          <w:szCs w:val="28"/>
          <w:lang w:val="uk-UA"/>
        </w:rPr>
        <w:t xml:space="preserve">  маток  породи ландрас з кнурами лінії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Maxter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(Л х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lastRenderedPageBreak/>
        <w:t>Maxter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/>
          <w:sz w:val="28"/>
          <w:szCs w:val="28"/>
          <w:lang w:val="uk-UA"/>
        </w:rPr>
        <w:t>та двох породних маток</w:t>
      </w:r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07390">
        <w:rPr>
          <w:rFonts w:ascii="Times New Roman" w:hAnsi="Times New Roman"/>
          <w:sz w:val="28"/>
          <w:szCs w:val="28"/>
          <w:lang w:val="uk-UA"/>
        </w:rPr>
        <w:t xml:space="preserve"> ½(ландрас + велика біла) з кнурами лінії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Maxter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(Л х ВБ) х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Maxter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>).</w:t>
      </w:r>
    </w:p>
    <w:p w:rsidR="00AD6CAD" w:rsidRPr="00BF7F27" w:rsidRDefault="00AD6CAD" w:rsidP="00AD6CA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D6CAD" w:rsidRPr="00E07390" w:rsidRDefault="00AD6CAD" w:rsidP="00AD6CAD">
      <w:pPr>
        <w:pStyle w:val="a3"/>
        <w:ind w:left="0" w:firstLine="709"/>
        <w:rPr>
          <w:rFonts w:ascii="Times New Roman" w:hAnsi="Times New Roman"/>
          <w:b/>
          <w:sz w:val="28"/>
          <w:szCs w:val="28"/>
          <w:lang w:val="uk-UA"/>
        </w:rPr>
      </w:pPr>
      <w:r w:rsidRPr="00E07390">
        <w:rPr>
          <w:rFonts w:ascii="Times New Roman" w:hAnsi="Times New Roman"/>
          <w:b/>
          <w:sz w:val="28"/>
          <w:szCs w:val="28"/>
          <w:lang w:val="uk-UA"/>
        </w:rPr>
        <w:t>Список літератури</w:t>
      </w:r>
    </w:p>
    <w:p w:rsidR="00AD6CAD" w:rsidRPr="00E07390" w:rsidRDefault="00AD6CAD" w:rsidP="00AD6CAD">
      <w:pPr>
        <w:spacing w:after="0" w:line="240" w:lineRule="auto"/>
        <w:ind w:firstLineChars="257" w:firstLine="720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E07390">
        <w:rPr>
          <w:rFonts w:ascii="Times New Roman" w:hAnsi="Times New Roman"/>
          <w:sz w:val="28"/>
          <w:szCs w:val="28"/>
          <w:lang w:val="uk-UA"/>
        </w:rPr>
        <w:t xml:space="preserve">1. 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Баньковская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И. Б. 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Влияние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генетических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аспектов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интенсивного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откорма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свиней на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качество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свинины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/ И. Б.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Баньковская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// Таврійський науковий вісник . – Херсон, 2008. – Вип.58. – Ч.ІІ. – С.108-112.</w:t>
      </w:r>
    </w:p>
    <w:p w:rsidR="00AD6CAD" w:rsidRPr="00E07390" w:rsidRDefault="00AD6CAD" w:rsidP="00AD6CA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07390">
        <w:rPr>
          <w:rFonts w:ascii="Times New Roman" w:hAnsi="Times New Roman"/>
          <w:sz w:val="28"/>
          <w:szCs w:val="28"/>
          <w:lang w:val="uk-UA"/>
        </w:rPr>
        <w:t xml:space="preserve">2. </w:t>
      </w:r>
      <w:r w:rsidRPr="00E07390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E07390">
        <w:rPr>
          <w:rFonts w:ascii="Times New Roman" w:hAnsi="Times New Roman"/>
          <w:sz w:val="28"/>
          <w:szCs w:val="28"/>
          <w:lang w:val="uk-UA"/>
        </w:rPr>
        <w:t xml:space="preserve">Войтенко С . Л.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Оценка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качества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мяса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чистопородных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помесных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свиней / С.Л. Войтенко, С.Н. Петренко/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Аграрная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наука и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образование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современном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этапе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развития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:опит,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проблемы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пути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решения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>:</w:t>
      </w:r>
      <w:r w:rsidRPr="00E0739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</w:rPr>
        <w:t>междунар</w:t>
      </w:r>
      <w:proofErr w:type="spellEnd"/>
      <w:r w:rsidRPr="00E07390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E07390">
        <w:rPr>
          <w:rFonts w:ascii="Times New Roman" w:hAnsi="Times New Roman"/>
          <w:sz w:val="28"/>
          <w:szCs w:val="28"/>
        </w:rPr>
        <w:t>научн</w:t>
      </w:r>
      <w:proofErr w:type="spellEnd"/>
      <w:r w:rsidRPr="00E07390">
        <w:rPr>
          <w:rFonts w:ascii="Times New Roman" w:hAnsi="Times New Roman"/>
          <w:sz w:val="28"/>
          <w:szCs w:val="28"/>
        </w:rPr>
        <w:t>. – практик</w:t>
      </w:r>
      <w:proofErr w:type="gramStart"/>
      <w:r w:rsidRPr="00E07390">
        <w:rPr>
          <w:rFonts w:ascii="Times New Roman" w:hAnsi="Times New Roman"/>
          <w:sz w:val="28"/>
          <w:szCs w:val="28"/>
        </w:rPr>
        <w:t>.</w:t>
      </w:r>
      <w:proofErr w:type="gramEnd"/>
      <w:r w:rsidRPr="00E07390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E07390">
        <w:rPr>
          <w:rFonts w:ascii="Times New Roman" w:hAnsi="Times New Roman"/>
          <w:sz w:val="28"/>
          <w:szCs w:val="28"/>
        </w:rPr>
        <w:t>к</w:t>
      </w:r>
      <w:proofErr w:type="gramEnd"/>
      <w:r w:rsidRPr="00E07390">
        <w:rPr>
          <w:rFonts w:ascii="Times New Roman" w:hAnsi="Times New Roman"/>
          <w:sz w:val="28"/>
          <w:szCs w:val="28"/>
        </w:rPr>
        <w:t>онф</w:t>
      </w:r>
      <w:proofErr w:type="spellEnd"/>
      <w:r w:rsidRPr="00E07390">
        <w:rPr>
          <w:rFonts w:ascii="Times New Roman" w:hAnsi="Times New Roman"/>
          <w:sz w:val="28"/>
          <w:szCs w:val="28"/>
        </w:rPr>
        <w:t>.</w:t>
      </w:r>
      <w:r w:rsidRPr="00E07390">
        <w:rPr>
          <w:rFonts w:ascii="Times New Roman" w:hAnsi="Times New Roman"/>
          <w:sz w:val="28"/>
          <w:szCs w:val="28"/>
          <w:lang w:val="uk-UA"/>
        </w:rPr>
        <w:t>,</w:t>
      </w:r>
      <w:r w:rsidRPr="00E07390">
        <w:rPr>
          <w:rFonts w:ascii="Times New Roman" w:hAnsi="Times New Roman"/>
          <w:sz w:val="28"/>
          <w:szCs w:val="28"/>
        </w:rPr>
        <w:t xml:space="preserve"> 26-28 мая 2009 г</w:t>
      </w:r>
      <w:r w:rsidRPr="00E07390">
        <w:rPr>
          <w:rFonts w:ascii="Times New Roman" w:hAnsi="Times New Roman"/>
          <w:sz w:val="28"/>
          <w:szCs w:val="28"/>
          <w:lang w:val="uk-UA"/>
        </w:rPr>
        <w:t xml:space="preserve">.: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тезисы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докл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>. –</w:t>
      </w:r>
      <w:r w:rsidRPr="00E07390">
        <w:rPr>
          <w:rFonts w:ascii="Times New Roman" w:hAnsi="Times New Roman"/>
          <w:sz w:val="28"/>
          <w:szCs w:val="28"/>
        </w:rPr>
        <w:t xml:space="preserve"> Ульяновск, 2009.</w:t>
      </w:r>
      <w:r w:rsidRPr="00E07390">
        <w:rPr>
          <w:rFonts w:ascii="Times New Roman" w:hAnsi="Times New Roman"/>
          <w:sz w:val="28"/>
          <w:szCs w:val="28"/>
          <w:lang w:val="uk-UA"/>
        </w:rPr>
        <w:t xml:space="preserve"> –</w:t>
      </w:r>
      <w:r w:rsidRPr="00E07390">
        <w:rPr>
          <w:rFonts w:ascii="Times New Roman" w:hAnsi="Times New Roman"/>
          <w:sz w:val="28"/>
          <w:szCs w:val="28"/>
        </w:rPr>
        <w:t xml:space="preserve">Т. </w:t>
      </w:r>
      <w:r w:rsidRPr="00E07390">
        <w:rPr>
          <w:rFonts w:ascii="Times New Roman" w:hAnsi="Times New Roman"/>
          <w:sz w:val="28"/>
          <w:szCs w:val="28"/>
          <w:lang w:val="uk-UA"/>
        </w:rPr>
        <w:t>ІІ</w:t>
      </w:r>
      <w:r w:rsidRPr="00E07390">
        <w:rPr>
          <w:rFonts w:ascii="Times New Roman" w:hAnsi="Times New Roman"/>
          <w:sz w:val="28"/>
          <w:szCs w:val="28"/>
        </w:rPr>
        <w:t>.</w:t>
      </w:r>
      <w:r w:rsidRPr="00E07390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E07390">
        <w:rPr>
          <w:rFonts w:ascii="Times New Roman" w:hAnsi="Times New Roman"/>
          <w:sz w:val="28"/>
          <w:szCs w:val="28"/>
        </w:rPr>
        <w:t>С.</w:t>
      </w:r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07390">
        <w:rPr>
          <w:rFonts w:ascii="Times New Roman" w:hAnsi="Times New Roman"/>
          <w:sz w:val="28"/>
          <w:szCs w:val="28"/>
        </w:rPr>
        <w:t>17-19.</w:t>
      </w:r>
    </w:p>
    <w:p w:rsidR="00AD6CAD" w:rsidRPr="00E07390" w:rsidRDefault="00AD6CAD" w:rsidP="00AD6CA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07390">
        <w:rPr>
          <w:rFonts w:ascii="Times New Roman" w:hAnsi="Times New Roman"/>
          <w:sz w:val="28"/>
          <w:szCs w:val="28"/>
          <w:lang w:val="uk-UA"/>
        </w:rPr>
        <w:t xml:space="preserve">3.  Гришина Л. П.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Эффективность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использования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свиней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датской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селекции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при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чистопородном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разведении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скрещивании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/ Л. П. Гришина, Ю.П.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Акневский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Прошлое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настоящее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будущее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зоотехнической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науки. –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матер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междунар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науч.-практ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конф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. к 75-летию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ВИЖа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: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тезисы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доклладов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. –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Дубровицы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>, 2004. –Вып. 62. –Т. 2. –  С.36-38.</w:t>
      </w:r>
    </w:p>
    <w:p w:rsidR="00AD6CAD" w:rsidRPr="00E07390" w:rsidRDefault="00AD6CAD" w:rsidP="00AD6CAD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07390">
        <w:rPr>
          <w:rFonts w:ascii="Times New Roman" w:hAnsi="Times New Roman"/>
          <w:sz w:val="28"/>
          <w:szCs w:val="28"/>
          <w:lang w:val="uk-UA"/>
        </w:rPr>
        <w:t xml:space="preserve">4. </w:t>
      </w:r>
      <w:r w:rsidRPr="00E07390">
        <w:rPr>
          <w:rFonts w:ascii="Times New Roman" w:hAnsi="Times New Roman"/>
          <w:sz w:val="28"/>
          <w:szCs w:val="28"/>
        </w:rPr>
        <w:t>Лебедев Ю. В. Наследуемость и корреляции хозяйственно-полезных признаков у свиней / Лебедев Ю. В. – М.</w:t>
      </w:r>
      <w:proofErr w:type="gramStart"/>
      <w:r w:rsidRPr="00E07390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E07390">
        <w:rPr>
          <w:rFonts w:ascii="Times New Roman" w:hAnsi="Times New Roman"/>
          <w:sz w:val="28"/>
          <w:szCs w:val="28"/>
        </w:rPr>
        <w:t xml:space="preserve"> Россельхозиздат,1978. –</w:t>
      </w:r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07390">
        <w:rPr>
          <w:rFonts w:ascii="Times New Roman" w:hAnsi="Times New Roman"/>
          <w:sz w:val="28"/>
          <w:szCs w:val="28"/>
        </w:rPr>
        <w:t>63 с.</w:t>
      </w:r>
    </w:p>
    <w:p w:rsidR="00AD6CAD" w:rsidRPr="00E07390" w:rsidRDefault="00AD6CAD" w:rsidP="00AD6CAD">
      <w:pPr>
        <w:tabs>
          <w:tab w:val="left" w:pos="180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07390">
        <w:rPr>
          <w:rFonts w:ascii="Times New Roman" w:hAnsi="Times New Roman"/>
          <w:sz w:val="28"/>
          <w:szCs w:val="28"/>
          <w:lang w:val="uk-UA"/>
        </w:rPr>
        <w:t xml:space="preserve">5.   Околышев Ч.С.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Откормочные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качества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трехпородных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гибридов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Ч.С. Око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лышев,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Л. Тимоф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еев //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Свиноводство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>. –2004. –№ 4. –С. 5-6.</w:t>
      </w:r>
    </w:p>
    <w:p w:rsidR="00AD6CAD" w:rsidRPr="00E07390" w:rsidRDefault="00AD6CAD" w:rsidP="00AD6CA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07390">
        <w:rPr>
          <w:rFonts w:ascii="Times New Roman" w:hAnsi="Times New Roman"/>
          <w:sz w:val="28"/>
          <w:szCs w:val="28"/>
          <w:lang w:val="uk-UA"/>
        </w:rPr>
        <w:t xml:space="preserve">6.  </w:t>
      </w:r>
      <w:proofErr w:type="spellStart"/>
      <w:r w:rsidRPr="00E07390">
        <w:rPr>
          <w:rFonts w:ascii="Times New Roman" w:hAnsi="Times New Roman"/>
          <w:iCs/>
          <w:sz w:val="28"/>
          <w:szCs w:val="28"/>
        </w:rPr>
        <w:t>Пивняк</w:t>
      </w:r>
      <w:proofErr w:type="spellEnd"/>
      <w:r w:rsidRPr="00E07390">
        <w:rPr>
          <w:rFonts w:ascii="Times New Roman" w:hAnsi="Times New Roman"/>
          <w:iCs/>
          <w:sz w:val="28"/>
          <w:szCs w:val="28"/>
        </w:rPr>
        <w:t xml:space="preserve"> Н. В.</w:t>
      </w:r>
      <w:r w:rsidRPr="00E07390">
        <w:rPr>
          <w:rFonts w:ascii="Times New Roman" w:hAnsi="Times New Roman"/>
          <w:sz w:val="28"/>
          <w:szCs w:val="28"/>
        </w:rPr>
        <w:t xml:space="preserve"> О некоторых физических особенностях мяса свиней пород </w:t>
      </w:r>
      <w:proofErr w:type="gramStart"/>
      <w:r w:rsidRPr="00E07390">
        <w:rPr>
          <w:rFonts w:ascii="Times New Roman" w:hAnsi="Times New Roman"/>
          <w:sz w:val="28"/>
          <w:szCs w:val="28"/>
        </w:rPr>
        <w:t>крупная</w:t>
      </w:r>
      <w:proofErr w:type="gramEnd"/>
      <w:r w:rsidRPr="00E07390">
        <w:rPr>
          <w:rFonts w:ascii="Times New Roman" w:hAnsi="Times New Roman"/>
          <w:sz w:val="28"/>
          <w:szCs w:val="28"/>
        </w:rPr>
        <w:t xml:space="preserve"> белая, ландрас и миргородская / Н.</w:t>
      </w:r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07390">
        <w:rPr>
          <w:rFonts w:ascii="Times New Roman" w:hAnsi="Times New Roman"/>
          <w:sz w:val="28"/>
          <w:szCs w:val="28"/>
        </w:rPr>
        <w:t>В.</w:t>
      </w:r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</w:rPr>
        <w:t>Пивняк</w:t>
      </w:r>
      <w:proofErr w:type="spellEnd"/>
      <w:r w:rsidRPr="00E07390">
        <w:rPr>
          <w:rFonts w:ascii="Times New Roman" w:hAnsi="Times New Roman"/>
          <w:sz w:val="28"/>
          <w:szCs w:val="28"/>
        </w:rPr>
        <w:t xml:space="preserve"> //Свиноводство</w:t>
      </w:r>
      <w:r w:rsidRPr="00E07390">
        <w:rPr>
          <w:rFonts w:ascii="Times New Roman" w:hAnsi="Times New Roman"/>
          <w:sz w:val="28"/>
          <w:szCs w:val="28"/>
          <w:lang w:val="uk-UA"/>
        </w:rPr>
        <w:t>. –</w:t>
      </w:r>
      <w:r w:rsidRPr="00E07390">
        <w:rPr>
          <w:rFonts w:ascii="Times New Roman" w:hAnsi="Times New Roman"/>
          <w:sz w:val="28"/>
          <w:szCs w:val="28"/>
        </w:rPr>
        <w:t>1969.</w:t>
      </w:r>
      <w:r w:rsidRPr="00E07390">
        <w:rPr>
          <w:rFonts w:ascii="Times New Roman" w:hAnsi="Times New Roman"/>
          <w:sz w:val="28"/>
          <w:szCs w:val="28"/>
          <w:lang w:val="uk-UA"/>
        </w:rPr>
        <w:t xml:space="preserve"> – В</w:t>
      </w:r>
      <w:proofErr w:type="spellStart"/>
      <w:r w:rsidRPr="00E07390">
        <w:rPr>
          <w:rFonts w:ascii="Times New Roman" w:hAnsi="Times New Roman"/>
          <w:sz w:val="28"/>
          <w:szCs w:val="28"/>
        </w:rPr>
        <w:t>ып</w:t>
      </w:r>
      <w:proofErr w:type="spellEnd"/>
      <w:r w:rsidRPr="00E07390">
        <w:rPr>
          <w:rFonts w:ascii="Times New Roman" w:hAnsi="Times New Roman"/>
          <w:sz w:val="28"/>
          <w:szCs w:val="28"/>
        </w:rPr>
        <w:t>. 10.</w:t>
      </w:r>
      <w:r w:rsidRPr="00E07390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E07390">
        <w:rPr>
          <w:rFonts w:ascii="Times New Roman" w:hAnsi="Times New Roman"/>
          <w:sz w:val="28"/>
          <w:szCs w:val="28"/>
        </w:rPr>
        <w:t>С.21-25.</w:t>
      </w:r>
    </w:p>
    <w:p w:rsidR="00AD6CAD" w:rsidRPr="00E07390" w:rsidRDefault="00AD6CAD" w:rsidP="00AD6CA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07390">
        <w:rPr>
          <w:rFonts w:ascii="Times New Roman" w:hAnsi="Times New Roman"/>
          <w:sz w:val="28"/>
          <w:szCs w:val="28"/>
          <w:lang w:val="uk-UA"/>
        </w:rPr>
        <w:t xml:space="preserve">7. 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Тритенко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Е. А.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Количественная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оценка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комбинациооной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способности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прогнозирование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гетерозисного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потенциала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свиноводстве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/ Е.А.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Тритенко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, С.В. Шарапова, В.В.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Гарай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Прошлое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настоящее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будущее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зоотехнической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науки.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Свиноводство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: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материалы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междунар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науч.-практ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конф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. к 75-летию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ВИЖа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: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тезисы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доклладов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. –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Дубровицы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, 2004. –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Вы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>п. 62. –Т. 2. – С. 187-191.</w:t>
      </w:r>
    </w:p>
    <w:p w:rsidR="00AD6CAD" w:rsidRPr="00E07390" w:rsidRDefault="00AD6CAD" w:rsidP="00AD6CAD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07390">
        <w:rPr>
          <w:rFonts w:ascii="Times New Roman" w:hAnsi="Times New Roman"/>
          <w:sz w:val="28"/>
          <w:szCs w:val="28"/>
          <w:lang w:val="uk-UA"/>
        </w:rPr>
        <w:t xml:space="preserve">8. 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Тулайдан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С. В.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Скороспелость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свиней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различной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интенсивности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роста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под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влиянием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типа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кормления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/ С. В.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Тулайдан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E07390">
        <w:rPr>
          <w:rFonts w:ascii="Times New Roman" w:hAnsi="Times New Roman"/>
          <w:sz w:val="28"/>
          <w:szCs w:val="28"/>
          <w:lang w:val="uk-UA"/>
        </w:rPr>
        <w:t>Свиноводство</w:t>
      </w:r>
      <w:proofErr w:type="spellEnd"/>
      <w:r w:rsidRPr="00E07390">
        <w:rPr>
          <w:rFonts w:ascii="Times New Roman" w:hAnsi="Times New Roman"/>
          <w:sz w:val="28"/>
          <w:szCs w:val="28"/>
          <w:lang w:val="uk-UA"/>
        </w:rPr>
        <w:t>. – 1987. – № 43. – С. 35–37.</w:t>
      </w:r>
    </w:p>
    <w:p w:rsidR="00AD6CAD" w:rsidRPr="00101482" w:rsidRDefault="00AD6CAD" w:rsidP="00AD6CA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07390">
        <w:rPr>
          <w:rFonts w:ascii="Times New Roman" w:hAnsi="Times New Roman"/>
          <w:sz w:val="28"/>
          <w:szCs w:val="28"/>
          <w:lang w:val="uk-UA"/>
        </w:rPr>
        <w:t xml:space="preserve"> 9. </w:t>
      </w:r>
      <w:proofErr w:type="spellStart"/>
      <w:proofErr w:type="gramStart"/>
      <w:r w:rsidRPr="00E07390">
        <w:rPr>
          <w:rFonts w:ascii="Times New Roman" w:hAnsi="Times New Roman"/>
          <w:sz w:val="28"/>
          <w:szCs w:val="28"/>
          <w:lang w:val="en-US"/>
        </w:rPr>
        <w:t>Domanski</w:t>
      </w:r>
      <w:proofErr w:type="spellEnd"/>
      <w:r w:rsidRPr="0010148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07390">
        <w:rPr>
          <w:rFonts w:ascii="Times New Roman" w:hAnsi="Times New Roman"/>
          <w:sz w:val="28"/>
          <w:szCs w:val="28"/>
          <w:lang w:val="en-US"/>
        </w:rPr>
        <w:t>Y</w:t>
      </w:r>
      <w:r w:rsidRPr="00101482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E07390">
        <w:rPr>
          <w:rFonts w:ascii="Times New Roman" w:hAnsi="Times New Roman"/>
          <w:sz w:val="28"/>
          <w:szCs w:val="28"/>
          <w:lang w:val="en-US"/>
        </w:rPr>
        <w:t>Yakose</w:t>
      </w:r>
      <w:proofErr w:type="spellEnd"/>
      <w:r w:rsidRPr="0010148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en-US"/>
        </w:rPr>
        <w:t>miesa</w:t>
      </w:r>
      <w:proofErr w:type="spellEnd"/>
      <w:r w:rsidRPr="0010148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en-US"/>
        </w:rPr>
        <w:t>toznych</w:t>
      </w:r>
      <w:proofErr w:type="spellEnd"/>
      <w:r w:rsidRPr="0010148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en-US"/>
        </w:rPr>
        <w:t>ras</w:t>
      </w:r>
      <w:proofErr w:type="spellEnd"/>
      <w:r w:rsidRPr="0010148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07390">
        <w:rPr>
          <w:rFonts w:ascii="Times New Roman" w:hAnsi="Times New Roman"/>
          <w:sz w:val="28"/>
          <w:szCs w:val="28"/>
          <w:lang w:val="en-US"/>
        </w:rPr>
        <w:t>swin</w:t>
      </w:r>
      <w:proofErr w:type="spellEnd"/>
      <w:r w:rsidRPr="00101482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E07390">
        <w:rPr>
          <w:rFonts w:ascii="Times New Roman" w:hAnsi="Times New Roman"/>
          <w:sz w:val="28"/>
          <w:szCs w:val="28"/>
          <w:lang w:val="en-US"/>
        </w:rPr>
        <w:t>Domanski</w:t>
      </w:r>
      <w:proofErr w:type="spellEnd"/>
      <w:r w:rsidRPr="0010148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07390">
        <w:rPr>
          <w:rFonts w:ascii="Times New Roman" w:hAnsi="Times New Roman"/>
          <w:sz w:val="28"/>
          <w:szCs w:val="28"/>
          <w:lang w:val="en-US"/>
        </w:rPr>
        <w:t>Y</w:t>
      </w:r>
      <w:r w:rsidRPr="00101482">
        <w:rPr>
          <w:rFonts w:ascii="Times New Roman" w:hAnsi="Times New Roman"/>
          <w:sz w:val="28"/>
          <w:szCs w:val="28"/>
          <w:lang w:val="uk-UA"/>
        </w:rPr>
        <w:t xml:space="preserve">. – </w:t>
      </w:r>
      <w:proofErr w:type="spellStart"/>
      <w:r w:rsidRPr="00E07390">
        <w:rPr>
          <w:rFonts w:ascii="Times New Roman" w:hAnsi="Times New Roman"/>
          <w:sz w:val="28"/>
          <w:szCs w:val="28"/>
          <w:lang w:val="en-US"/>
        </w:rPr>
        <w:t>Przegl</w:t>
      </w:r>
      <w:proofErr w:type="spellEnd"/>
      <w:r w:rsidRPr="00101482">
        <w:rPr>
          <w:rFonts w:ascii="Times New Roman" w:hAnsi="Times New Roman"/>
          <w:sz w:val="28"/>
          <w:szCs w:val="28"/>
          <w:lang w:val="uk-UA"/>
        </w:rPr>
        <w:t>.</w:t>
      </w:r>
      <w:proofErr w:type="gramEnd"/>
      <w:r w:rsidRPr="0010148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proofErr w:type="gramStart"/>
      <w:r w:rsidRPr="00E07390">
        <w:rPr>
          <w:rFonts w:ascii="Times New Roman" w:hAnsi="Times New Roman"/>
          <w:sz w:val="28"/>
          <w:szCs w:val="28"/>
          <w:lang w:val="en-US"/>
        </w:rPr>
        <w:t>Hodove</w:t>
      </w:r>
      <w:proofErr w:type="spellEnd"/>
      <w:r w:rsidRPr="00101482">
        <w:rPr>
          <w:rFonts w:ascii="Times New Roman" w:hAnsi="Times New Roman"/>
          <w:sz w:val="28"/>
          <w:szCs w:val="28"/>
          <w:lang w:val="uk-UA"/>
        </w:rPr>
        <w:t>.</w:t>
      </w:r>
      <w:proofErr w:type="gramEnd"/>
      <w:r w:rsidRPr="00101482">
        <w:rPr>
          <w:rFonts w:ascii="Times New Roman" w:hAnsi="Times New Roman"/>
          <w:sz w:val="28"/>
          <w:szCs w:val="28"/>
          <w:lang w:val="uk-UA"/>
        </w:rPr>
        <w:t xml:space="preserve"> 1989. – 30</w:t>
      </w:r>
      <w:r w:rsidRPr="00E07390">
        <w:rPr>
          <w:rFonts w:ascii="Times New Roman" w:hAnsi="Times New Roman"/>
          <w:sz w:val="28"/>
          <w:szCs w:val="28"/>
          <w:lang w:val="uk-UA"/>
        </w:rPr>
        <w:t>.</w:t>
      </w:r>
      <w:r w:rsidRPr="00101482">
        <w:rPr>
          <w:rFonts w:ascii="Times New Roman" w:hAnsi="Times New Roman"/>
          <w:sz w:val="28"/>
          <w:szCs w:val="28"/>
          <w:lang w:val="uk-UA"/>
        </w:rPr>
        <w:t xml:space="preserve"> – Р. 63–67.</w:t>
      </w:r>
    </w:p>
    <w:p w:rsidR="006936C9" w:rsidRDefault="006936C9"/>
    <w:sectPr w:rsidR="006936C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371E"/>
    <w:rsid w:val="00000160"/>
    <w:rsid w:val="000179F9"/>
    <w:rsid w:val="00020959"/>
    <w:rsid w:val="00021700"/>
    <w:rsid w:val="00023203"/>
    <w:rsid w:val="00032B36"/>
    <w:rsid w:val="000372D2"/>
    <w:rsid w:val="00040119"/>
    <w:rsid w:val="00041E1E"/>
    <w:rsid w:val="00044B7F"/>
    <w:rsid w:val="0004573D"/>
    <w:rsid w:val="000459B9"/>
    <w:rsid w:val="0004624D"/>
    <w:rsid w:val="00047465"/>
    <w:rsid w:val="00080F9B"/>
    <w:rsid w:val="000826CF"/>
    <w:rsid w:val="00082F54"/>
    <w:rsid w:val="00084E25"/>
    <w:rsid w:val="00097AFD"/>
    <w:rsid w:val="000B1AD1"/>
    <w:rsid w:val="000B2880"/>
    <w:rsid w:val="000B2BCF"/>
    <w:rsid w:val="000B359B"/>
    <w:rsid w:val="000B44C9"/>
    <w:rsid w:val="000B7ED7"/>
    <w:rsid w:val="000C45DC"/>
    <w:rsid w:val="000D2477"/>
    <w:rsid w:val="000D5902"/>
    <w:rsid w:val="000E3692"/>
    <w:rsid w:val="00103EDB"/>
    <w:rsid w:val="0011085B"/>
    <w:rsid w:val="00115F87"/>
    <w:rsid w:val="001269CF"/>
    <w:rsid w:val="00131C18"/>
    <w:rsid w:val="0013425D"/>
    <w:rsid w:val="0013635D"/>
    <w:rsid w:val="001363CB"/>
    <w:rsid w:val="00136C73"/>
    <w:rsid w:val="00140744"/>
    <w:rsid w:val="00155751"/>
    <w:rsid w:val="0016615C"/>
    <w:rsid w:val="001714E6"/>
    <w:rsid w:val="001740E6"/>
    <w:rsid w:val="00181B0F"/>
    <w:rsid w:val="00183902"/>
    <w:rsid w:val="001853EB"/>
    <w:rsid w:val="00191D5D"/>
    <w:rsid w:val="00194BA2"/>
    <w:rsid w:val="001A7034"/>
    <w:rsid w:val="001B2586"/>
    <w:rsid w:val="001B28DC"/>
    <w:rsid w:val="001D11B9"/>
    <w:rsid w:val="001D50B5"/>
    <w:rsid w:val="001D567E"/>
    <w:rsid w:val="001E6E14"/>
    <w:rsid w:val="001F718F"/>
    <w:rsid w:val="00210611"/>
    <w:rsid w:val="00211A4E"/>
    <w:rsid w:val="00212F3F"/>
    <w:rsid w:val="00215712"/>
    <w:rsid w:val="002231B2"/>
    <w:rsid w:val="00233601"/>
    <w:rsid w:val="00242F5B"/>
    <w:rsid w:val="00244903"/>
    <w:rsid w:val="00246FA9"/>
    <w:rsid w:val="00250619"/>
    <w:rsid w:val="0025413C"/>
    <w:rsid w:val="00254976"/>
    <w:rsid w:val="00255B9E"/>
    <w:rsid w:val="002625EC"/>
    <w:rsid w:val="00264906"/>
    <w:rsid w:val="0026755A"/>
    <w:rsid w:val="00287D9B"/>
    <w:rsid w:val="00295F6D"/>
    <w:rsid w:val="002962FD"/>
    <w:rsid w:val="00297D7C"/>
    <w:rsid w:val="002A6ACB"/>
    <w:rsid w:val="002B16BE"/>
    <w:rsid w:val="002B5BD2"/>
    <w:rsid w:val="002B6EB2"/>
    <w:rsid w:val="002B7A8A"/>
    <w:rsid w:val="002C34C0"/>
    <w:rsid w:val="002C4D9D"/>
    <w:rsid w:val="002D05A9"/>
    <w:rsid w:val="002D09CE"/>
    <w:rsid w:val="002D78DD"/>
    <w:rsid w:val="002E1202"/>
    <w:rsid w:val="002E4004"/>
    <w:rsid w:val="002E7828"/>
    <w:rsid w:val="003011B0"/>
    <w:rsid w:val="00301E75"/>
    <w:rsid w:val="003049BB"/>
    <w:rsid w:val="003104DA"/>
    <w:rsid w:val="00317EEF"/>
    <w:rsid w:val="003348B8"/>
    <w:rsid w:val="003356DC"/>
    <w:rsid w:val="003370C1"/>
    <w:rsid w:val="003513CE"/>
    <w:rsid w:val="00351860"/>
    <w:rsid w:val="003551D1"/>
    <w:rsid w:val="00364C8D"/>
    <w:rsid w:val="00365185"/>
    <w:rsid w:val="00377A31"/>
    <w:rsid w:val="00384CFA"/>
    <w:rsid w:val="003909B8"/>
    <w:rsid w:val="003A0316"/>
    <w:rsid w:val="003A1CC4"/>
    <w:rsid w:val="003A2A16"/>
    <w:rsid w:val="003A5D32"/>
    <w:rsid w:val="003B0A60"/>
    <w:rsid w:val="003B5B5C"/>
    <w:rsid w:val="003B7F5D"/>
    <w:rsid w:val="003C24B0"/>
    <w:rsid w:val="003D61BF"/>
    <w:rsid w:val="003D7BA5"/>
    <w:rsid w:val="003E0978"/>
    <w:rsid w:val="003E4259"/>
    <w:rsid w:val="003E4848"/>
    <w:rsid w:val="0040294C"/>
    <w:rsid w:val="00403E2D"/>
    <w:rsid w:val="00410365"/>
    <w:rsid w:val="004135F7"/>
    <w:rsid w:val="00423A8C"/>
    <w:rsid w:val="004273B3"/>
    <w:rsid w:val="00427EBC"/>
    <w:rsid w:val="004307A6"/>
    <w:rsid w:val="00431B02"/>
    <w:rsid w:val="004334BD"/>
    <w:rsid w:val="00436CF3"/>
    <w:rsid w:val="00443D3C"/>
    <w:rsid w:val="004511A1"/>
    <w:rsid w:val="00456179"/>
    <w:rsid w:val="00456529"/>
    <w:rsid w:val="00456F07"/>
    <w:rsid w:val="00460A47"/>
    <w:rsid w:val="004620C5"/>
    <w:rsid w:val="0046502E"/>
    <w:rsid w:val="00467309"/>
    <w:rsid w:val="004813F8"/>
    <w:rsid w:val="004821A4"/>
    <w:rsid w:val="00484939"/>
    <w:rsid w:val="00493F3D"/>
    <w:rsid w:val="004948C0"/>
    <w:rsid w:val="004A292E"/>
    <w:rsid w:val="004A7F92"/>
    <w:rsid w:val="004B647C"/>
    <w:rsid w:val="004C0659"/>
    <w:rsid w:val="004C37BA"/>
    <w:rsid w:val="004C3C55"/>
    <w:rsid w:val="004C3EEF"/>
    <w:rsid w:val="004C6A99"/>
    <w:rsid w:val="004D0496"/>
    <w:rsid w:val="004E2F9E"/>
    <w:rsid w:val="004F2C48"/>
    <w:rsid w:val="00513AD6"/>
    <w:rsid w:val="0051748F"/>
    <w:rsid w:val="00521C8B"/>
    <w:rsid w:val="005251B3"/>
    <w:rsid w:val="00525210"/>
    <w:rsid w:val="0052528C"/>
    <w:rsid w:val="00527972"/>
    <w:rsid w:val="00532810"/>
    <w:rsid w:val="005353A9"/>
    <w:rsid w:val="00540425"/>
    <w:rsid w:val="00541F4D"/>
    <w:rsid w:val="005443AD"/>
    <w:rsid w:val="00546356"/>
    <w:rsid w:val="0056083A"/>
    <w:rsid w:val="00564D5E"/>
    <w:rsid w:val="00573C10"/>
    <w:rsid w:val="00575A56"/>
    <w:rsid w:val="00577F7F"/>
    <w:rsid w:val="00580DEC"/>
    <w:rsid w:val="0058596A"/>
    <w:rsid w:val="00590799"/>
    <w:rsid w:val="00591B84"/>
    <w:rsid w:val="00591F8F"/>
    <w:rsid w:val="005961AB"/>
    <w:rsid w:val="005A2BBF"/>
    <w:rsid w:val="005A59F1"/>
    <w:rsid w:val="005B48CC"/>
    <w:rsid w:val="005B58FC"/>
    <w:rsid w:val="005B7B5F"/>
    <w:rsid w:val="005C67D8"/>
    <w:rsid w:val="005D0113"/>
    <w:rsid w:val="005D6528"/>
    <w:rsid w:val="005D747D"/>
    <w:rsid w:val="005E48CF"/>
    <w:rsid w:val="0060199F"/>
    <w:rsid w:val="0060422C"/>
    <w:rsid w:val="00604288"/>
    <w:rsid w:val="00611101"/>
    <w:rsid w:val="0061248F"/>
    <w:rsid w:val="00616E95"/>
    <w:rsid w:val="00620138"/>
    <w:rsid w:val="00620A9E"/>
    <w:rsid w:val="00621A4D"/>
    <w:rsid w:val="006259D5"/>
    <w:rsid w:val="0063654A"/>
    <w:rsid w:val="00637AE0"/>
    <w:rsid w:val="006426FF"/>
    <w:rsid w:val="00643929"/>
    <w:rsid w:val="00643A64"/>
    <w:rsid w:val="00645DD6"/>
    <w:rsid w:val="00651B9C"/>
    <w:rsid w:val="0065406A"/>
    <w:rsid w:val="00656FFD"/>
    <w:rsid w:val="0066292D"/>
    <w:rsid w:val="0066591C"/>
    <w:rsid w:val="00667B30"/>
    <w:rsid w:val="006702F2"/>
    <w:rsid w:val="006727C9"/>
    <w:rsid w:val="00673168"/>
    <w:rsid w:val="006825BE"/>
    <w:rsid w:val="00686A58"/>
    <w:rsid w:val="006936C9"/>
    <w:rsid w:val="006A29BD"/>
    <w:rsid w:val="006C09F7"/>
    <w:rsid w:val="006C393B"/>
    <w:rsid w:val="006C58CA"/>
    <w:rsid w:val="006C6B2F"/>
    <w:rsid w:val="006D00B0"/>
    <w:rsid w:val="006D190A"/>
    <w:rsid w:val="006D6231"/>
    <w:rsid w:val="006E21AD"/>
    <w:rsid w:val="006F16B4"/>
    <w:rsid w:val="006F6424"/>
    <w:rsid w:val="00700ED1"/>
    <w:rsid w:val="007012B3"/>
    <w:rsid w:val="007035CD"/>
    <w:rsid w:val="007065B9"/>
    <w:rsid w:val="00707978"/>
    <w:rsid w:val="00707ACC"/>
    <w:rsid w:val="007104B9"/>
    <w:rsid w:val="007126D0"/>
    <w:rsid w:val="00716E85"/>
    <w:rsid w:val="007224BE"/>
    <w:rsid w:val="00722E09"/>
    <w:rsid w:val="00731A89"/>
    <w:rsid w:val="00744D74"/>
    <w:rsid w:val="0074623A"/>
    <w:rsid w:val="00750E8B"/>
    <w:rsid w:val="00751A96"/>
    <w:rsid w:val="00753356"/>
    <w:rsid w:val="00754AEF"/>
    <w:rsid w:val="0075619E"/>
    <w:rsid w:val="00761061"/>
    <w:rsid w:val="0076139F"/>
    <w:rsid w:val="007624C1"/>
    <w:rsid w:val="0076371E"/>
    <w:rsid w:val="00772436"/>
    <w:rsid w:val="0077371B"/>
    <w:rsid w:val="00774F0B"/>
    <w:rsid w:val="007800AD"/>
    <w:rsid w:val="00780D0A"/>
    <w:rsid w:val="00783772"/>
    <w:rsid w:val="00795146"/>
    <w:rsid w:val="00795729"/>
    <w:rsid w:val="007A0D92"/>
    <w:rsid w:val="007A17F6"/>
    <w:rsid w:val="007A2E08"/>
    <w:rsid w:val="007A373D"/>
    <w:rsid w:val="007A6080"/>
    <w:rsid w:val="007B0C9F"/>
    <w:rsid w:val="007B4E4A"/>
    <w:rsid w:val="007C2616"/>
    <w:rsid w:val="007D0439"/>
    <w:rsid w:val="007D06CD"/>
    <w:rsid w:val="007D150D"/>
    <w:rsid w:val="007D1BE3"/>
    <w:rsid w:val="007D32F5"/>
    <w:rsid w:val="007D6AA0"/>
    <w:rsid w:val="007D7A50"/>
    <w:rsid w:val="00802976"/>
    <w:rsid w:val="00802B2B"/>
    <w:rsid w:val="00814905"/>
    <w:rsid w:val="00815A2E"/>
    <w:rsid w:val="00815FE2"/>
    <w:rsid w:val="008160B6"/>
    <w:rsid w:val="008214A2"/>
    <w:rsid w:val="0082641C"/>
    <w:rsid w:val="00832397"/>
    <w:rsid w:val="00837665"/>
    <w:rsid w:val="0084595D"/>
    <w:rsid w:val="00852E11"/>
    <w:rsid w:val="00853698"/>
    <w:rsid w:val="00863164"/>
    <w:rsid w:val="00864A6F"/>
    <w:rsid w:val="00865736"/>
    <w:rsid w:val="00865C13"/>
    <w:rsid w:val="00871917"/>
    <w:rsid w:val="00877F9C"/>
    <w:rsid w:val="00881F19"/>
    <w:rsid w:val="00884C43"/>
    <w:rsid w:val="00886041"/>
    <w:rsid w:val="00892214"/>
    <w:rsid w:val="00895EBA"/>
    <w:rsid w:val="00897F31"/>
    <w:rsid w:val="008B02F4"/>
    <w:rsid w:val="008B06D0"/>
    <w:rsid w:val="008B1B38"/>
    <w:rsid w:val="008B1C5F"/>
    <w:rsid w:val="008B1CAA"/>
    <w:rsid w:val="008B229A"/>
    <w:rsid w:val="008B708B"/>
    <w:rsid w:val="008C3D29"/>
    <w:rsid w:val="008D059C"/>
    <w:rsid w:val="008D3B05"/>
    <w:rsid w:val="008D4532"/>
    <w:rsid w:val="008D5567"/>
    <w:rsid w:val="008E3807"/>
    <w:rsid w:val="008F1166"/>
    <w:rsid w:val="008F5008"/>
    <w:rsid w:val="008F5269"/>
    <w:rsid w:val="008F6406"/>
    <w:rsid w:val="0090092B"/>
    <w:rsid w:val="00901963"/>
    <w:rsid w:val="00904F6F"/>
    <w:rsid w:val="0091033F"/>
    <w:rsid w:val="00914DFE"/>
    <w:rsid w:val="00937C3F"/>
    <w:rsid w:val="009421D5"/>
    <w:rsid w:val="009437E9"/>
    <w:rsid w:val="00967C91"/>
    <w:rsid w:val="00972135"/>
    <w:rsid w:val="00974B38"/>
    <w:rsid w:val="00975A1D"/>
    <w:rsid w:val="0098474B"/>
    <w:rsid w:val="00990779"/>
    <w:rsid w:val="0099387F"/>
    <w:rsid w:val="009A54EE"/>
    <w:rsid w:val="009B3B78"/>
    <w:rsid w:val="009B64AD"/>
    <w:rsid w:val="009B6BBE"/>
    <w:rsid w:val="009C151E"/>
    <w:rsid w:val="009C48D6"/>
    <w:rsid w:val="009D6D05"/>
    <w:rsid w:val="009D77B6"/>
    <w:rsid w:val="009F4F0D"/>
    <w:rsid w:val="00A00F73"/>
    <w:rsid w:val="00A077B0"/>
    <w:rsid w:val="00A11C5F"/>
    <w:rsid w:val="00A16F14"/>
    <w:rsid w:val="00A1766E"/>
    <w:rsid w:val="00A23712"/>
    <w:rsid w:val="00A274EC"/>
    <w:rsid w:val="00A2799E"/>
    <w:rsid w:val="00A37D5A"/>
    <w:rsid w:val="00A40A14"/>
    <w:rsid w:val="00A44B2A"/>
    <w:rsid w:val="00A47109"/>
    <w:rsid w:val="00A55FED"/>
    <w:rsid w:val="00A60D04"/>
    <w:rsid w:val="00A712A0"/>
    <w:rsid w:val="00A71435"/>
    <w:rsid w:val="00A73D69"/>
    <w:rsid w:val="00A87958"/>
    <w:rsid w:val="00AA1718"/>
    <w:rsid w:val="00AA24D1"/>
    <w:rsid w:val="00AA3EA5"/>
    <w:rsid w:val="00AA773D"/>
    <w:rsid w:val="00AB06E5"/>
    <w:rsid w:val="00AB2BEF"/>
    <w:rsid w:val="00AB38FF"/>
    <w:rsid w:val="00AB3D8D"/>
    <w:rsid w:val="00AB3EA8"/>
    <w:rsid w:val="00AC150B"/>
    <w:rsid w:val="00AC7EAC"/>
    <w:rsid w:val="00AD2D7B"/>
    <w:rsid w:val="00AD6CAD"/>
    <w:rsid w:val="00AD78B3"/>
    <w:rsid w:val="00AD7B84"/>
    <w:rsid w:val="00AE3A85"/>
    <w:rsid w:val="00AE57B8"/>
    <w:rsid w:val="00AE5A4F"/>
    <w:rsid w:val="00AF47DC"/>
    <w:rsid w:val="00B01932"/>
    <w:rsid w:val="00B01E4E"/>
    <w:rsid w:val="00B01FE7"/>
    <w:rsid w:val="00B028E1"/>
    <w:rsid w:val="00B04875"/>
    <w:rsid w:val="00B07C48"/>
    <w:rsid w:val="00B10BB8"/>
    <w:rsid w:val="00B1120C"/>
    <w:rsid w:val="00B11C2F"/>
    <w:rsid w:val="00B201C7"/>
    <w:rsid w:val="00B2063E"/>
    <w:rsid w:val="00B23F90"/>
    <w:rsid w:val="00B26431"/>
    <w:rsid w:val="00B31A65"/>
    <w:rsid w:val="00B34502"/>
    <w:rsid w:val="00B4215A"/>
    <w:rsid w:val="00B46817"/>
    <w:rsid w:val="00B50703"/>
    <w:rsid w:val="00B547C7"/>
    <w:rsid w:val="00B6067E"/>
    <w:rsid w:val="00B62B0E"/>
    <w:rsid w:val="00B63B60"/>
    <w:rsid w:val="00B667B2"/>
    <w:rsid w:val="00B7150F"/>
    <w:rsid w:val="00B72181"/>
    <w:rsid w:val="00B86D56"/>
    <w:rsid w:val="00B933FC"/>
    <w:rsid w:val="00B95C43"/>
    <w:rsid w:val="00BA2124"/>
    <w:rsid w:val="00BA3EC3"/>
    <w:rsid w:val="00BA480F"/>
    <w:rsid w:val="00BA4D34"/>
    <w:rsid w:val="00BA5DCD"/>
    <w:rsid w:val="00BB0970"/>
    <w:rsid w:val="00BB09BC"/>
    <w:rsid w:val="00BB46EA"/>
    <w:rsid w:val="00BB4F7F"/>
    <w:rsid w:val="00BC4665"/>
    <w:rsid w:val="00BC4687"/>
    <w:rsid w:val="00BC4C69"/>
    <w:rsid w:val="00BD39BC"/>
    <w:rsid w:val="00BE3A01"/>
    <w:rsid w:val="00BE49AC"/>
    <w:rsid w:val="00BF51B6"/>
    <w:rsid w:val="00BF5D91"/>
    <w:rsid w:val="00C00937"/>
    <w:rsid w:val="00C016B7"/>
    <w:rsid w:val="00C05F76"/>
    <w:rsid w:val="00C13840"/>
    <w:rsid w:val="00C13F2D"/>
    <w:rsid w:val="00C16E0C"/>
    <w:rsid w:val="00C2569D"/>
    <w:rsid w:val="00C25864"/>
    <w:rsid w:val="00C3206A"/>
    <w:rsid w:val="00C35314"/>
    <w:rsid w:val="00C36B0B"/>
    <w:rsid w:val="00C42C0C"/>
    <w:rsid w:val="00C450FD"/>
    <w:rsid w:val="00C5442C"/>
    <w:rsid w:val="00C54CB6"/>
    <w:rsid w:val="00C64872"/>
    <w:rsid w:val="00C71911"/>
    <w:rsid w:val="00C7360D"/>
    <w:rsid w:val="00C73E85"/>
    <w:rsid w:val="00C759E3"/>
    <w:rsid w:val="00C82024"/>
    <w:rsid w:val="00C90906"/>
    <w:rsid w:val="00CA320A"/>
    <w:rsid w:val="00CA3E8B"/>
    <w:rsid w:val="00CA6DC9"/>
    <w:rsid w:val="00CA7320"/>
    <w:rsid w:val="00CA7391"/>
    <w:rsid w:val="00CB2AD2"/>
    <w:rsid w:val="00CC0F22"/>
    <w:rsid w:val="00CC1415"/>
    <w:rsid w:val="00CC148A"/>
    <w:rsid w:val="00CD022D"/>
    <w:rsid w:val="00CD0269"/>
    <w:rsid w:val="00CD1E14"/>
    <w:rsid w:val="00CE2426"/>
    <w:rsid w:val="00CE311F"/>
    <w:rsid w:val="00CF0F97"/>
    <w:rsid w:val="00CF52B8"/>
    <w:rsid w:val="00CF563C"/>
    <w:rsid w:val="00CF6998"/>
    <w:rsid w:val="00D10BF3"/>
    <w:rsid w:val="00D25388"/>
    <w:rsid w:val="00D26017"/>
    <w:rsid w:val="00D34881"/>
    <w:rsid w:val="00D3542D"/>
    <w:rsid w:val="00D419D5"/>
    <w:rsid w:val="00D41A5A"/>
    <w:rsid w:val="00D47CD8"/>
    <w:rsid w:val="00D52AE6"/>
    <w:rsid w:val="00D52DAA"/>
    <w:rsid w:val="00D52DE1"/>
    <w:rsid w:val="00D54245"/>
    <w:rsid w:val="00D82CBC"/>
    <w:rsid w:val="00D93698"/>
    <w:rsid w:val="00D95D83"/>
    <w:rsid w:val="00D97863"/>
    <w:rsid w:val="00DA07B5"/>
    <w:rsid w:val="00DA36D5"/>
    <w:rsid w:val="00DA7923"/>
    <w:rsid w:val="00DB1DB5"/>
    <w:rsid w:val="00DC09F5"/>
    <w:rsid w:val="00DC60CF"/>
    <w:rsid w:val="00DD027A"/>
    <w:rsid w:val="00DD1726"/>
    <w:rsid w:val="00DD530D"/>
    <w:rsid w:val="00DE4CD9"/>
    <w:rsid w:val="00DF500C"/>
    <w:rsid w:val="00DF5731"/>
    <w:rsid w:val="00E027EE"/>
    <w:rsid w:val="00E04E3C"/>
    <w:rsid w:val="00E05F1D"/>
    <w:rsid w:val="00E07986"/>
    <w:rsid w:val="00E11367"/>
    <w:rsid w:val="00E1366A"/>
    <w:rsid w:val="00E13711"/>
    <w:rsid w:val="00E16D56"/>
    <w:rsid w:val="00E23E0B"/>
    <w:rsid w:val="00E32F75"/>
    <w:rsid w:val="00E337E9"/>
    <w:rsid w:val="00E35060"/>
    <w:rsid w:val="00E412CA"/>
    <w:rsid w:val="00E41797"/>
    <w:rsid w:val="00E41F21"/>
    <w:rsid w:val="00E44299"/>
    <w:rsid w:val="00E44345"/>
    <w:rsid w:val="00E4455E"/>
    <w:rsid w:val="00E52F10"/>
    <w:rsid w:val="00E5345C"/>
    <w:rsid w:val="00E53693"/>
    <w:rsid w:val="00E5783E"/>
    <w:rsid w:val="00E61FDF"/>
    <w:rsid w:val="00E644DE"/>
    <w:rsid w:val="00E64970"/>
    <w:rsid w:val="00E718BF"/>
    <w:rsid w:val="00E736C5"/>
    <w:rsid w:val="00E74211"/>
    <w:rsid w:val="00E8172F"/>
    <w:rsid w:val="00E818AE"/>
    <w:rsid w:val="00E81A81"/>
    <w:rsid w:val="00E86BF5"/>
    <w:rsid w:val="00E878E1"/>
    <w:rsid w:val="00E90FB2"/>
    <w:rsid w:val="00E93B8B"/>
    <w:rsid w:val="00EA4326"/>
    <w:rsid w:val="00EA5159"/>
    <w:rsid w:val="00EB1049"/>
    <w:rsid w:val="00EB6E9A"/>
    <w:rsid w:val="00ED0169"/>
    <w:rsid w:val="00ED4E62"/>
    <w:rsid w:val="00ED67C9"/>
    <w:rsid w:val="00EE1D8B"/>
    <w:rsid w:val="00EF052C"/>
    <w:rsid w:val="00F07A38"/>
    <w:rsid w:val="00F1127B"/>
    <w:rsid w:val="00F20739"/>
    <w:rsid w:val="00F27180"/>
    <w:rsid w:val="00F32242"/>
    <w:rsid w:val="00F35E77"/>
    <w:rsid w:val="00F3639D"/>
    <w:rsid w:val="00F432F9"/>
    <w:rsid w:val="00F44D18"/>
    <w:rsid w:val="00F51FFC"/>
    <w:rsid w:val="00F54EF8"/>
    <w:rsid w:val="00F55E84"/>
    <w:rsid w:val="00F5768A"/>
    <w:rsid w:val="00F66750"/>
    <w:rsid w:val="00F66D7C"/>
    <w:rsid w:val="00F66D83"/>
    <w:rsid w:val="00F75EFD"/>
    <w:rsid w:val="00F77466"/>
    <w:rsid w:val="00F77E6F"/>
    <w:rsid w:val="00F801B4"/>
    <w:rsid w:val="00F803A3"/>
    <w:rsid w:val="00F86490"/>
    <w:rsid w:val="00F96234"/>
    <w:rsid w:val="00FA019F"/>
    <w:rsid w:val="00FA02BE"/>
    <w:rsid w:val="00FA2920"/>
    <w:rsid w:val="00FA2A39"/>
    <w:rsid w:val="00FA4E42"/>
    <w:rsid w:val="00FA65F8"/>
    <w:rsid w:val="00FA6FBB"/>
    <w:rsid w:val="00FC1C86"/>
    <w:rsid w:val="00FC49A9"/>
    <w:rsid w:val="00FC5676"/>
    <w:rsid w:val="00FC593F"/>
    <w:rsid w:val="00FC6193"/>
    <w:rsid w:val="00FD1163"/>
    <w:rsid w:val="00FD15AF"/>
    <w:rsid w:val="00FD23E9"/>
    <w:rsid w:val="00FD399F"/>
    <w:rsid w:val="00FD44A5"/>
    <w:rsid w:val="00FD69BD"/>
    <w:rsid w:val="00FE1E7B"/>
    <w:rsid w:val="00FE69F6"/>
    <w:rsid w:val="00FF6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6CAD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AD6CA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6CAD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AD6C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10547</Words>
  <Characters>6012</Characters>
  <Application>Microsoft Office Word</Application>
  <DocSecurity>0</DocSecurity>
  <Lines>50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Світлана Леонідівна</dc:creator>
  <cp:keywords/>
  <dc:description/>
  <cp:lastModifiedBy>Світлана Леонідівна</cp:lastModifiedBy>
  <cp:revision>3</cp:revision>
  <dcterms:created xsi:type="dcterms:W3CDTF">2019-02-13T11:15:00Z</dcterms:created>
  <dcterms:modified xsi:type="dcterms:W3CDTF">2019-02-18T08:38:00Z</dcterms:modified>
</cp:coreProperties>
</file>