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6C06" w:rsidRPr="00776C06" w:rsidRDefault="00776C06" w:rsidP="00776C0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76C06">
        <w:rPr>
          <w:rFonts w:ascii="Times New Roman" w:hAnsi="Times New Roman" w:cs="Times New Roman"/>
          <w:sz w:val="28"/>
          <w:szCs w:val="28"/>
          <w:lang w:val="uk-UA"/>
        </w:rPr>
        <w:t xml:space="preserve">УДК </w:t>
      </w:r>
      <w:r w:rsidR="005E4084">
        <w:rPr>
          <w:rFonts w:ascii="Times New Roman" w:hAnsi="Times New Roman" w:cs="Times New Roman"/>
          <w:sz w:val="28"/>
          <w:szCs w:val="28"/>
          <w:lang w:val="uk-UA"/>
        </w:rPr>
        <w:t>33.2964</w:t>
      </w:r>
    </w:p>
    <w:p w:rsidR="00EF08B9" w:rsidRPr="00776C06" w:rsidRDefault="00AE7631" w:rsidP="00AE763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76C06">
        <w:rPr>
          <w:rFonts w:ascii="Times New Roman" w:hAnsi="Times New Roman" w:cs="Times New Roman"/>
          <w:b/>
          <w:sz w:val="28"/>
          <w:szCs w:val="28"/>
          <w:lang w:val="uk-UA"/>
        </w:rPr>
        <w:t>ДЕМОГРАФІЧНІ ПРОБЛЕМИ УКРАЇНИ ТА ДЕМОГРАФІЧНА ПОЛІТИКА ДЛЯ СТИМУЛЮВАННЯ ІНТЕГРАЦІЇ В ЄС</w:t>
      </w:r>
    </w:p>
    <w:p w:rsidR="00D672A2" w:rsidRPr="00776C06" w:rsidRDefault="00D672A2" w:rsidP="00F84227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12"/>
          <w:szCs w:val="28"/>
          <w:lang w:val="uk-UA"/>
        </w:rPr>
      </w:pPr>
    </w:p>
    <w:p w:rsidR="00D672A2" w:rsidRPr="00776C06" w:rsidRDefault="00D672A2" w:rsidP="00776C06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776C06">
        <w:rPr>
          <w:rFonts w:ascii="Times New Roman" w:hAnsi="Times New Roman" w:cs="Times New Roman"/>
          <w:b/>
          <w:i/>
          <w:sz w:val="28"/>
          <w:szCs w:val="28"/>
          <w:lang w:val="uk-UA"/>
        </w:rPr>
        <w:t>Миколенко</w:t>
      </w:r>
      <w:proofErr w:type="spellEnd"/>
      <w:r w:rsidR="00776C06" w:rsidRPr="00776C0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І.</w:t>
      </w:r>
      <w:r w:rsidR="00776C06" w:rsidRPr="00776C06">
        <w:rPr>
          <w:rFonts w:ascii="Times New Roman" w:hAnsi="Times New Roman" w:cs="Times New Roman"/>
          <w:b/>
          <w:i/>
          <w:sz w:val="28"/>
          <w:szCs w:val="28"/>
          <w:lang w:val="uk-UA"/>
        </w:rPr>
        <w:t>Г.</w:t>
      </w:r>
      <w:r w:rsidRPr="00776C0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, </w:t>
      </w:r>
      <w:proofErr w:type="spellStart"/>
      <w:r w:rsidRPr="00776C06">
        <w:rPr>
          <w:rFonts w:ascii="Times New Roman" w:hAnsi="Times New Roman" w:cs="Times New Roman"/>
          <w:b/>
          <w:i/>
          <w:sz w:val="28"/>
          <w:szCs w:val="28"/>
          <w:lang w:val="uk-UA"/>
        </w:rPr>
        <w:t>д.е.н</w:t>
      </w:r>
      <w:proofErr w:type="spellEnd"/>
      <w:r w:rsidRPr="00776C06">
        <w:rPr>
          <w:rFonts w:ascii="Times New Roman" w:hAnsi="Times New Roman" w:cs="Times New Roman"/>
          <w:b/>
          <w:i/>
          <w:sz w:val="28"/>
          <w:szCs w:val="28"/>
          <w:lang w:val="uk-UA"/>
        </w:rPr>
        <w:t>., доцент кафедри економіки та міжнародних економічних відносин</w:t>
      </w:r>
    </w:p>
    <w:p w:rsidR="00F84227" w:rsidRPr="00776C06" w:rsidRDefault="00776C06" w:rsidP="00776C06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776C06">
        <w:rPr>
          <w:rFonts w:ascii="Times New Roman" w:hAnsi="Times New Roman" w:cs="Times New Roman"/>
          <w:b/>
          <w:i/>
          <w:sz w:val="28"/>
          <w:szCs w:val="28"/>
          <w:lang w:val="uk-UA"/>
        </w:rPr>
        <w:t>Строкань</w:t>
      </w:r>
      <w:proofErr w:type="spellEnd"/>
      <w:r w:rsidRPr="00776C0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А.</w:t>
      </w:r>
      <w:r w:rsidR="00F84227" w:rsidRPr="00776C0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О., ЗВО </w:t>
      </w:r>
      <w:r w:rsidR="00D672A2" w:rsidRPr="00776C0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3 курсу </w:t>
      </w:r>
      <w:r w:rsidR="00F84227" w:rsidRPr="00776C06">
        <w:rPr>
          <w:rFonts w:ascii="Times New Roman" w:hAnsi="Times New Roman" w:cs="Times New Roman"/>
          <w:b/>
          <w:i/>
          <w:sz w:val="28"/>
          <w:szCs w:val="28"/>
          <w:lang w:val="uk-UA"/>
        </w:rPr>
        <w:t>ступеня Бакалавр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</w:p>
    <w:p w:rsidR="00AE7631" w:rsidRPr="00776C06" w:rsidRDefault="00D672A2" w:rsidP="00776C06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776C06">
        <w:rPr>
          <w:rFonts w:ascii="Times New Roman" w:hAnsi="Times New Roman" w:cs="Times New Roman"/>
          <w:b/>
          <w:i/>
          <w:sz w:val="28"/>
          <w:szCs w:val="28"/>
          <w:lang w:val="uk-UA"/>
        </w:rPr>
        <w:t>Полтавський державний аграрний університет</w:t>
      </w:r>
    </w:p>
    <w:p w:rsidR="00776C06" w:rsidRPr="00776C06" w:rsidRDefault="00776C06" w:rsidP="00776C0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672A2" w:rsidRPr="00776C06" w:rsidRDefault="00D672A2" w:rsidP="00D672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6C06">
        <w:rPr>
          <w:rFonts w:ascii="Times New Roman" w:hAnsi="Times New Roman" w:cs="Times New Roman"/>
          <w:sz w:val="28"/>
          <w:szCs w:val="28"/>
          <w:lang w:val="uk-UA"/>
        </w:rPr>
        <w:t xml:space="preserve">В Україні актуальною залишається проблема демографічної ситуації, яка перешкоджає </w:t>
      </w:r>
      <w:r w:rsidR="008B4BA1" w:rsidRPr="00776C06">
        <w:rPr>
          <w:rFonts w:ascii="Times New Roman" w:hAnsi="Times New Roman" w:cs="Times New Roman"/>
          <w:sz w:val="28"/>
          <w:szCs w:val="28"/>
          <w:lang w:val="uk-UA"/>
        </w:rPr>
        <w:t>її інтеграції</w:t>
      </w:r>
      <w:r w:rsidRPr="00776C06">
        <w:rPr>
          <w:rFonts w:ascii="Times New Roman" w:hAnsi="Times New Roman" w:cs="Times New Roman"/>
          <w:sz w:val="28"/>
          <w:szCs w:val="28"/>
          <w:lang w:val="uk-UA"/>
        </w:rPr>
        <w:t xml:space="preserve"> в ЄС. Першопричиною даної проблеми є неефективне проведення демографічної політики, що загострює ситуацію в країні.</w:t>
      </w:r>
    </w:p>
    <w:p w:rsidR="008B4BA1" w:rsidRPr="00776C06" w:rsidRDefault="00D672A2" w:rsidP="00D672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6C06">
        <w:rPr>
          <w:rFonts w:ascii="Times New Roman" w:hAnsi="Times New Roman" w:cs="Times New Roman"/>
          <w:sz w:val="28"/>
          <w:szCs w:val="28"/>
          <w:lang w:val="uk-UA"/>
        </w:rPr>
        <w:t>У європейських країнах наразі також має місце складна демографічна ситуація, проте там проводиться системна демографічна політика на покращення життєвого рівня населення та стимулювання народжуваності.</w:t>
      </w:r>
      <w:r w:rsidR="008B4BA1" w:rsidRPr="00776C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672A2" w:rsidRPr="00776C06" w:rsidRDefault="00163F61" w:rsidP="00AE76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даними С.</w:t>
      </w:r>
      <w:r w:rsidR="008B4BA1" w:rsidRPr="00776C06">
        <w:rPr>
          <w:rFonts w:ascii="Times New Roman" w:hAnsi="Times New Roman" w:cs="Times New Roman"/>
          <w:sz w:val="28"/>
          <w:szCs w:val="28"/>
          <w:lang w:val="uk-UA"/>
        </w:rPr>
        <w:t xml:space="preserve">Г. Коберника </w:t>
      </w:r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європейських країнах</w:t>
      </w:r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було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схвалено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закони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відповідно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яких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передбачено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тривалі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відпустки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зв'язку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вагітністю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пологами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зі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збереженням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зарплати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повному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обсязі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або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75 - 90%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від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неї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; м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олодятам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надають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одноразові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позики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матеріальну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допомогу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зв'язку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народженням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кожної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наступної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дитини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прогресивно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зростаючою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шкал</w:t>
      </w:r>
      <w:r w:rsidR="00AE763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ою, </w:t>
      </w:r>
      <w:proofErr w:type="spellStart"/>
      <w:r w:rsidR="00AE763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щомісячну</w:t>
      </w:r>
      <w:proofErr w:type="spellEnd"/>
      <w:r w:rsidR="00AE763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AE763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допомогу</w:t>
      </w:r>
      <w:proofErr w:type="spellEnd"/>
      <w:r w:rsidR="00AE763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</w:t>
      </w:r>
      <w:proofErr w:type="spellStart"/>
      <w:r w:rsidR="00AE763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дітей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; к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рім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того, заборонено законами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країн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звільняти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жінок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роботи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період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декретної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відпустки</w:t>
      </w:r>
      <w:proofErr w:type="spellEnd"/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[1]</w:t>
      </w:r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8B4BA1"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474A93" w:rsidRPr="00776C06" w:rsidRDefault="00474A93" w:rsidP="00D672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Пандемія </w:t>
      </w:r>
      <w:proofErr w:type="spellStart"/>
      <w:r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коронавірусу</w:t>
      </w:r>
      <w:proofErr w:type="spellEnd"/>
      <w:r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ще більш загострила демографічну проблему як в</w:t>
      </w:r>
      <w:r w:rsidR="009C41A4"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Україні, так і в Європі. У багатьох європейських країнах дану ситуацію регулювали: приймали відповідні закони, запроваджували та застосовували різні штрафи та інші карні заходи проти порушників умов карантину. Наприклад, у Бельгії на вулицях міст малювали круги з дистанцією 1,5 м. В одному кругу повинні були знаходитися всього три людини. Все це відслідковувалося правоохоронцями. Якщо в кругу знаходилося більше людей або хтось знаходився за межами круга, то такі порушники сплачували великі суми штрафу. Подібне регулювання та вакцинація вплинули на незначне </w:t>
      </w:r>
      <w:r w:rsidR="009C41A4"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покращення демографічної ситуації більшості країн Європи</w:t>
      </w:r>
      <w:r w:rsidR="0074228F"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збільшилася середня та очікувана тривалість життя населення [2]. </w:t>
      </w:r>
    </w:p>
    <w:p w:rsidR="0074228F" w:rsidRPr="00776C06" w:rsidRDefault="0074228F" w:rsidP="00D672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Західній Європі позитивним явищем є значне збільшення чисельності населення, особливо у 2022 році за рахунок українців. Для України еміграція населення є проблемою, яку негайно потрібно вирішувати разом з проблемою природного руху. пропонуємо проаналізувати показники природного руху населення України </w:t>
      </w:r>
      <w:r w:rsidR="00A00B75"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таблиці 1 </w:t>
      </w:r>
      <w:r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для виявлення основних причин проблеми. </w:t>
      </w:r>
    </w:p>
    <w:p w:rsidR="00A00B75" w:rsidRPr="00776C06" w:rsidRDefault="00A00B75" w:rsidP="00A00B75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776C06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Таблиця 1</w:t>
      </w:r>
    </w:p>
    <w:p w:rsidR="006570DF" w:rsidRPr="00776C06" w:rsidRDefault="00A00B75" w:rsidP="00A00B7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776C0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Динаміка показників природного руху населення України </w:t>
      </w:r>
    </w:p>
    <w:p w:rsidR="00A00B75" w:rsidRPr="00776C06" w:rsidRDefault="00A00B75" w:rsidP="00A00B7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776C0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за 2017 – 2021 рр.</w:t>
      </w:r>
    </w:p>
    <w:tbl>
      <w:tblPr>
        <w:tblStyle w:val="TableNormal"/>
        <w:tblW w:w="10122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01"/>
        <w:gridCol w:w="1134"/>
        <w:gridCol w:w="1275"/>
        <w:gridCol w:w="1276"/>
        <w:gridCol w:w="1276"/>
        <w:gridCol w:w="1134"/>
        <w:gridCol w:w="1126"/>
      </w:tblGrid>
      <w:tr w:rsidR="00776C06" w:rsidRPr="00776C06" w:rsidTr="006570DF">
        <w:trPr>
          <w:trHeight w:val="314"/>
          <w:jc w:val="center"/>
        </w:trPr>
        <w:tc>
          <w:tcPr>
            <w:tcW w:w="29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rPr>
                <w:spacing w:val="-2"/>
              </w:rPr>
              <w:t>Показники</w:t>
            </w:r>
          </w:p>
        </w:tc>
        <w:tc>
          <w:tcPr>
            <w:tcW w:w="609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right="57"/>
              <w:jc w:val="center"/>
            </w:pPr>
            <w:r w:rsidRPr="00776C06">
              <w:rPr>
                <w:spacing w:val="-4"/>
              </w:rPr>
              <w:t>Роки</w:t>
            </w:r>
          </w:p>
        </w:tc>
        <w:tc>
          <w:tcPr>
            <w:tcW w:w="1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tabs>
                <w:tab w:val="left" w:pos="719"/>
              </w:tabs>
              <w:ind w:left="57" w:right="57"/>
              <w:jc w:val="center"/>
            </w:pPr>
            <w:r w:rsidRPr="00776C06">
              <w:rPr>
                <w:spacing w:val="-5"/>
              </w:rPr>
              <w:t>20</w:t>
            </w:r>
            <w:r w:rsidRPr="00776C06">
              <w:t>21 р.</w:t>
            </w:r>
            <w:r w:rsidRPr="00776C06">
              <w:rPr>
                <w:spacing w:val="-2"/>
              </w:rPr>
              <w:t xml:space="preserve"> </w:t>
            </w:r>
            <w:r w:rsidRPr="00776C06">
              <w:rPr>
                <w:spacing w:val="-5"/>
              </w:rPr>
              <w:t>до</w:t>
            </w:r>
          </w:p>
          <w:p w:rsidR="00A00B75" w:rsidRPr="00776C06" w:rsidRDefault="00A00B75">
            <w:pPr>
              <w:pStyle w:val="TableParagraph"/>
              <w:tabs>
                <w:tab w:val="left" w:pos="711"/>
              </w:tabs>
              <w:ind w:left="57" w:right="57"/>
              <w:jc w:val="center"/>
            </w:pPr>
            <w:r w:rsidRPr="00776C06">
              <w:rPr>
                <w:spacing w:val="-5"/>
              </w:rPr>
              <w:t>20</w:t>
            </w:r>
            <w:r w:rsidRPr="00776C06">
              <w:t xml:space="preserve">17 р., </w:t>
            </w:r>
            <w:r w:rsidRPr="00776C06">
              <w:rPr>
                <w:spacing w:val="-10"/>
              </w:rPr>
              <w:t>%</w:t>
            </w:r>
          </w:p>
        </w:tc>
      </w:tr>
      <w:tr w:rsidR="00776C06" w:rsidRPr="00776C06" w:rsidTr="006570DF">
        <w:trPr>
          <w:trHeight w:val="60"/>
          <w:jc w:val="center"/>
        </w:trPr>
        <w:tc>
          <w:tcPr>
            <w:tcW w:w="29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lang w:val="uk-UA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rPr>
                <w:spacing w:val="-5"/>
              </w:rPr>
              <w:t>2017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rPr>
                <w:spacing w:val="-5"/>
              </w:rPr>
              <w:t>2018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rPr>
                <w:spacing w:val="-5"/>
              </w:rPr>
              <w:t>2019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rPr>
                <w:spacing w:val="-5"/>
              </w:rPr>
              <w:t>2020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rPr>
                <w:spacing w:val="-5"/>
              </w:rPr>
              <w:t>2021</w:t>
            </w:r>
          </w:p>
        </w:tc>
        <w:tc>
          <w:tcPr>
            <w:tcW w:w="1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  <w:hideMark/>
          </w:tcPr>
          <w:p w:rsidR="00A00B75" w:rsidRPr="00776C06" w:rsidRDefault="00A00B7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lang w:val="uk-UA"/>
              </w:rPr>
            </w:pPr>
          </w:p>
        </w:tc>
      </w:tr>
      <w:tr w:rsidR="00776C06" w:rsidRPr="00776C06" w:rsidTr="006570DF">
        <w:trPr>
          <w:trHeight w:val="198"/>
          <w:jc w:val="center"/>
        </w:trPr>
        <w:tc>
          <w:tcPr>
            <w:tcW w:w="2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00B75" w:rsidRPr="00776C06" w:rsidRDefault="00A00B75">
            <w:pPr>
              <w:pStyle w:val="TableParagraph"/>
              <w:spacing w:line="256" w:lineRule="exact"/>
              <w:ind w:left="57" w:right="57"/>
            </w:pPr>
            <w:r w:rsidRPr="00776C06">
              <w:t>Наявне</w:t>
            </w:r>
            <w:r w:rsidRPr="00776C06">
              <w:rPr>
                <w:spacing w:val="-6"/>
              </w:rPr>
              <w:t xml:space="preserve"> </w:t>
            </w:r>
            <w:r w:rsidRPr="00776C06">
              <w:t>населення,</w:t>
            </w:r>
            <w:r w:rsidRPr="00776C06">
              <w:rPr>
                <w:spacing w:val="-2"/>
              </w:rPr>
              <w:t xml:space="preserve"> </w:t>
            </w:r>
            <w:r w:rsidRPr="00776C06">
              <w:rPr>
                <w:spacing w:val="-4"/>
              </w:rPr>
              <w:t>тис. осіб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rPr>
                <w:bCs/>
              </w:rPr>
              <w:t>42485,47</w:t>
            </w:r>
            <w:r w:rsidRPr="00776C06">
              <w:rPr>
                <w:bCs/>
                <w:shd w:val="clear" w:color="auto" w:fill="F8F8F8"/>
              </w:rPr>
              <w:t>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rPr>
                <w:bCs/>
              </w:rPr>
              <w:t>422</w:t>
            </w:r>
            <w:r w:rsidRPr="00776C06">
              <w:rPr>
                <w:bCs/>
                <w:lang w:val="ru-RU"/>
              </w:rPr>
              <w:t>6</w:t>
            </w:r>
            <w:r w:rsidRPr="00776C06">
              <w:rPr>
                <w:bCs/>
              </w:rPr>
              <w:t>9,</w:t>
            </w:r>
            <w:r w:rsidRPr="00776C06">
              <w:rPr>
                <w:bCs/>
                <w:lang w:val="ru-RU"/>
              </w:rPr>
              <w:t>80</w:t>
            </w:r>
            <w:r w:rsidRPr="00776C06">
              <w:rPr>
                <w:bCs/>
                <w:shd w:val="clear" w:color="auto" w:fill="F8F8F8"/>
                <w:lang w:val="ru-RU"/>
              </w:rPr>
              <w:t>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rPr>
                <w:bCs/>
              </w:rPr>
              <w:t>42027,80</w:t>
            </w:r>
            <w:r w:rsidRPr="00776C06">
              <w:rPr>
                <w:bCs/>
                <w:shd w:val="clear" w:color="auto" w:fill="F8F8F8"/>
              </w:rPr>
              <w:t>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ind w:left="57" w:right="57"/>
              <w:jc w:val="center"/>
              <w:rPr>
                <w:rFonts w:ascii="Times New Roman" w:eastAsia="Times New Roman" w:hAnsi="Times New Roman" w:cs="Times New Roman"/>
                <w:bCs/>
                <w:lang w:val="uk-UA"/>
              </w:rPr>
            </w:pPr>
            <w:r w:rsidRPr="00776C06">
              <w:rPr>
                <w:rFonts w:ascii="Times New Roman" w:hAnsi="Times New Roman" w:cs="Times New Roman"/>
                <w:bCs/>
              </w:rPr>
              <w:t>41766,171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ind w:left="57" w:right="57"/>
              <w:jc w:val="center"/>
              <w:rPr>
                <w:rFonts w:ascii="Times New Roman" w:eastAsia="Times New Roman" w:hAnsi="Times New Roman" w:cs="Times New Roman"/>
                <w:bCs/>
                <w:lang w:val="uk-UA"/>
              </w:rPr>
            </w:pPr>
            <w:r w:rsidRPr="00776C06">
              <w:rPr>
                <w:rFonts w:ascii="Times New Roman" w:hAnsi="Times New Roman" w:cs="Times New Roman"/>
                <w:bCs/>
              </w:rPr>
              <w:t>41377,845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  <w:hideMark/>
          </w:tcPr>
          <w:p w:rsidR="00A00B75" w:rsidRPr="00776C06" w:rsidRDefault="00A00B75">
            <w:pPr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776C06">
              <w:rPr>
                <w:rFonts w:ascii="Times New Roman" w:hAnsi="Times New Roman" w:cs="Times New Roman"/>
              </w:rPr>
              <w:t>-2,61</w:t>
            </w:r>
          </w:p>
        </w:tc>
      </w:tr>
      <w:tr w:rsidR="00776C06" w:rsidRPr="00776C06" w:rsidTr="006570DF">
        <w:trPr>
          <w:trHeight w:val="190"/>
          <w:jc w:val="center"/>
        </w:trPr>
        <w:tc>
          <w:tcPr>
            <w:tcW w:w="2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00B75" w:rsidRPr="00776C06" w:rsidRDefault="00A00B75">
            <w:pPr>
              <w:pStyle w:val="TableParagraph"/>
              <w:spacing w:line="256" w:lineRule="exact"/>
              <w:ind w:left="57" w:right="57"/>
            </w:pPr>
            <w:r w:rsidRPr="00776C06">
              <w:t>Постійне</w:t>
            </w:r>
            <w:r w:rsidRPr="00776C06">
              <w:rPr>
                <w:spacing w:val="-5"/>
              </w:rPr>
              <w:t xml:space="preserve"> </w:t>
            </w:r>
            <w:r w:rsidRPr="00776C06">
              <w:t>населення,</w:t>
            </w:r>
            <w:r w:rsidRPr="00776C06">
              <w:rPr>
                <w:spacing w:val="-4"/>
              </w:rPr>
              <w:t xml:space="preserve"> тис. осіб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rPr>
                <w:bCs/>
              </w:rPr>
              <w:t>42315,83</w:t>
            </w:r>
            <w:r w:rsidRPr="00776C06">
              <w:rPr>
                <w:bCs/>
                <w:shd w:val="clear" w:color="auto" w:fill="F8F8F8"/>
              </w:rPr>
              <w:t>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rPr>
                <w:bCs/>
              </w:rPr>
              <w:t>421</w:t>
            </w:r>
            <w:r w:rsidRPr="00776C06">
              <w:rPr>
                <w:bCs/>
                <w:lang w:val="en-US"/>
              </w:rPr>
              <w:t>00</w:t>
            </w:r>
            <w:r w:rsidRPr="00776C06">
              <w:rPr>
                <w:bCs/>
              </w:rPr>
              <w:t>,</w:t>
            </w:r>
            <w:r w:rsidRPr="00776C06">
              <w:rPr>
                <w:bCs/>
                <w:lang w:val="en-US"/>
              </w:rPr>
              <w:t>16</w:t>
            </w:r>
            <w:r w:rsidRPr="00776C06">
              <w:rPr>
                <w:bCs/>
                <w:shd w:val="clear" w:color="auto" w:fill="F8F8F8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rPr>
                <w:bCs/>
              </w:rPr>
              <w:t>41858,17</w:t>
            </w:r>
            <w:r w:rsidRPr="00776C06">
              <w:rPr>
                <w:bCs/>
                <w:shd w:val="clear" w:color="auto" w:fill="F8F8F8"/>
              </w:rPr>
              <w:t>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ind w:left="57" w:right="57"/>
              <w:jc w:val="center"/>
              <w:rPr>
                <w:rFonts w:ascii="Times New Roman" w:eastAsia="Times New Roman" w:hAnsi="Times New Roman" w:cs="Times New Roman"/>
                <w:bCs/>
                <w:lang w:val="uk-UA"/>
              </w:rPr>
            </w:pPr>
            <w:r w:rsidRPr="00776C06">
              <w:rPr>
                <w:rFonts w:ascii="Times New Roman" w:hAnsi="Times New Roman" w:cs="Times New Roman"/>
                <w:bCs/>
              </w:rPr>
              <w:t>41596,534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ind w:left="57" w:right="57"/>
              <w:jc w:val="center"/>
              <w:rPr>
                <w:rFonts w:ascii="Times New Roman" w:eastAsia="Times New Roman" w:hAnsi="Times New Roman" w:cs="Times New Roman"/>
                <w:bCs/>
                <w:lang w:val="uk-UA"/>
              </w:rPr>
            </w:pPr>
            <w:r w:rsidRPr="00776C06">
              <w:rPr>
                <w:rFonts w:ascii="Times New Roman" w:hAnsi="Times New Roman" w:cs="Times New Roman"/>
                <w:bCs/>
              </w:rPr>
              <w:t>41208,208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  <w:hideMark/>
          </w:tcPr>
          <w:p w:rsidR="00A00B75" w:rsidRPr="00776C06" w:rsidRDefault="00A00B75">
            <w:pPr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776C06">
              <w:rPr>
                <w:rFonts w:ascii="Times New Roman" w:hAnsi="Times New Roman" w:cs="Times New Roman"/>
              </w:rPr>
              <w:t>-2,62</w:t>
            </w:r>
          </w:p>
        </w:tc>
      </w:tr>
      <w:tr w:rsidR="00776C06" w:rsidRPr="00776C06" w:rsidTr="006570DF">
        <w:trPr>
          <w:trHeight w:val="385"/>
          <w:jc w:val="center"/>
        </w:trPr>
        <w:tc>
          <w:tcPr>
            <w:tcW w:w="2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00B75" w:rsidRPr="00776C06" w:rsidRDefault="00A00B75" w:rsidP="006570DF">
            <w:pPr>
              <w:pStyle w:val="TableParagraph"/>
              <w:ind w:left="57" w:right="57"/>
            </w:pPr>
            <w:r w:rsidRPr="00776C06">
              <w:t>Кількість</w:t>
            </w:r>
            <w:r w:rsidRPr="00776C06">
              <w:rPr>
                <w:spacing w:val="5"/>
              </w:rPr>
              <w:t xml:space="preserve"> </w:t>
            </w:r>
            <w:r w:rsidRPr="00776C06">
              <w:t>народжених</w:t>
            </w:r>
            <w:r w:rsidRPr="00776C06">
              <w:rPr>
                <w:spacing w:val="7"/>
              </w:rPr>
              <w:t xml:space="preserve"> </w:t>
            </w:r>
            <w:r w:rsidRPr="00776C06">
              <w:t>–</w:t>
            </w:r>
            <w:r w:rsidRPr="00776C06">
              <w:rPr>
                <w:spacing w:val="11"/>
              </w:rPr>
              <w:t xml:space="preserve"> </w:t>
            </w:r>
            <w:r w:rsidRPr="00776C06">
              <w:rPr>
                <w:spacing w:val="-2"/>
              </w:rPr>
              <w:t>усього,</w:t>
            </w:r>
            <w:r w:rsidR="006570DF" w:rsidRPr="00776C06">
              <w:rPr>
                <w:spacing w:val="-2"/>
              </w:rPr>
              <w:t xml:space="preserve"> </w:t>
            </w:r>
            <w:r w:rsidRPr="00776C06">
              <w:rPr>
                <w:spacing w:val="-4"/>
              </w:rPr>
              <w:t>тис. осіб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363,987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335,874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308,817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293,457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271,983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  <w:hideMark/>
          </w:tcPr>
          <w:p w:rsidR="00A00B75" w:rsidRPr="00776C06" w:rsidRDefault="00A00B75">
            <w:pPr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776C06">
              <w:rPr>
                <w:rFonts w:ascii="Times New Roman" w:hAnsi="Times New Roman" w:cs="Times New Roman"/>
              </w:rPr>
              <w:t>-25,28</w:t>
            </w:r>
          </w:p>
        </w:tc>
      </w:tr>
      <w:tr w:rsidR="00776C06" w:rsidRPr="00776C06" w:rsidTr="006570DF">
        <w:trPr>
          <w:trHeight w:val="184"/>
          <w:jc w:val="center"/>
        </w:trPr>
        <w:tc>
          <w:tcPr>
            <w:tcW w:w="2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00B75" w:rsidRPr="00776C06" w:rsidRDefault="00A00B75" w:rsidP="00564B69">
            <w:pPr>
              <w:pStyle w:val="TableParagraph"/>
              <w:ind w:left="57" w:right="57"/>
            </w:pPr>
            <w:r w:rsidRPr="00776C06">
              <w:t>Кількість</w:t>
            </w:r>
            <w:r w:rsidRPr="00776C06">
              <w:rPr>
                <w:spacing w:val="62"/>
                <w:w w:val="150"/>
              </w:rPr>
              <w:t xml:space="preserve"> </w:t>
            </w:r>
            <w:r w:rsidRPr="00776C06">
              <w:t>померлих</w:t>
            </w:r>
            <w:r w:rsidRPr="00776C06">
              <w:rPr>
                <w:spacing w:val="65"/>
                <w:w w:val="150"/>
              </w:rPr>
              <w:t xml:space="preserve"> </w:t>
            </w:r>
            <w:r w:rsidRPr="00776C06">
              <w:t>–</w:t>
            </w:r>
            <w:r w:rsidRPr="00776C06">
              <w:rPr>
                <w:spacing w:val="60"/>
                <w:w w:val="150"/>
              </w:rPr>
              <w:t xml:space="preserve"> </w:t>
            </w:r>
            <w:r w:rsidRPr="00776C06">
              <w:rPr>
                <w:spacing w:val="-2"/>
              </w:rPr>
              <w:t>всього,</w:t>
            </w:r>
            <w:r w:rsidR="00564B69" w:rsidRPr="00776C06">
              <w:t xml:space="preserve"> </w:t>
            </w:r>
            <w:r w:rsidRPr="00776C06">
              <w:rPr>
                <w:spacing w:val="-4"/>
              </w:rPr>
              <w:t>тис. осіб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574,123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587,665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581,114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616,835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714,263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  <w:hideMark/>
          </w:tcPr>
          <w:p w:rsidR="00A00B75" w:rsidRPr="00776C06" w:rsidRDefault="00A00B75">
            <w:pPr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776C06">
              <w:rPr>
                <w:rFonts w:ascii="Times New Roman" w:hAnsi="Times New Roman" w:cs="Times New Roman"/>
              </w:rPr>
              <w:t>24,41</w:t>
            </w:r>
          </w:p>
        </w:tc>
      </w:tr>
      <w:tr w:rsidR="00776C06" w:rsidRPr="00776C06" w:rsidTr="006570DF">
        <w:trPr>
          <w:trHeight w:val="384"/>
          <w:jc w:val="center"/>
        </w:trPr>
        <w:tc>
          <w:tcPr>
            <w:tcW w:w="2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00B75" w:rsidRPr="00776C06" w:rsidRDefault="00A00B75" w:rsidP="006570DF">
            <w:pPr>
              <w:pStyle w:val="TableParagraph"/>
              <w:ind w:left="57" w:right="57"/>
            </w:pPr>
            <w:r w:rsidRPr="00776C06">
              <w:t>Природній</w:t>
            </w:r>
            <w:r w:rsidRPr="00776C06">
              <w:rPr>
                <w:spacing w:val="8"/>
              </w:rPr>
              <w:t xml:space="preserve"> </w:t>
            </w:r>
            <w:r w:rsidRPr="00776C06">
              <w:t>приріст</w:t>
            </w:r>
            <w:r w:rsidRPr="00776C06">
              <w:rPr>
                <w:spacing w:val="10"/>
              </w:rPr>
              <w:t xml:space="preserve"> </w:t>
            </w:r>
            <w:r w:rsidRPr="00776C06">
              <w:t>населення</w:t>
            </w:r>
            <w:r w:rsidRPr="00776C06">
              <w:rPr>
                <w:spacing w:val="13"/>
              </w:rPr>
              <w:t xml:space="preserve"> </w:t>
            </w:r>
            <w:r w:rsidRPr="00776C06">
              <w:rPr>
                <w:spacing w:val="-10"/>
              </w:rPr>
              <w:t>–</w:t>
            </w:r>
            <w:r w:rsidR="006570DF" w:rsidRPr="00776C06">
              <w:rPr>
                <w:spacing w:val="-10"/>
              </w:rPr>
              <w:t xml:space="preserve"> </w:t>
            </w:r>
            <w:r w:rsidRPr="00776C06">
              <w:t>усього,</w:t>
            </w:r>
            <w:r w:rsidRPr="00776C06">
              <w:rPr>
                <w:spacing w:val="-6"/>
              </w:rPr>
              <w:t xml:space="preserve"> </w:t>
            </w:r>
            <w:r w:rsidRPr="00776C06">
              <w:rPr>
                <w:spacing w:val="-4"/>
              </w:rPr>
              <w:t xml:space="preserve">тис. осіб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776C06">
              <w:rPr>
                <w:rFonts w:ascii="Times New Roman" w:hAnsi="Times New Roman" w:cs="Times New Roman"/>
              </w:rPr>
              <w:t>-210,136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776C06">
              <w:rPr>
                <w:rFonts w:ascii="Times New Roman" w:hAnsi="Times New Roman" w:cs="Times New Roman"/>
              </w:rPr>
              <w:t>-251,791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776C06">
              <w:rPr>
                <w:rFonts w:ascii="Times New Roman" w:hAnsi="Times New Roman" w:cs="Times New Roman"/>
              </w:rPr>
              <w:t>-272,297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-323,378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-442,280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  <w:hideMark/>
          </w:tcPr>
          <w:p w:rsidR="00A00B75" w:rsidRPr="00776C06" w:rsidRDefault="00A00B75">
            <w:pPr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776C06">
              <w:rPr>
                <w:rFonts w:ascii="Times New Roman" w:hAnsi="Times New Roman" w:cs="Times New Roman"/>
              </w:rPr>
              <w:t>110,47</w:t>
            </w:r>
          </w:p>
        </w:tc>
      </w:tr>
      <w:tr w:rsidR="00776C06" w:rsidRPr="00776C06" w:rsidTr="006570DF">
        <w:trPr>
          <w:trHeight w:val="181"/>
          <w:jc w:val="center"/>
        </w:trPr>
        <w:tc>
          <w:tcPr>
            <w:tcW w:w="2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00B75" w:rsidRPr="00776C06" w:rsidRDefault="00A00B75" w:rsidP="00A00B75">
            <w:pPr>
              <w:pStyle w:val="TableParagraph"/>
              <w:ind w:left="57" w:right="57"/>
            </w:pPr>
            <w:r w:rsidRPr="00776C06">
              <w:t>Зареєстровано</w:t>
            </w:r>
            <w:r w:rsidRPr="00776C06">
              <w:rPr>
                <w:spacing w:val="-12"/>
              </w:rPr>
              <w:t xml:space="preserve"> </w:t>
            </w:r>
            <w:r w:rsidRPr="00776C06">
              <w:t>шлюбів</w:t>
            </w:r>
            <w:r w:rsidRPr="00776C06">
              <w:rPr>
                <w:spacing w:val="-12"/>
              </w:rPr>
              <w:t xml:space="preserve"> </w:t>
            </w:r>
            <w:r w:rsidRPr="00776C06">
              <w:t>–</w:t>
            </w:r>
            <w:r w:rsidRPr="00776C06">
              <w:rPr>
                <w:spacing w:val="-9"/>
              </w:rPr>
              <w:t xml:space="preserve"> </w:t>
            </w:r>
            <w:r w:rsidRPr="00776C06">
              <w:rPr>
                <w:spacing w:val="-2"/>
              </w:rPr>
              <w:t>усього,</w:t>
            </w:r>
            <w:r w:rsidRPr="00776C06">
              <w:t xml:space="preserve"> </w:t>
            </w:r>
            <w:r w:rsidRPr="00776C06">
              <w:rPr>
                <w:spacing w:val="-4"/>
              </w:rPr>
              <w:t>тис.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249,500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228,400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237,900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168,000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37,100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  <w:hideMark/>
          </w:tcPr>
          <w:p w:rsidR="00A00B75" w:rsidRPr="00776C06" w:rsidRDefault="00A00B75">
            <w:pPr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776C06">
              <w:rPr>
                <w:rFonts w:ascii="Times New Roman" w:hAnsi="Times New Roman" w:cs="Times New Roman"/>
              </w:rPr>
              <w:t>-85,13</w:t>
            </w:r>
          </w:p>
        </w:tc>
      </w:tr>
      <w:tr w:rsidR="00776C06" w:rsidRPr="00776C06" w:rsidTr="006570DF">
        <w:trPr>
          <w:trHeight w:val="239"/>
          <w:jc w:val="center"/>
        </w:trPr>
        <w:tc>
          <w:tcPr>
            <w:tcW w:w="2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00B75" w:rsidRPr="00776C06" w:rsidRDefault="00A00B75" w:rsidP="00564B69">
            <w:pPr>
              <w:pStyle w:val="TableParagraph"/>
              <w:tabs>
                <w:tab w:val="left" w:pos="1899"/>
                <w:tab w:val="left" w:pos="3257"/>
              </w:tabs>
              <w:ind w:left="57" w:right="57"/>
            </w:pPr>
            <w:r w:rsidRPr="00776C06">
              <w:rPr>
                <w:spacing w:val="-2"/>
              </w:rPr>
              <w:t>Зареєстровано</w:t>
            </w:r>
            <w:r w:rsidR="00564B69" w:rsidRPr="00776C06">
              <w:t xml:space="preserve"> </w:t>
            </w:r>
            <w:r w:rsidRPr="00776C06">
              <w:rPr>
                <w:spacing w:val="-2"/>
              </w:rPr>
              <w:t>розлучень</w:t>
            </w:r>
            <w:r w:rsidR="00564B69" w:rsidRPr="00776C06">
              <w:t xml:space="preserve"> </w:t>
            </w:r>
            <w:r w:rsidRPr="00776C06">
              <w:rPr>
                <w:spacing w:val="-10"/>
              </w:rPr>
              <w:t>–</w:t>
            </w:r>
            <w:r w:rsidR="00564B69" w:rsidRPr="00776C06">
              <w:t xml:space="preserve"> </w:t>
            </w:r>
            <w:r w:rsidRPr="00776C06">
              <w:t>усього,</w:t>
            </w:r>
            <w:r w:rsidRPr="00776C06">
              <w:rPr>
                <w:spacing w:val="-6"/>
              </w:rPr>
              <w:t xml:space="preserve"> </w:t>
            </w:r>
            <w:r w:rsidRPr="00776C06">
              <w:rPr>
                <w:spacing w:val="-4"/>
              </w:rPr>
              <w:t>тис.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128,700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153,900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138,000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119,300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00B75" w:rsidRPr="00776C06" w:rsidRDefault="00A00B75">
            <w:pPr>
              <w:pStyle w:val="TableParagraph"/>
              <w:ind w:left="57" w:right="57"/>
              <w:jc w:val="center"/>
            </w:pPr>
            <w:r w:rsidRPr="00776C06">
              <w:t>6,700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  <w:hideMark/>
          </w:tcPr>
          <w:p w:rsidR="00A00B75" w:rsidRPr="00776C06" w:rsidRDefault="00A00B75">
            <w:pPr>
              <w:jc w:val="center"/>
              <w:rPr>
                <w:rFonts w:ascii="Times New Roman" w:eastAsia="Times New Roman" w:hAnsi="Times New Roman" w:cs="Times New Roman"/>
                <w:lang w:val="uk-UA"/>
              </w:rPr>
            </w:pPr>
            <w:r w:rsidRPr="00776C06">
              <w:rPr>
                <w:rFonts w:ascii="Times New Roman" w:hAnsi="Times New Roman" w:cs="Times New Roman"/>
              </w:rPr>
              <w:t>-94,79</w:t>
            </w:r>
          </w:p>
        </w:tc>
      </w:tr>
    </w:tbl>
    <w:p w:rsidR="00564B69" w:rsidRPr="00776C06" w:rsidRDefault="00775EA3" w:rsidP="0074228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76C06">
        <w:rPr>
          <w:rFonts w:ascii="Times New Roman" w:hAnsi="Times New Roman" w:cs="Times New Roman"/>
          <w:sz w:val="20"/>
          <w:szCs w:val="24"/>
          <w:lang w:val="uk-UA"/>
        </w:rPr>
        <w:t xml:space="preserve">*Розраховано автором на основі </w:t>
      </w:r>
      <w:r w:rsidRPr="00776C06">
        <w:rPr>
          <w:rFonts w:ascii="Times New Roman" w:hAnsi="Times New Roman" w:cs="Times New Roman"/>
          <w:sz w:val="20"/>
          <w:szCs w:val="24"/>
        </w:rPr>
        <w:t>[</w:t>
      </w:r>
      <w:r w:rsidRPr="00776C06">
        <w:rPr>
          <w:rFonts w:ascii="Times New Roman" w:hAnsi="Times New Roman" w:cs="Times New Roman"/>
          <w:sz w:val="20"/>
          <w:szCs w:val="24"/>
          <w:lang w:val="uk-UA"/>
        </w:rPr>
        <w:t>3</w:t>
      </w:r>
      <w:r w:rsidRPr="00776C06">
        <w:rPr>
          <w:rFonts w:ascii="Times New Roman" w:hAnsi="Times New Roman" w:cs="Times New Roman"/>
          <w:sz w:val="20"/>
          <w:szCs w:val="24"/>
        </w:rPr>
        <w:t>]</w:t>
      </w:r>
    </w:p>
    <w:p w:rsidR="00564B69" w:rsidRPr="00776C06" w:rsidRDefault="00564B69" w:rsidP="00564B69">
      <w:pPr>
        <w:pStyle w:val="a7"/>
        <w:spacing w:line="360" w:lineRule="auto"/>
        <w:ind w:left="0" w:firstLine="709"/>
        <w:jc w:val="both"/>
      </w:pPr>
      <w:r w:rsidRPr="00776C06">
        <w:t>Спостерігається тенденція до зменшення чисельності наявного населення України. У 2021 р. порівняно з 2017 р. чисельність наявного населення України зменшилася досить незначно (на 2,61 %).</w:t>
      </w:r>
      <w:r w:rsidR="00751F10" w:rsidRPr="00776C06">
        <w:t xml:space="preserve"> </w:t>
      </w:r>
      <w:r w:rsidRPr="00776C06">
        <w:t>Спостерігається тенденція до зменшення чисельності постійного населення України. У 2021 р. порівняно з 2017 р. чисельність постійного населення України зменшилася досить незначно (на 2,62 %).</w:t>
      </w:r>
      <w:r w:rsidR="00751F10" w:rsidRPr="00776C06">
        <w:t xml:space="preserve"> </w:t>
      </w:r>
      <w:r w:rsidRPr="00776C06">
        <w:t>Негативним явищем є тенденція до зменшення кількості народжених за рік (значне зменшення у 2021 р. порівняно з 2017 р. на 25,28 %) та тенденція до збільшення кількості померлих за рік (значне збільшення у 2021 р. порівняно з 2017 р. на 24,41 %). В результаті за весь досліджуваний період спостерігається природне зменшення населення, а також тенденція до збільшення цього показника (в 1,1 рази у 2021 р. порівняно з 2017 р.).</w:t>
      </w:r>
    </w:p>
    <w:p w:rsidR="00564B69" w:rsidRPr="00776C06" w:rsidRDefault="00564B69" w:rsidP="00564B69">
      <w:pPr>
        <w:pStyle w:val="a7"/>
        <w:spacing w:line="360" w:lineRule="auto"/>
        <w:ind w:left="0" w:firstLine="709"/>
        <w:jc w:val="both"/>
      </w:pPr>
      <w:r w:rsidRPr="00776C06">
        <w:t xml:space="preserve">Негативним явищем є тенденція до зменшення кількості зареєстрованих </w:t>
      </w:r>
      <w:r w:rsidRPr="00776C06">
        <w:lastRenderedPageBreak/>
        <w:t>шлюбів за рік (суттєве зменшення у 2021 р. порівняно з 2017 р. на 85,13 %), проте позитивним явищем є тенденція до зменшення кількості зареєстрованих розлучень за 2019 – 2021 рр. (суттєве зменшення у 2021 р. порівняно з 2017 р. на 94,79 %)</w:t>
      </w:r>
    </w:p>
    <w:p w:rsidR="00564B69" w:rsidRPr="00776C06" w:rsidRDefault="00564B69" w:rsidP="00564B69">
      <w:pPr>
        <w:pStyle w:val="a7"/>
        <w:spacing w:line="360" w:lineRule="auto"/>
        <w:ind w:left="0" w:firstLine="709"/>
        <w:jc w:val="both"/>
      </w:pPr>
      <w:r w:rsidRPr="00776C06">
        <w:t xml:space="preserve">На рисунку 1 бачимо тенденцію до зменшення коефіцієнта народжуваності за рахунок такої ж зміни кількості народжених у Україні за рік, а також тенденцію до збільшення коефіцієнта смертності за рахунок такої ж зміни кількості померлих в Україні за рік. За весь досліджуваний період в кожному році спостерігаємо більший коефіцієнт смертності, ніж народжуваності, це говорить про звужене відтворення населення (депопуляцію), що є однією з найвагоміших причин демографічної кризи. </w:t>
      </w:r>
    </w:p>
    <w:p w:rsidR="0074228F" w:rsidRPr="00776C06" w:rsidRDefault="00A00B75" w:rsidP="0074228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76C06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080860D" wp14:editId="6DA38EB7">
                <wp:simplePos x="0" y="0"/>
                <wp:positionH relativeFrom="column">
                  <wp:posOffset>3810</wp:posOffset>
                </wp:positionH>
                <wp:positionV relativeFrom="paragraph">
                  <wp:posOffset>2333625</wp:posOffset>
                </wp:positionV>
                <wp:extent cx="3114675" cy="533400"/>
                <wp:effectExtent l="0" t="0" r="0" b="0"/>
                <wp:wrapNone/>
                <wp:docPr id="2" name="Поле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14675" cy="5334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00B75" w:rsidRPr="00A00B75" w:rsidRDefault="00A00B75" w:rsidP="00A00B7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  <w:lang w:val="uk-UA"/>
                              </w:rPr>
                            </w:pPr>
                            <w:r w:rsidRPr="00A00B75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  <w:lang w:val="uk-UA"/>
                              </w:rPr>
                              <w:t>Рис. 1. Динаміка народжуваності та смертності в Україн</w:t>
                            </w:r>
                            <w: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  <w:lang w:val="uk-UA"/>
                              </w:rPr>
                              <w:t>і</w:t>
                            </w:r>
                            <w:r w:rsidRPr="00A00B75"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  <w:lang w:val="uk-UA"/>
                              </w:rPr>
                              <w:t xml:space="preserve"> за 2017 – 2021 рр.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080860D" id="_x0000_t202" coordsize="21600,21600" o:spt="202" path="m,l,21600r21600,l21600,xe">
                <v:stroke joinstyle="miter"/>
                <v:path gradientshapeok="t" o:connecttype="rect"/>
              </v:shapetype>
              <v:shape id="Поле 2" o:spid="_x0000_s1026" type="#_x0000_t202" style="position:absolute;left:0;text-align:left;margin-left:.3pt;margin-top:183.75pt;width:245.25pt;height:42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" filled="f" stroked="f" strokeweight=".5pt">
                <v:textbox>
                  <w:txbxContent>
                    <w:p w:rsidR="00A00B75" w:rsidRPr="00A00B75" w:rsidRDefault="00A00B75" w:rsidP="00A00B75">
                      <w:pPr>
                        <w:jc w:val="center"/>
                        <w:rPr>
                          <w:rFonts w:ascii="Times New Roman" w:hAnsi="Times New Roman" w:cs="Times New Roman"/>
                          <w:sz w:val="26"/>
                          <w:szCs w:val="26"/>
                          <w:lang w:val="uk-UA"/>
                        </w:rPr>
                      </w:pPr>
                      <w:r w:rsidRPr="00A00B75">
                        <w:rPr>
                          <w:rFonts w:ascii="Times New Roman" w:hAnsi="Times New Roman" w:cs="Times New Roman"/>
                          <w:sz w:val="26"/>
                          <w:szCs w:val="26"/>
                          <w:lang w:val="uk-UA"/>
                        </w:rPr>
                        <w:t>Рис. 1. Динаміка народжуваності та смертності в Україн</w:t>
                      </w:r>
                      <w:r>
                        <w:rPr>
                          <w:rFonts w:ascii="Times New Roman" w:hAnsi="Times New Roman" w:cs="Times New Roman"/>
                          <w:sz w:val="26"/>
                          <w:szCs w:val="26"/>
                          <w:lang w:val="uk-UA"/>
                        </w:rPr>
                        <w:t>і</w:t>
                      </w:r>
                      <w:r w:rsidRPr="00A00B75">
                        <w:rPr>
                          <w:rFonts w:ascii="Times New Roman" w:hAnsi="Times New Roman" w:cs="Times New Roman"/>
                          <w:sz w:val="26"/>
                          <w:szCs w:val="26"/>
                          <w:lang w:val="uk-UA"/>
                        </w:rPr>
                        <w:t xml:space="preserve"> за 2017 – 2021 рр.</w:t>
                      </w:r>
                    </w:p>
                  </w:txbxContent>
                </v:textbox>
              </v:shape>
            </w:pict>
          </mc:Fallback>
        </mc:AlternateContent>
      </w:r>
      <w:r w:rsidRPr="00776C06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A6F532" wp14:editId="3E195C9A">
                <wp:simplePos x="0" y="0"/>
                <wp:positionH relativeFrom="column">
                  <wp:posOffset>3118485</wp:posOffset>
                </wp:positionH>
                <wp:positionV relativeFrom="paragraph">
                  <wp:posOffset>2333625</wp:posOffset>
                </wp:positionV>
                <wp:extent cx="3114675" cy="581025"/>
                <wp:effectExtent l="0" t="0" r="0" b="0"/>
                <wp:wrapNone/>
                <wp:docPr id="4" name="Поле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14675" cy="5810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00B75" w:rsidRDefault="00A00B75" w:rsidP="00A00B7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6"/>
                                <w:szCs w:val="26"/>
                                <w:lang w:val="uk-UA"/>
                              </w:rPr>
                              <w:t>Рис. 1. Динаміка шлюбності та розлучень в Україні за 2017 – 2021 рр.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A6F532" id="Поле 4" o:spid="_x0000_s1027" type="#_x0000_t202" style="position:absolute;left:0;text-align:left;margin-left:245.55pt;margin-top:183.75pt;width:245.25pt;height:45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" filled="f" stroked="f" strokeweight=".5pt">
                <v:textbox>
                  <w:txbxContent>
                    <w:p w:rsidR="00A00B75" w:rsidRDefault="00A00B75" w:rsidP="00A00B75">
                      <w:pPr>
                        <w:jc w:val="center"/>
                        <w:rPr>
                          <w:rFonts w:ascii="Times New Roman" w:hAnsi="Times New Roman" w:cs="Times New Roman"/>
                          <w:sz w:val="26"/>
                          <w:szCs w:val="26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6"/>
                          <w:szCs w:val="26"/>
                          <w:lang w:val="uk-UA"/>
                        </w:rPr>
                        <w:t>Рис. 1. Динаміка шлюбності та розлучень в Україні за 2017 – 2021 рр.</w:t>
                      </w:r>
                    </w:p>
                  </w:txbxContent>
                </v:textbox>
              </v:shape>
            </w:pict>
          </mc:Fallback>
        </mc:AlternateContent>
      </w:r>
      <w:r w:rsidR="0074228F" w:rsidRPr="00776C06"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6E0246D3" wp14:editId="68640669">
            <wp:extent cx="3057525" cy="2333625"/>
            <wp:effectExtent l="0" t="0" r="9525" b="952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  <w:r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4228F"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 </w:t>
      </w:r>
      <w:r w:rsidR="0074228F" w:rsidRPr="00776C06"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6056CA6D" wp14:editId="7CA0A118">
            <wp:extent cx="2819400" cy="2324100"/>
            <wp:effectExtent l="0" t="0" r="19050" b="1905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74228F" w:rsidRPr="00776C06" w:rsidRDefault="0074228F" w:rsidP="00D672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A00B75" w:rsidRPr="00776C06" w:rsidRDefault="00A00B75" w:rsidP="00A00B75">
      <w:pPr>
        <w:spacing w:after="0" w:line="240" w:lineRule="auto"/>
        <w:jc w:val="both"/>
        <w:rPr>
          <w:rFonts w:ascii="Times New Roman" w:hAnsi="Times New Roman" w:cs="Times New Roman"/>
          <w:sz w:val="20"/>
          <w:szCs w:val="24"/>
          <w:lang w:val="uk-UA"/>
        </w:rPr>
      </w:pPr>
    </w:p>
    <w:p w:rsidR="00A00B75" w:rsidRPr="00776C06" w:rsidRDefault="00A00B75" w:rsidP="00A00B75">
      <w:pPr>
        <w:spacing w:after="0" w:line="240" w:lineRule="auto"/>
        <w:jc w:val="both"/>
        <w:rPr>
          <w:rFonts w:ascii="Times New Roman" w:hAnsi="Times New Roman" w:cs="Times New Roman"/>
          <w:sz w:val="20"/>
          <w:szCs w:val="24"/>
          <w:lang w:val="uk-UA"/>
        </w:rPr>
      </w:pPr>
      <w:r w:rsidRPr="00776C06">
        <w:rPr>
          <w:rFonts w:ascii="Times New Roman" w:hAnsi="Times New Roman" w:cs="Times New Roman"/>
          <w:sz w:val="20"/>
          <w:szCs w:val="24"/>
          <w:lang w:val="uk-UA"/>
        </w:rPr>
        <w:t xml:space="preserve">*Розраховано автором на основі </w:t>
      </w:r>
      <w:r w:rsidRPr="00776C06">
        <w:rPr>
          <w:rFonts w:ascii="Times New Roman" w:hAnsi="Times New Roman" w:cs="Times New Roman"/>
          <w:sz w:val="20"/>
          <w:szCs w:val="24"/>
        </w:rPr>
        <w:t>[</w:t>
      </w:r>
      <w:r w:rsidR="00775EA3" w:rsidRPr="00776C06">
        <w:rPr>
          <w:rFonts w:ascii="Times New Roman" w:hAnsi="Times New Roman" w:cs="Times New Roman"/>
          <w:sz w:val="20"/>
          <w:szCs w:val="24"/>
          <w:lang w:val="uk-UA"/>
        </w:rPr>
        <w:t>3</w:t>
      </w:r>
      <w:r w:rsidRPr="00776C06">
        <w:rPr>
          <w:rFonts w:ascii="Times New Roman" w:hAnsi="Times New Roman" w:cs="Times New Roman"/>
          <w:sz w:val="20"/>
          <w:szCs w:val="24"/>
        </w:rPr>
        <w:t>]</w:t>
      </w:r>
      <w:r w:rsidRPr="00776C06">
        <w:rPr>
          <w:rFonts w:ascii="Times New Roman" w:hAnsi="Times New Roman" w:cs="Times New Roman"/>
          <w:sz w:val="20"/>
          <w:szCs w:val="24"/>
          <w:lang w:val="uk-UA"/>
        </w:rPr>
        <w:t xml:space="preserve">                                                     *Розраховано автором на основі </w:t>
      </w:r>
      <w:r w:rsidRPr="00776C06">
        <w:rPr>
          <w:rFonts w:ascii="Times New Roman" w:hAnsi="Times New Roman" w:cs="Times New Roman"/>
          <w:sz w:val="20"/>
          <w:szCs w:val="24"/>
        </w:rPr>
        <w:t>[</w:t>
      </w:r>
      <w:r w:rsidR="00775EA3" w:rsidRPr="00776C06">
        <w:rPr>
          <w:rFonts w:ascii="Times New Roman" w:hAnsi="Times New Roman" w:cs="Times New Roman"/>
          <w:sz w:val="20"/>
          <w:szCs w:val="24"/>
          <w:lang w:val="uk-UA"/>
        </w:rPr>
        <w:t>3</w:t>
      </w:r>
      <w:r w:rsidRPr="00776C06">
        <w:rPr>
          <w:rFonts w:ascii="Times New Roman" w:hAnsi="Times New Roman" w:cs="Times New Roman"/>
          <w:sz w:val="20"/>
          <w:szCs w:val="24"/>
        </w:rPr>
        <w:t>]</w:t>
      </w:r>
    </w:p>
    <w:p w:rsidR="00564B69" w:rsidRPr="00776C06" w:rsidRDefault="00564B69" w:rsidP="00564B69">
      <w:pPr>
        <w:pStyle w:val="a7"/>
        <w:spacing w:line="360" w:lineRule="auto"/>
        <w:ind w:left="0" w:firstLine="709"/>
        <w:jc w:val="both"/>
        <w:rPr>
          <w:sz w:val="10"/>
        </w:rPr>
      </w:pPr>
    </w:p>
    <w:p w:rsidR="00564B69" w:rsidRPr="00776C06" w:rsidRDefault="00564B69" w:rsidP="00564B69">
      <w:pPr>
        <w:pStyle w:val="a7"/>
        <w:spacing w:line="360" w:lineRule="auto"/>
        <w:ind w:left="0" w:firstLine="0"/>
        <w:jc w:val="center"/>
      </w:pPr>
      <w:r w:rsidRPr="00776C06">
        <w:rPr>
          <w:noProof/>
          <w:lang w:val="ru-RU" w:eastAsia="ru-RU"/>
        </w:rPr>
        <w:drawing>
          <wp:inline distT="0" distB="0" distL="0" distR="0" wp14:anchorId="39510C55" wp14:editId="7552E108">
            <wp:extent cx="5934075" cy="1571625"/>
            <wp:effectExtent l="0" t="0" r="9525" b="9525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564B69" w:rsidRPr="00776C06" w:rsidRDefault="00564B69" w:rsidP="00564B69">
      <w:pPr>
        <w:pStyle w:val="a7"/>
        <w:spacing w:line="360" w:lineRule="auto"/>
        <w:ind w:left="0" w:firstLine="0"/>
        <w:jc w:val="center"/>
      </w:pPr>
      <w:r w:rsidRPr="00776C06">
        <w:t>Рис. 3. Динаміка та прогноз коефіцієнта природного приросту населення України за 2017 – 2024 рр.</w:t>
      </w:r>
    </w:p>
    <w:p w:rsidR="00564B69" w:rsidRPr="00776C06" w:rsidRDefault="00564B69" w:rsidP="00564B69">
      <w:pPr>
        <w:pStyle w:val="a7"/>
        <w:spacing w:line="360" w:lineRule="auto"/>
        <w:ind w:left="0" w:firstLine="709"/>
        <w:jc w:val="both"/>
        <w:rPr>
          <w:sz w:val="20"/>
          <w:szCs w:val="24"/>
        </w:rPr>
      </w:pPr>
      <w:r w:rsidRPr="00776C06">
        <w:rPr>
          <w:sz w:val="20"/>
          <w:szCs w:val="24"/>
        </w:rPr>
        <w:t>*Розраховано автором на основі [</w:t>
      </w:r>
      <w:r w:rsidR="00775EA3" w:rsidRPr="00776C06">
        <w:rPr>
          <w:sz w:val="20"/>
          <w:szCs w:val="24"/>
        </w:rPr>
        <w:t>3</w:t>
      </w:r>
      <w:r w:rsidRPr="00776C06">
        <w:rPr>
          <w:sz w:val="20"/>
          <w:szCs w:val="24"/>
        </w:rPr>
        <w:t>]</w:t>
      </w:r>
    </w:p>
    <w:p w:rsidR="00564B69" w:rsidRPr="00776C06" w:rsidRDefault="00AE7631" w:rsidP="00564B69">
      <w:pPr>
        <w:pStyle w:val="a7"/>
        <w:spacing w:line="360" w:lineRule="auto"/>
        <w:ind w:left="0" w:firstLine="709"/>
        <w:jc w:val="both"/>
      </w:pPr>
      <w:r w:rsidRPr="00776C06">
        <w:t xml:space="preserve">В результаті на рисунку 3 ми спостерігаємо від’ємний коефіцієнт </w:t>
      </w:r>
      <w:r w:rsidRPr="00776C06">
        <w:lastRenderedPageBreak/>
        <w:t>природного приросту населення та тенденцію до його зменшення, якщо даний показник прогнозувати на наступні 2022 – 2024 рр., то 2024 р. він досягне значення -14,000 (якщо не змінювати ситуацію).</w:t>
      </w:r>
      <w:r w:rsidR="006570DF" w:rsidRPr="00776C06">
        <w:t xml:space="preserve"> </w:t>
      </w:r>
      <w:r w:rsidR="00564B69" w:rsidRPr="00776C06">
        <w:t xml:space="preserve">На рисунку 2 </w:t>
      </w:r>
      <w:r w:rsidR="006570DF" w:rsidRPr="00776C06">
        <w:t xml:space="preserve">спостерігається </w:t>
      </w:r>
      <w:r w:rsidR="00564B69" w:rsidRPr="00776C06">
        <w:t>негативне явище –  тенденцію до зменшення коефіцієнта шлюбності у 2019 – 2021 рр. за рахунок такої ж зміни кількості зареєстрованих шлюбів за рік, п</w:t>
      </w:r>
      <w:r w:rsidR="000F2E38" w:rsidRPr="00776C06">
        <w:t>роте позитивним явищем є тенден</w:t>
      </w:r>
      <w:r w:rsidR="00564B69" w:rsidRPr="00776C06">
        <w:t>ція до зменшення кількості розлучень за 2019 – 2021 рр. за рахунок такої ж зміни кількості зареєстрованих розлучень за рік. Також позитивним явищем є те, що в кожному році в Україні коефіцієнт шлюбності перевищує коефіцієнт розлучень.</w:t>
      </w:r>
    </w:p>
    <w:p w:rsidR="008B4BA1" w:rsidRPr="00776C06" w:rsidRDefault="00564B69" w:rsidP="00D672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Ми пропонуємо також проаналізувати показники механічного руху населення України у таблиці 2 для виявлення причин демографічних проблем.</w:t>
      </w:r>
    </w:p>
    <w:p w:rsidR="00564B69" w:rsidRPr="00776C06" w:rsidRDefault="00564B69" w:rsidP="007C4F7E">
      <w:pPr>
        <w:spacing w:after="0" w:line="36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776C06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Таблиця 2</w:t>
      </w:r>
    </w:p>
    <w:p w:rsidR="00564B69" w:rsidRPr="00776C06" w:rsidRDefault="00564B69" w:rsidP="00564B6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776C0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Основні напрямки міграції населення </w:t>
      </w:r>
      <w:r w:rsidR="00751F10" w:rsidRPr="00776C0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У</w:t>
      </w:r>
      <w:r w:rsidRPr="00776C0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країни у 2021 р.</w:t>
      </w:r>
    </w:p>
    <w:tbl>
      <w:tblPr>
        <w:tblStyle w:val="TableNormal"/>
        <w:tblW w:w="9819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4"/>
        <w:gridCol w:w="999"/>
        <w:gridCol w:w="1001"/>
        <w:gridCol w:w="999"/>
        <w:gridCol w:w="1001"/>
        <w:gridCol w:w="924"/>
        <w:gridCol w:w="925"/>
        <w:gridCol w:w="924"/>
        <w:gridCol w:w="922"/>
      </w:tblGrid>
      <w:tr w:rsidR="00776C06" w:rsidRPr="00776C06" w:rsidTr="00776C06">
        <w:trPr>
          <w:trHeight w:val="275"/>
          <w:jc w:val="center"/>
        </w:trPr>
        <w:tc>
          <w:tcPr>
            <w:tcW w:w="2124" w:type="dxa"/>
            <w:vMerge w:val="restart"/>
            <w:vAlign w:val="center"/>
          </w:tcPr>
          <w:p w:rsidR="00564B69" w:rsidRPr="00776C06" w:rsidRDefault="00564B69" w:rsidP="003B209F">
            <w:pPr>
              <w:pStyle w:val="TableParagraph"/>
              <w:ind w:hanging="116"/>
              <w:jc w:val="center"/>
              <w:rPr>
                <w:sz w:val="24"/>
                <w:szCs w:val="24"/>
                <w:lang w:val="en-US"/>
              </w:rPr>
            </w:pPr>
            <w:r w:rsidRPr="00776C06">
              <w:rPr>
                <w:spacing w:val="-2"/>
                <w:sz w:val="24"/>
                <w:szCs w:val="24"/>
              </w:rPr>
              <w:t>Напрямки міграції</w:t>
            </w:r>
          </w:p>
        </w:tc>
        <w:tc>
          <w:tcPr>
            <w:tcW w:w="4000" w:type="dxa"/>
            <w:gridSpan w:val="4"/>
            <w:vAlign w:val="center"/>
          </w:tcPr>
          <w:p w:rsidR="00564B69" w:rsidRPr="00776C06" w:rsidRDefault="00564B69" w:rsidP="003B209F">
            <w:pPr>
              <w:pStyle w:val="TableParagraph"/>
              <w:spacing w:line="256" w:lineRule="exact"/>
              <w:jc w:val="center"/>
              <w:rPr>
                <w:sz w:val="24"/>
                <w:szCs w:val="24"/>
              </w:rPr>
            </w:pPr>
            <w:r w:rsidRPr="00776C06">
              <w:rPr>
                <w:spacing w:val="-4"/>
                <w:sz w:val="24"/>
                <w:szCs w:val="24"/>
              </w:rPr>
              <w:t>Осіб</w:t>
            </w:r>
          </w:p>
        </w:tc>
        <w:tc>
          <w:tcPr>
            <w:tcW w:w="3695" w:type="dxa"/>
            <w:gridSpan w:val="4"/>
            <w:tcBorders>
              <w:top w:val="single" w:sz="4" w:space="0" w:color="auto"/>
              <w:right w:val="single" w:sz="6" w:space="0" w:color="000000"/>
            </w:tcBorders>
            <w:vAlign w:val="center"/>
          </w:tcPr>
          <w:p w:rsidR="00564B69" w:rsidRPr="00776C06" w:rsidRDefault="00564B69" w:rsidP="003B209F">
            <w:pPr>
              <w:pStyle w:val="TableParagraph"/>
              <w:spacing w:line="256" w:lineRule="exact"/>
              <w:jc w:val="center"/>
              <w:rPr>
                <w:sz w:val="24"/>
                <w:szCs w:val="24"/>
              </w:rPr>
            </w:pPr>
            <w:r w:rsidRPr="00776C06">
              <w:rPr>
                <w:sz w:val="24"/>
                <w:szCs w:val="24"/>
              </w:rPr>
              <w:t>На</w:t>
            </w:r>
            <w:r w:rsidRPr="00776C06">
              <w:rPr>
                <w:spacing w:val="-3"/>
                <w:sz w:val="24"/>
                <w:szCs w:val="24"/>
              </w:rPr>
              <w:t xml:space="preserve"> </w:t>
            </w:r>
            <w:r w:rsidRPr="00776C06">
              <w:rPr>
                <w:sz w:val="24"/>
                <w:szCs w:val="24"/>
              </w:rPr>
              <w:t xml:space="preserve">1000 </w:t>
            </w:r>
            <w:r w:rsidRPr="00776C06">
              <w:rPr>
                <w:spacing w:val="-2"/>
                <w:sz w:val="24"/>
                <w:szCs w:val="24"/>
              </w:rPr>
              <w:t>населення</w:t>
            </w:r>
          </w:p>
        </w:tc>
      </w:tr>
      <w:tr w:rsidR="00776C06" w:rsidRPr="00776C06" w:rsidTr="00776C06">
        <w:trPr>
          <w:trHeight w:val="819"/>
          <w:jc w:val="center"/>
        </w:trPr>
        <w:tc>
          <w:tcPr>
            <w:tcW w:w="2124" w:type="dxa"/>
            <w:vMerge/>
            <w:tcBorders>
              <w:top w:val="nil"/>
            </w:tcBorders>
            <w:vAlign w:val="center"/>
          </w:tcPr>
          <w:p w:rsidR="00564B69" w:rsidRPr="00776C06" w:rsidRDefault="00564B69" w:rsidP="003B20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9" w:type="dxa"/>
            <w:textDirection w:val="btLr"/>
            <w:vAlign w:val="center"/>
          </w:tcPr>
          <w:p w:rsidR="00564B69" w:rsidRPr="00776C06" w:rsidRDefault="00564B69" w:rsidP="003B209F">
            <w:pPr>
              <w:pStyle w:val="TableParagraph"/>
              <w:spacing w:line="249" w:lineRule="auto"/>
              <w:ind w:firstLine="194"/>
              <w:jc w:val="center"/>
              <w:rPr>
                <w:sz w:val="24"/>
                <w:szCs w:val="24"/>
              </w:rPr>
            </w:pPr>
            <w:r w:rsidRPr="00776C06">
              <w:rPr>
                <w:spacing w:val="-2"/>
                <w:sz w:val="24"/>
                <w:szCs w:val="24"/>
              </w:rPr>
              <w:t>число прибулих</w:t>
            </w:r>
          </w:p>
        </w:tc>
        <w:tc>
          <w:tcPr>
            <w:tcW w:w="1001" w:type="dxa"/>
            <w:textDirection w:val="btLr"/>
            <w:vAlign w:val="center"/>
          </w:tcPr>
          <w:p w:rsidR="00564B69" w:rsidRPr="00776C06" w:rsidRDefault="00564B69" w:rsidP="003B209F">
            <w:pPr>
              <w:pStyle w:val="TableParagraph"/>
              <w:spacing w:line="247" w:lineRule="auto"/>
              <w:ind w:firstLine="127"/>
              <w:jc w:val="center"/>
              <w:rPr>
                <w:sz w:val="24"/>
                <w:szCs w:val="24"/>
              </w:rPr>
            </w:pPr>
            <w:r w:rsidRPr="00776C06">
              <w:rPr>
                <w:spacing w:val="-2"/>
                <w:sz w:val="24"/>
                <w:szCs w:val="24"/>
              </w:rPr>
              <w:t>число вибулих</w:t>
            </w:r>
          </w:p>
        </w:tc>
        <w:tc>
          <w:tcPr>
            <w:tcW w:w="999" w:type="dxa"/>
            <w:textDirection w:val="btLr"/>
            <w:vAlign w:val="center"/>
          </w:tcPr>
          <w:p w:rsidR="003B209F" w:rsidRPr="00776C06" w:rsidRDefault="00564B69" w:rsidP="003B209F">
            <w:pPr>
              <w:pStyle w:val="TableParagraph"/>
              <w:spacing w:line="247" w:lineRule="auto"/>
              <w:ind w:firstLine="62"/>
              <w:jc w:val="center"/>
              <w:rPr>
                <w:spacing w:val="-2"/>
                <w:sz w:val="24"/>
                <w:szCs w:val="24"/>
              </w:rPr>
            </w:pPr>
            <w:r w:rsidRPr="00776C06">
              <w:rPr>
                <w:spacing w:val="-2"/>
                <w:sz w:val="24"/>
                <w:szCs w:val="24"/>
              </w:rPr>
              <w:t xml:space="preserve">сальдо </w:t>
            </w:r>
          </w:p>
          <w:p w:rsidR="00564B69" w:rsidRPr="00776C06" w:rsidRDefault="00564B69" w:rsidP="003B209F">
            <w:pPr>
              <w:pStyle w:val="TableParagraph"/>
              <w:spacing w:line="247" w:lineRule="auto"/>
              <w:ind w:firstLine="62"/>
              <w:jc w:val="center"/>
              <w:rPr>
                <w:sz w:val="24"/>
                <w:szCs w:val="24"/>
              </w:rPr>
            </w:pPr>
            <w:r w:rsidRPr="00776C06">
              <w:rPr>
                <w:spacing w:val="-2"/>
                <w:sz w:val="24"/>
                <w:szCs w:val="24"/>
              </w:rPr>
              <w:t>міграції</w:t>
            </w:r>
          </w:p>
        </w:tc>
        <w:tc>
          <w:tcPr>
            <w:tcW w:w="1001" w:type="dxa"/>
            <w:textDirection w:val="btLr"/>
            <w:vAlign w:val="center"/>
          </w:tcPr>
          <w:p w:rsidR="00564B69" w:rsidRPr="00776C06" w:rsidRDefault="00564B69" w:rsidP="003B209F">
            <w:pPr>
              <w:pStyle w:val="TableParagraph"/>
              <w:spacing w:line="247" w:lineRule="auto"/>
              <w:ind w:firstLine="14"/>
              <w:jc w:val="center"/>
              <w:rPr>
                <w:sz w:val="24"/>
                <w:szCs w:val="24"/>
              </w:rPr>
            </w:pPr>
            <w:r w:rsidRPr="00776C06">
              <w:rPr>
                <w:spacing w:val="-2"/>
                <w:sz w:val="24"/>
                <w:szCs w:val="24"/>
              </w:rPr>
              <w:t>міграцій</w:t>
            </w:r>
            <w:r w:rsidR="003B209F" w:rsidRPr="00776C06">
              <w:rPr>
                <w:spacing w:val="-2"/>
                <w:sz w:val="24"/>
                <w:szCs w:val="24"/>
              </w:rPr>
              <w:t>н</w:t>
            </w:r>
            <w:r w:rsidRPr="00776C06">
              <w:rPr>
                <w:sz w:val="24"/>
                <w:szCs w:val="24"/>
              </w:rPr>
              <w:t xml:space="preserve">ий </w:t>
            </w:r>
            <w:r w:rsidRPr="00776C06">
              <w:rPr>
                <w:spacing w:val="-2"/>
                <w:sz w:val="24"/>
                <w:szCs w:val="24"/>
              </w:rPr>
              <w:t>оборот</w:t>
            </w:r>
          </w:p>
        </w:tc>
        <w:tc>
          <w:tcPr>
            <w:tcW w:w="924" w:type="dxa"/>
            <w:textDirection w:val="btLr"/>
            <w:vAlign w:val="center"/>
          </w:tcPr>
          <w:p w:rsidR="00564B69" w:rsidRPr="00776C06" w:rsidRDefault="00564B69" w:rsidP="003B209F">
            <w:pPr>
              <w:pStyle w:val="TableParagraph"/>
              <w:spacing w:line="247" w:lineRule="auto"/>
              <w:ind w:firstLine="194"/>
              <w:jc w:val="center"/>
              <w:rPr>
                <w:sz w:val="24"/>
                <w:szCs w:val="24"/>
              </w:rPr>
            </w:pPr>
            <w:r w:rsidRPr="00776C06">
              <w:rPr>
                <w:spacing w:val="-2"/>
                <w:sz w:val="24"/>
                <w:szCs w:val="24"/>
              </w:rPr>
              <w:t>число прибулих</w:t>
            </w:r>
          </w:p>
        </w:tc>
        <w:tc>
          <w:tcPr>
            <w:tcW w:w="925" w:type="dxa"/>
            <w:textDirection w:val="btLr"/>
            <w:vAlign w:val="center"/>
          </w:tcPr>
          <w:p w:rsidR="00564B69" w:rsidRPr="00776C06" w:rsidRDefault="00564B69" w:rsidP="003B209F">
            <w:pPr>
              <w:pStyle w:val="TableParagraph"/>
              <w:spacing w:line="247" w:lineRule="auto"/>
              <w:ind w:firstLine="127"/>
              <w:jc w:val="center"/>
              <w:rPr>
                <w:sz w:val="24"/>
                <w:szCs w:val="24"/>
              </w:rPr>
            </w:pPr>
            <w:r w:rsidRPr="00776C06">
              <w:rPr>
                <w:spacing w:val="-2"/>
                <w:sz w:val="24"/>
                <w:szCs w:val="24"/>
              </w:rPr>
              <w:t>число вибулих</w:t>
            </w:r>
          </w:p>
        </w:tc>
        <w:tc>
          <w:tcPr>
            <w:tcW w:w="924" w:type="dxa"/>
            <w:textDirection w:val="btLr"/>
            <w:vAlign w:val="center"/>
          </w:tcPr>
          <w:p w:rsidR="003B209F" w:rsidRPr="00776C06" w:rsidRDefault="00564B69" w:rsidP="003B209F">
            <w:pPr>
              <w:pStyle w:val="TableParagraph"/>
              <w:spacing w:line="247" w:lineRule="auto"/>
              <w:ind w:firstLine="62"/>
              <w:jc w:val="center"/>
              <w:rPr>
                <w:spacing w:val="-2"/>
                <w:sz w:val="24"/>
                <w:szCs w:val="24"/>
              </w:rPr>
            </w:pPr>
            <w:r w:rsidRPr="00776C06">
              <w:rPr>
                <w:spacing w:val="-2"/>
                <w:sz w:val="24"/>
                <w:szCs w:val="24"/>
              </w:rPr>
              <w:t xml:space="preserve">сальдо </w:t>
            </w:r>
          </w:p>
          <w:p w:rsidR="00564B69" w:rsidRPr="00776C06" w:rsidRDefault="00564B69" w:rsidP="003B209F">
            <w:pPr>
              <w:pStyle w:val="TableParagraph"/>
              <w:spacing w:line="247" w:lineRule="auto"/>
              <w:ind w:firstLine="62"/>
              <w:jc w:val="center"/>
              <w:rPr>
                <w:sz w:val="24"/>
                <w:szCs w:val="24"/>
              </w:rPr>
            </w:pPr>
            <w:r w:rsidRPr="00776C06">
              <w:rPr>
                <w:spacing w:val="-2"/>
                <w:sz w:val="24"/>
                <w:szCs w:val="24"/>
              </w:rPr>
              <w:t>міграції</w:t>
            </w:r>
          </w:p>
        </w:tc>
        <w:tc>
          <w:tcPr>
            <w:tcW w:w="922" w:type="dxa"/>
            <w:tcBorders>
              <w:right w:val="single" w:sz="6" w:space="0" w:color="000000"/>
            </w:tcBorders>
            <w:textDirection w:val="btLr"/>
            <w:vAlign w:val="center"/>
          </w:tcPr>
          <w:p w:rsidR="00564B69" w:rsidRPr="00776C06" w:rsidRDefault="003B209F" w:rsidP="003B209F">
            <w:pPr>
              <w:pStyle w:val="TableParagraph"/>
              <w:spacing w:line="247" w:lineRule="auto"/>
              <w:ind w:firstLine="14"/>
              <w:jc w:val="center"/>
              <w:rPr>
                <w:sz w:val="24"/>
                <w:szCs w:val="24"/>
              </w:rPr>
            </w:pPr>
            <w:r w:rsidRPr="00776C06">
              <w:rPr>
                <w:spacing w:val="-2"/>
                <w:sz w:val="24"/>
                <w:szCs w:val="24"/>
              </w:rPr>
              <w:t>міграційн</w:t>
            </w:r>
            <w:r w:rsidR="00564B69" w:rsidRPr="00776C06">
              <w:rPr>
                <w:sz w:val="24"/>
                <w:szCs w:val="24"/>
              </w:rPr>
              <w:t xml:space="preserve">ий </w:t>
            </w:r>
            <w:r w:rsidR="00564B69" w:rsidRPr="00776C06">
              <w:rPr>
                <w:spacing w:val="-2"/>
                <w:sz w:val="24"/>
                <w:szCs w:val="24"/>
              </w:rPr>
              <w:t>оборот</w:t>
            </w:r>
          </w:p>
        </w:tc>
      </w:tr>
      <w:tr w:rsidR="00776C06" w:rsidRPr="00776C06" w:rsidTr="00776C06">
        <w:trPr>
          <w:trHeight w:val="128"/>
          <w:jc w:val="center"/>
        </w:trPr>
        <w:tc>
          <w:tcPr>
            <w:tcW w:w="2124" w:type="dxa"/>
          </w:tcPr>
          <w:p w:rsidR="00564B69" w:rsidRPr="00776C06" w:rsidRDefault="00564B69" w:rsidP="003B209F">
            <w:pPr>
              <w:pStyle w:val="TableParagraph"/>
              <w:tabs>
                <w:tab w:val="left" w:pos="839"/>
              </w:tabs>
              <w:spacing w:line="268" w:lineRule="exact"/>
              <w:ind w:left="110" w:right="70"/>
              <w:jc w:val="both"/>
              <w:rPr>
                <w:sz w:val="24"/>
                <w:szCs w:val="24"/>
              </w:rPr>
            </w:pPr>
            <w:r w:rsidRPr="00776C06">
              <w:rPr>
                <w:spacing w:val="-5"/>
                <w:sz w:val="24"/>
                <w:szCs w:val="24"/>
              </w:rPr>
              <w:t>Усі</w:t>
            </w:r>
            <w:r w:rsidRPr="00776C06">
              <w:rPr>
                <w:sz w:val="24"/>
                <w:szCs w:val="24"/>
              </w:rPr>
              <w:t xml:space="preserve"> </w:t>
            </w:r>
            <w:r w:rsidRPr="00776C06">
              <w:rPr>
                <w:spacing w:val="-2"/>
                <w:sz w:val="24"/>
                <w:szCs w:val="24"/>
              </w:rPr>
              <w:t>напрямки</w:t>
            </w:r>
            <w:r w:rsidR="003B209F" w:rsidRPr="00776C06">
              <w:rPr>
                <w:sz w:val="24"/>
                <w:szCs w:val="24"/>
              </w:rPr>
              <w:t xml:space="preserve"> </w:t>
            </w:r>
            <w:r w:rsidRPr="00776C06">
              <w:rPr>
                <w:spacing w:val="-2"/>
                <w:sz w:val="24"/>
                <w:szCs w:val="24"/>
              </w:rPr>
              <w:t>міграції</w:t>
            </w:r>
          </w:p>
        </w:tc>
        <w:tc>
          <w:tcPr>
            <w:tcW w:w="999" w:type="dxa"/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476925</w:t>
            </w:r>
          </w:p>
        </w:tc>
        <w:tc>
          <w:tcPr>
            <w:tcW w:w="1001" w:type="dxa"/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455664</w:t>
            </w:r>
          </w:p>
        </w:tc>
        <w:tc>
          <w:tcPr>
            <w:tcW w:w="999" w:type="dxa"/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21261</w:t>
            </w:r>
          </w:p>
        </w:tc>
        <w:tc>
          <w:tcPr>
            <w:tcW w:w="1001" w:type="dxa"/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932589</w:t>
            </w:r>
          </w:p>
        </w:tc>
        <w:tc>
          <w:tcPr>
            <w:tcW w:w="924" w:type="dxa"/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11,53</w:t>
            </w:r>
          </w:p>
        </w:tc>
        <w:tc>
          <w:tcPr>
            <w:tcW w:w="925" w:type="dxa"/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11,01</w:t>
            </w:r>
          </w:p>
        </w:tc>
        <w:tc>
          <w:tcPr>
            <w:tcW w:w="924" w:type="dxa"/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0,51</w:t>
            </w:r>
          </w:p>
        </w:tc>
        <w:tc>
          <w:tcPr>
            <w:tcW w:w="922" w:type="dxa"/>
            <w:tcBorders>
              <w:right w:val="single" w:sz="6" w:space="0" w:color="000000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22,54</w:t>
            </w:r>
          </w:p>
        </w:tc>
      </w:tr>
      <w:tr w:rsidR="00776C06" w:rsidRPr="00776C06" w:rsidTr="00776C06">
        <w:trPr>
          <w:trHeight w:val="275"/>
          <w:jc w:val="center"/>
        </w:trPr>
        <w:tc>
          <w:tcPr>
            <w:tcW w:w="2124" w:type="dxa"/>
          </w:tcPr>
          <w:p w:rsidR="00564B69" w:rsidRPr="00776C06" w:rsidRDefault="00564B69" w:rsidP="00A25DAE">
            <w:pPr>
              <w:pStyle w:val="TableParagraph"/>
              <w:spacing w:line="256" w:lineRule="exact"/>
              <w:ind w:left="110" w:right="70"/>
              <w:jc w:val="both"/>
              <w:rPr>
                <w:sz w:val="24"/>
                <w:szCs w:val="24"/>
              </w:rPr>
            </w:pPr>
            <w:r w:rsidRPr="00776C06">
              <w:rPr>
                <w:sz w:val="24"/>
                <w:szCs w:val="24"/>
              </w:rPr>
              <w:t>у</w:t>
            </w:r>
            <w:r w:rsidRPr="00776C06">
              <w:rPr>
                <w:spacing w:val="-8"/>
                <w:sz w:val="24"/>
                <w:szCs w:val="24"/>
              </w:rPr>
              <w:t xml:space="preserve"> </w:t>
            </w:r>
            <w:r w:rsidRPr="00776C06">
              <w:rPr>
                <w:sz w:val="24"/>
                <w:szCs w:val="24"/>
              </w:rPr>
              <w:t>межах</w:t>
            </w:r>
            <w:r w:rsidRPr="00776C06">
              <w:rPr>
                <w:spacing w:val="-3"/>
                <w:sz w:val="24"/>
                <w:szCs w:val="24"/>
              </w:rPr>
              <w:t xml:space="preserve"> </w:t>
            </w:r>
            <w:r w:rsidRPr="00776C06">
              <w:rPr>
                <w:spacing w:val="-2"/>
                <w:sz w:val="24"/>
                <w:szCs w:val="24"/>
              </w:rPr>
              <w:t>України</w:t>
            </w:r>
          </w:p>
        </w:tc>
        <w:tc>
          <w:tcPr>
            <w:tcW w:w="999" w:type="dxa"/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435201</w:t>
            </w:r>
          </w:p>
        </w:tc>
        <w:tc>
          <w:tcPr>
            <w:tcW w:w="1001" w:type="dxa"/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433077</w:t>
            </w:r>
          </w:p>
        </w:tc>
        <w:tc>
          <w:tcPr>
            <w:tcW w:w="999" w:type="dxa"/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2124</w:t>
            </w:r>
          </w:p>
        </w:tc>
        <w:tc>
          <w:tcPr>
            <w:tcW w:w="1001" w:type="dxa"/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868278</w:t>
            </w:r>
          </w:p>
        </w:tc>
        <w:tc>
          <w:tcPr>
            <w:tcW w:w="924" w:type="dxa"/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10,52</w:t>
            </w:r>
          </w:p>
        </w:tc>
        <w:tc>
          <w:tcPr>
            <w:tcW w:w="925" w:type="dxa"/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10,47</w:t>
            </w:r>
          </w:p>
        </w:tc>
        <w:tc>
          <w:tcPr>
            <w:tcW w:w="924" w:type="dxa"/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0,05</w:t>
            </w:r>
          </w:p>
        </w:tc>
        <w:tc>
          <w:tcPr>
            <w:tcW w:w="922" w:type="dxa"/>
            <w:tcBorders>
              <w:right w:val="single" w:sz="6" w:space="0" w:color="000000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20,98</w:t>
            </w:r>
          </w:p>
        </w:tc>
      </w:tr>
      <w:tr w:rsidR="00776C06" w:rsidRPr="00776C06" w:rsidTr="00776C06">
        <w:trPr>
          <w:trHeight w:val="288"/>
          <w:jc w:val="center"/>
        </w:trPr>
        <w:tc>
          <w:tcPr>
            <w:tcW w:w="2124" w:type="dxa"/>
            <w:tcBorders>
              <w:bottom w:val="single" w:sz="4" w:space="0" w:color="auto"/>
            </w:tcBorders>
          </w:tcPr>
          <w:p w:rsidR="00564B69" w:rsidRPr="00776C06" w:rsidRDefault="00564B69" w:rsidP="00A25DAE">
            <w:pPr>
              <w:pStyle w:val="TableParagraph"/>
              <w:spacing w:line="264" w:lineRule="exact"/>
              <w:ind w:left="110" w:right="70"/>
              <w:jc w:val="both"/>
              <w:rPr>
                <w:sz w:val="24"/>
                <w:szCs w:val="24"/>
              </w:rPr>
            </w:pPr>
            <w:r w:rsidRPr="00776C06">
              <w:rPr>
                <w:sz w:val="24"/>
                <w:szCs w:val="24"/>
              </w:rPr>
              <w:t>міждержавна міграція</w:t>
            </w:r>
          </w:p>
        </w:tc>
        <w:tc>
          <w:tcPr>
            <w:tcW w:w="999" w:type="dxa"/>
            <w:tcBorders>
              <w:bottom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41724</w:t>
            </w:r>
          </w:p>
        </w:tc>
        <w:tc>
          <w:tcPr>
            <w:tcW w:w="1001" w:type="dxa"/>
            <w:tcBorders>
              <w:bottom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22587</w:t>
            </w:r>
          </w:p>
        </w:tc>
        <w:tc>
          <w:tcPr>
            <w:tcW w:w="999" w:type="dxa"/>
            <w:tcBorders>
              <w:bottom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19137</w:t>
            </w:r>
          </w:p>
        </w:tc>
        <w:tc>
          <w:tcPr>
            <w:tcW w:w="1001" w:type="dxa"/>
            <w:tcBorders>
              <w:bottom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64311</w:t>
            </w:r>
          </w:p>
        </w:tc>
        <w:tc>
          <w:tcPr>
            <w:tcW w:w="924" w:type="dxa"/>
            <w:tcBorders>
              <w:bottom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1,01</w:t>
            </w:r>
          </w:p>
        </w:tc>
        <w:tc>
          <w:tcPr>
            <w:tcW w:w="925" w:type="dxa"/>
            <w:tcBorders>
              <w:bottom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0,55</w:t>
            </w:r>
          </w:p>
        </w:tc>
        <w:tc>
          <w:tcPr>
            <w:tcW w:w="924" w:type="dxa"/>
            <w:tcBorders>
              <w:bottom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0,46</w:t>
            </w:r>
          </w:p>
        </w:tc>
        <w:tc>
          <w:tcPr>
            <w:tcW w:w="922" w:type="dxa"/>
            <w:tcBorders>
              <w:bottom w:val="single" w:sz="4" w:space="0" w:color="auto"/>
              <w:right w:val="single" w:sz="6" w:space="0" w:color="000000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1,55</w:t>
            </w:r>
          </w:p>
        </w:tc>
      </w:tr>
      <w:tr w:rsidR="00776C06" w:rsidRPr="00776C06" w:rsidTr="00776C06">
        <w:trPr>
          <w:trHeight w:val="113"/>
          <w:jc w:val="center"/>
        </w:trPr>
        <w:tc>
          <w:tcPr>
            <w:tcW w:w="2124" w:type="dxa"/>
            <w:tcBorders>
              <w:top w:val="single" w:sz="4" w:space="0" w:color="auto"/>
              <w:bottom w:val="single" w:sz="4" w:space="0" w:color="auto"/>
            </w:tcBorders>
          </w:tcPr>
          <w:p w:rsidR="00564B69" w:rsidRPr="00776C06" w:rsidRDefault="00564B69" w:rsidP="00A25DAE">
            <w:pPr>
              <w:pStyle w:val="TableParagraph"/>
              <w:spacing w:line="264" w:lineRule="exact"/>
              <w:ind w:left="110" w:right="70"/>
              <w:jc w:val="both"/>
              <w:rPr>
                <w:sz w:val="24"/>
                <w:szCs w:val="24"/>
              </w:rPr>
            </w:pPr>
            <w:r w:rsidRPr="00776C06">
              <w:rPr>
                <w:sz w:val="24"/>
                <w:szCs w:val="24"/>
              </w:rPr>
              <w:t>Міграція в межах України у % до усіх напрямків міграції</w:t>
            </w:r>
          </w:p>
        </w:tc>
        <w:tc>
          <w:tcPr>
            <w:tcW w:w="9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91,25</w:t>
            </w:r>
          </w:p>
        </w:tc>
        <w:tc>
          <w:tcPr>
            <w:tcW w:w="10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95,04</w:t>
            </w:r>
          </w:p>
        </w:tc>
        <w:tc>
          <w:tcPr>
            <w:tcW w:w="9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0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93,10</w:t>
            </w:r>
          </w:p>
        </w:tc>
        <w:tc>
          <w:tcPr>
            <w:tcW w:w="9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9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9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922" w:type="dxa"/>
            <w:tcBorders>
              <w:top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</w:tr>
      <w:tr w:rsidR="00776C06" w:rsidRPr="00776C06" w:rsidTr="00776C06">
        <w:trPr>
          <w:trHeight w:val="138"/>
          <w:jc w:val="center"/>
        </w:trPr>
        <w:tc>
          <w:tcPr>
            <w:tcW w:w="2124" w:type="dxa"/>
            <w:tcBorders>
              <w:top w:val="single" w:sz="4" w:space="0" w:color="auto"/>
            </w:tcBorders>
          </w:tcPr>
          <w:p w:rsidR="00564B69" w:rsidRPr="00776C06" w:rsidRDefault="00564B69" w:rsidP="00A25DAE">
            <w:pPr>
              <w:pStyle w:val="TableParagraph"/>
              <w:spacing w:line="264" w:lineRule="exact"/>
              <w:ind w:left="110" w:right="70"/>
              <w:jc w:val="both"/>
              <w:rPr>
                <w:sz w:val="24"/>
                <w:szCs w:val="24"/>
              </w:rPr>
            </w:pPr>
            <w:r w:rsidRPr="00776C06">
              <w:rPr>
                <w:sz w:val="24"/>
                <w:szCs w:val="24"/>
              </w:rPr>
              <w:t>Міждержавна міграція у % до усіх напрямків міграції</w:t>
            </w:r>
          </w:p>
        </w:tc>
        <w:tc>
          <w:tcPr>
            <w:tcW w:w="999" w:type="dxa"/>
            <w:tcBorders>
              <w:top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8,75</w:t>
            </w:r>
          </w:p>
        </w:tc>
        <w:tc>
          <w:tcPr>
            <w:tcW w:w="1001" w:type="dxa"/>
            <w:tcBorders>
              <w:top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4,96</w:t>
            </w:r>
          </w:p>
        </w:tc>
        <w:tc>
          <w:tcPr>
            <w:tcW w:w="999" w:type="dxa"/>
            <w:tcBorders>
              <w:top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1001" w:type="dxa"/>
            <w:tcBorders>
              <w:top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6,90</w:t>
            </w:r>
          </w:p>
        </w:tc>
        <w:tc>
          <w:tcPr>
            <w:tcW w:w="924" w:type="dxa"/>
            <w:tcBorders>
              <w:top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925" w:type="dxa"/>
            <w:tcBorders>
              <w:top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924" w:type="dxa"/>
            <w:tcBorders>
              <w:top w:val="single" w:sz="4" w:space="0" w:color="auto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  <w:tc>
          <w:tcPr>
            <w:tcW w:w="922" w:type="dxa"/>
            <w:tcBorders>
              <w:top w:val="single" w:sz="4" w:space="0" w:color="auto"/>
              <w:right w:val="single" w:sz="6" w:space="0" w:color="000000"/>
            </w:tcBorders>
            <w:vAlign w:val="center"/>
          </w:tcPr>
          <w:p w:rsidR="00564B69" w:rsidRPr="00776C06" w:rsidRDefault="00564B69" w:rsidP="00A25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76C06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</w:tc>
      </w:tr>
    </w:tbl>
    <w:p w:rsidR="003B209F" w:rsidRPr="00776C06" w:rsidRDefault="003B209F" w:rsidP="003B209F">
      <w:pPr>
        <w:pStyle w:val="a7"/>
        <w:spacing w:line="360" w:lineRule="auto"/>
        <w:ind w:left="0" w:firstLine="709"/>
        <w:jc w:val="both"/>
        <w:rPr>
          <w:sz w:val="20"/>
          <w:szCs w:val="24"/>
        </w:rPr>
      </w:pPr>
      <w:r w:rsidRPr="00776C06">
        <w:rPr>
          <w:sz w:val="20"/>
          <w:szCs w:val="24"/>
        </w:rPr>
        <w:t>*Розраховано автором на основі [</w:t>
      </w:r>
      <w:r w:rsidR="00775EA3" w:rsidRPr="00776C06">
        <w:rPr>
          <w:sz w:val="20"/>
          <w:szCs w:val="24"/>
        </w:rPr>
        <w:t>3</w:t>
      </w:r>
      <w:r w:rsidRPr="00776C06">
        <w:rPr>
          <w:sz w:val="20"/>
          <w:szCs w:val="24"/>
        </w:rPr>
        <w:t>]</w:t>
      </w:r>
    </w:p>
    <w:p w:rsidR="003B209F" w:rsidRPr="00776C06" w:rsidRDefault="003B209F" w:rsidP="003B209F">
      <w:pPr>
        <w:pStyle w:val="a7"/>
        <w:spacing w:before="2" w:line="360" w:lineRule="auto"/>
        <w:ind w:left="0" w:firstLine="709"/>
        <w:jc w:val="both"/>
      </w:pPr>
      <w:r w:rsidRPr="00776C06">
        <w:t>Спостерігається додатне сальдо міграції як в загальному виразі, так і в розрахунку на 1000 населення в Україні як за всіма напрямками міграції, так і у міграції в межах України та за кордоном</w:t>
      </w:r>
      <w:r w:rsidRPr="00776C06">
        <w:rPr>
          <w:sz w:val="36"/>
        </w:rPr>
        <w:t xml:space="preserve"> </w:t>
      </w:r>
      <w:r w:rsidRPr="00776C06">
        <w:t>за рахунок більшого числа прибулих, аніж вибулих, що є позитивним явищем у досліджуваному році.</w:t>
      </w:r>
    </w:p>
    <w:p w:rsidR="00564B69" w:rsidRPr="00776C06" w:rsidRDefault="003B209F" w:rsidP="006570DF">
      <w:pPr>
        <w:pStyle w:val="a7"/>
        <w:spacing w:before="2" w:line="360" w:lineRule="auto"/>
        <w:ind w:left="0" w:firstLine="709"/>
        <w:jc w:val="both"/>
        <w:rPr>
          <w:shd w:val="clear" w:color="auto" w:fill="FFFFFF"/>
        </w:rPr>
      </w:pPr>
      <w:r w:rsidRPr="00776C06">
        <w:t>У структурі прибулих, вибулих, так і міграційному обороті загалом найбільшу частку займає міграція у межах України, найменшу – міждержавна міграція, що також є позитивним явищем у досліджуваному році.</w:t>
      </w:r>
      <w:r w:rsidR="006570DF" w:rsidRPr="00776C06">
        <w:t xml:space="preserve"> </w:t>
      </w:r>
      <w:r w:rsidRPr="00776C06">
        <w:t xml:space="preserve">Необхідно </w:t>
      </w:r>
      <w:r w:rsidRPr="00776C06">
        <w:lastRenderedPageBreak/>
        <w:t>звернути особливу увагу на 2022 рік: спостерігається тенденція до збільшення з кожним днем чисельності вибулих за кордон.</w:t>
      </w:r>
      <w:r w:rsidR="006570DF" w:rsidRPr="00776C06">
        <w:t xml:space="preserve"> </w:t>
      </w:r>
      <w:r w:rsidR="00775EA3" w:rsidRPr="00776C06">
        <w:rPr>
          <w:shd w:val="clear" w:color="auto" w:fill="FFFFFF"/>
        </w:rPr>
        <w:t>На жаль, в Україні спостерігається демографічна криза</w:t>
      </w:r>
      <w:r w:rsidRPr="00776C06">
        <w:rPr>
          <w:shd w:val="clear" w:color="auto" w:fill="FFFFFF"/>
        </w:rPr>
        <w:t xml:space="preserve">, яка </w:t>
      </w:r>
      <w:r w:rsidR="00775EA3" w:rsidRPr="00776C06">
        <w:rPr>
          <w:shd w:val="clear" w:color="auto" w:fill="FFFFFF"/>
        </w:rPr>
        <w:t xml:space="preserve">також </w:t>
      </w:r>
      <w:r w:rsidRPr="00776C06">
        <w:rPr>
          <w:shd w:val="clear" w:color="auto" w:fill="FFFFFF"/>
        </w:rPr>
        <w:t xml:space="preserve">може перешкоджати інтеграції до ЄС, </w:t>
      </w:r>
      <w:r w:rsidR="00775EA3" w:rsidRPr="00776C06">
        <w:rPr>
          <w:shd w:val="clear" w:color="auto" w:fill="FFFFFF"/>
        </w:rPr>
        <w:t xml:space="preserve">тому </w:t>
      </w:r>
      <w:r w:rsidRPr="00776C06">
        <w:rPr>
          <w:shd w:val="clear" w:color="auto" w:fill="FFFFFF"/>
        </w:rPr>
        <w:t>ми рекомендуємо запровадити такі заходи демографічної та економічної політики</w:t>
      </w:r>
      <w:r w:rsidR="00775EA3" w:rsidRPr="00776C06">
        <w:rPr>
          <w:shd w:val="clear" w:color="auto" w:fill="FFFFFF"/>
        </w:rPr>
        <w:t xml:space="preserve"> для покращення ситуації</w:t>
      </w:r>
      <w:r w:rsidRPr="00776C06">
        <w:rPr>
          <w:shd w:val="clear" w:color="auto" w:fill="FFFFFF"/>
        </w:rPr>
        <w:t>:</w:t>
      </w:r>
    </w:p>
    <w:p w:rsidR="003B209F" w:rsidRPr="00776C06" w:rsidRDefault="003B209F" w:rsidP="003B209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1. Покращити рівень життя населення. Це можна зробити лише за допомогою єдиної економічної моделі розвитку країни. А. Новак пропонує </w:t>
      </w:r>
      <w:proofErr w:type="spellStart"/>
      <w:r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трифакторну</w:t>
      </w:r>
      <w:proofErr w:type="spellEnd"/>
      <w:r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модель: у сфері виробництва запровадити вертикальні корпорації; для стимулювання збуту вітчизняної продукції – відкрити Національну Маркетингову Компанію із залученням іноземних фахівців; для вдосконалення розподілу коштів – </w:t>
      </w:r>
      <w:proofErr w:type="spellStart"/>
      <w:r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внести</w:t>
      </w:r>
      <w:proofErr w:type="spellEnd"/>
      <w:r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Конституцію та закони України конкретні цифри розподілу коштів та економічного розвитку</w:t>
      </w:r>
      <w:r w:rsidR="00775EA3"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країни (наприклад, не менше 50 % бюджетних коштів повинні бути розподілені у місцеві бюджети) [</w:t>
      </w:r>
      <w:r w:rsidR="003A3B3A"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4, с. 304</w:t>
      </w:r>
      <w:r w:rsidR="00775EA3"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].</w:t>
      </w:r>
    </w:p>
    <w:p w:rsidR="00A00B75" w:rsidRPr="00776C06" w:rsidRDefault="00775EA3" w:rsidP="00775EA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2. Посилити підтримку сім</w:t>
      </w:r>
      <w:r w:rsidRPr="00776C06">
        <w:rPr>
          <w:rFonts w:ascii="Times New Roman" w:hAnsi="Times New Roman" w:cs="Times New Roman"/>
          <w:sz w:val="28"/>
          <w:szCs w:val="28"/>
          <w:shd w:val="clear" w:color="auto" w:fill="FFFFFF"/>
        </w:rPr>
        <w:t>’</w:t>
      </w:r>
      <w:r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ям по догляду за дитиною, а також зробити молодим подружжям «весільний подарунок» у вигляді фінансової допомоги по стимулювання народжуваності.</w:t>
      </w:r>
    </w:p>
    <w:p w:rsidR="00AE7631" w:rsidRPr="00776C06" w:rsidRDefault="00AE7631" w:rsidP="00775EA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3. Надати </w:t>
      </w:r>
      <w:r w:rsidR="007C4F7E"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мамам дітей до трьох років</w:t>
      </w:r>
      <w:r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право </w:t>
      </w:r>
      <w:r w:rsidR="007C4F7E"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 </w:t>
      </w:r>
      <w:r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влаштування на роботу із </w:t>
      </w:r>
      <w:r w:rsidR="00776C06"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повноцінною</w:t>
      </w:r>
      <w:r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заробітною платою</w:t>
      </w:r>
      <w:r w:rsidR="007C4F7E" w:rsidRPr="00776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5E4084" w:rsidRDefault="005E4084" w:rsidP="00776C0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775EA3" w:rsidRPr="00776C06" w:rsidRDefault="00775EA3" w:rsidP="00776C0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bookmarkStart w:id="0" w:name="_GoBack"/>
      <w:bookmarkEnd w:id="0"/>
      <w:r w:rsidRPr="00776C0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Список використаних джерел</w:t>
      </w:r>
    </w:p>
    <w:p w:rsidR="00AE7631" w:rsidRPr="00776C06" w:rsidRDefault="00AE7631" w:rsidP="00AE76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6C06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775EA3" w:rsidRPr="00776C06">
        <w:rPr>
          <w:rFonts w:ascii="Times New Roman" w:hAnsi="Times New Roman" w:cs="Times New Roman"/>
          <w:sz w:val="28"/>
          <w:szCs w:val="28"/>
          <w:lang w:val="uk-UA"/>
        </w:rPr>
        <w:t>Коберник</w:t>
      </w:r>
      <w:r w:rsidR="00751F10" w:rsidRPr="00776C06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  <w:r w:rsidR="00751F10" w:rsidRPr="00776C06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775EA3" w:rsidRPr="00776C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5EA3" w:rsidRPr="00776C06">
        <w:rPr>
          <w:rFonts w:ascii="Times New Roman" w:hAnsi="Times New Roman" w:cs="Times New Roman"/>
          <w:sz w:val="28"/>
          <w:szCs w:val="28"/>
          <w:lang w:val="en-US"/>
        </w:rPr>
        <w:t>History</w:t>
      </w:r>
      <w:r w:rsidR="00775EA3" w:rsidRPr="00776C06">
        <w:rPr>
          <w:rFonts w:ascii="Times New Roman" w:hAnsi="Times New Roman" w:cs="Times New Roman"/>
          <w:sz w:val="28"/>
          <w:szCs w:val="28"/>
          <w:lang w:val="uk-UA"/>
        </w:rPr>
        <w:t xml:space="preserve">. Населення </w:t>
      </w:r>
      <w:proofErr w:type="spellStart"/>
      <w:r w:rsidR="00775EA3" w:rsidRPr="00776C06">
        <w:rPr>
          <w:rFonts w:ascii="Times New Roman" w:hAnsi="Times New Roman" w:cs="Times New Roman"/>
          <w:sz w:val="28"/>
          <w:szCs w:val="28"/>
          <w:lang w:val="uk-UA"/>
        </w:rPr>
        <w:t>європи</w:t>
      </w:r>
      <w:proofErr w:type="spellEnd"/>
      <w:r w:rsidR="00775EA3" w:rsidRPr="00776C06">
        <w:rPr>
          <w:rFonts w:ascii="Times New Roman" w:hAnsi="Times New Roman" w:cs="Times New Roman"/>
          <w:sz w:val="28"/>
          <w:szCs w:val="28"/>
          <w:lang w:val="uk-UA"/>
        </w:rPr>
        <w:t xml:space="preserve">: демографічні процеси. 2022. </w:t>
      </w:r>
      <w:r w:rsidR="00775EA3" w:rsidRPr="00776C0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775EA3" w:rsidRPr="00776C0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8" w:history="1">
        <w:r w:rsidR="0074228F"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</w:t>
        </w:r>
        <w:r w:rsidR="0074228F"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proofErr w:type="spellStart"/>
        <w:r w:rsidR="0074228F"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uahistory</w:t>
        </w:r>
        <w:proofErr w:type="spellEnd"/>
        <w:r w:rsidR="0074228F"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74228F"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co</w:t>
        </w:r>
        <w:r w:rsidR="0074228F"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proofErr w:type="spellStart"/>
        <w:r w:rsidR="0074228F"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pidruchniki</w:t>
        </w:r>
        <w:proofErr w:type="spellEnd"/>
        <w:r w:rsidR="0074228F"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proofErr w:type="spellStart"/>
        <w:r w:rsidR="0074228F"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kobernik</w:t>
        </w:r>
        <w:proofErr w:type="spellEnd"/>
        <w:r w:rsidR="0074228F"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74228F"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geography</w:t>
        </w:r>
        <w:r w:rsidR="0074228F"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-10-</w:t>
        </w:r>
        <w:r w:rsidR="0074228F"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class</w:t>
        </w:r>
        <w:r w:rsidR="0074228F"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-2018-</w:t>
        </w:r>
        <w:r w:rsidR="0074228F"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standard</w:t>
        </w:r>
        <w:r w:rsidR="0074228F"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74228F"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level</w:t>
        </w:r>
        <w:r w:rsidR="0074228F"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/6.</w:t>
        </w:r>
        <w:proofErr w:type="spellStart"/>
        <w:r w:rsidR="0074228F"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php</w:t>
        </w:r>
        <w:proofErr w:type="spellEnd"/>
      </w:hyperlink>
      <w:r w:rsidR="003A3B3A" w:rsidRPr="00776C06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</w:p>
    <w:p w:rsidR="0074228F" w:rsidRPr="00776C06" w:rsidRDefault="00AE7631" w:rsidP="00AE76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6C06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775EA3" w:rsidRPr="00776C06">
        <w:rPr>
          <w:rFonts w:ascii="Times New Roman" w:hAnsi="Times New Roman" w:cs="Times New Roman"/>
          <w:sz w:val="28"/>
          <w:szCs w:val="28"/>
          <w:lang w:val="uk-UA"/>
        </w:rPr>
        <w:t xml:space="preserve">Фокус. Вчені розповіли, де найвищі </w:t>
      </w:r>
      <w:r w:rsidRPr="00776C06">
        <w:rPr>
          <w:rFonts w:ascii="Times New Roman" w:hAnsi="Times New Roman" w:cs="Times New Roman"/>
          <w:sz w:val="28"/>
          <w:szCs w:val="28"/>
          <w:lang w:val="uk-UA"/>
        </w:rPr>
        <w:t>шанси дожити до старості. 2022. </w:t>
      </w:r>
      <w:r w:rsidR="00775EA3" w:rsidRPr="00776C0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775EA3" w:rsidRPr="00776C0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776C06">
        <w:rPr>
          <w:rFonts w:ascii="Times New Roman" w:hAnsi="Times New Roman" w:cs="Times New Roman"/>
          <w:sz w:val="28"/>
          <w:szCs w:val="28"/>
          <w:lang w:val="uk-UA"/>
        </w:rPr>
        <w:t> </w:t>
      </w:r>
      <w:hyperlink r:id="rId9" w:history="1">
        <w:r w:rsidR="0074228F"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https://focus.ua/uk/technologies/533435-uchenye-rasskazali-gde-v-mire-samye-vysokie-shansy-dozhit-do-starosti</w:t>
        </w:r>
      </w:hyperlink>
      <w:r w:rsidR="003A3B3A" w:rsidRPr="00776C06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</w:p>
    <w:p w:rsidR="00A00B75" w:rsidRPr="00776C06" w:rsidRDefault="00AE7631" w:rsidP="00775EA3">
      <w:pPr>
        <w:spacing w:after="0" w:line="360" w:lineRule="auto"/>
        <w:ind w:firstLine="709"/>
        <w:jc w:val="both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r w:rsidRPr="00776C06">
        <w:rPr>
          <w:rFonts w:ascii="Times New Roman" w:hAnsi="Times New Roman" w:cs="Times New Roman"/>
          <w:sz w:val="28"/>
          <w:szCs w:val="28"/>
          <w:lang w:val="uk-UA"/>
        </w:rPr>
        <w:t xml:space="preserve">3. Державна служба статистики України. </w:t>
      </w:r>
      <w:r w:rsidRPr="00776C0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776C06">
        <w:rPr>
          <w:rFonts w:ascii="Times New Roman" w:hAnsi="Times New Roman" w:cs="Times New Roman"/>
          <w:sz w:val="28"/>
          <w:szCs w:val="28"/>
          <w:lang w:val="uk-UA"/>
        </w:rPr>
        <w:t>: </w:t>
      </w:r>
      <w:hyperlink r:id="rId10" w:history="1">
        <w:r w:rsidRPr="00776C0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https://www.ukrstat.gov.ua/</w:t>
        </w:r>
      </w:hyperlink>
      <w:r w:rsidR="003A3B3A" w:rsidRPr="00776C06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</w:p>
    <w:p w:rsidR="003A3B3A" w:rsidRPr="00776C06" w:rsidRDefault="003A3B3A" w:rsidP="00775E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6C06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4. Новак</w:t>
      </w:r>
      <w:r w:rsidR="00751F10" w:rsidRPr="00776C06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r w:rsidR="00751F10" w:rsidRPr="00776C06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А.</w:t>
      </w:r>
      <w:r w:rsidRPr="00776C06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Як підняти українську економіку. </w:t>
      </w:r>
      <w:proofErr w:type="spellStart"/>
      <w:r w:rsidRPr="00776C06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Трифункціональна</w:t>
      </w:r>
      <w:proofErr w:type="spellEnd"/>
      <w:r w:rsidRPr="00776C06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економічна модель України. 2022. № 5. С. 304</w:t>
      </w:r>
      <w:r w:rsidR="00A84CF2" w:rsidRPr="00776C06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</w:p>
    <w:sectPr w:rsidR="003A3B3A" w:rsidRPr="00776C06" w:rsidSect="00F8422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F0588"/>
    <w:multiLevelType w:val="hybridMultilevel"/>
    <w:tmpl w:val="E35CFB4A"/>
    <w:lvl w:ilvl="0" w:tplc="C29442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5E60632F"/>
    <w:multiLevelType w:val="hybridMultilevel"/>
    <w:tmpl w:val="4C3ABCAE"/>
    <w:lvl w:ilvl="0" w:tplc="7422A7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4227"/>
    <w:rsid w:val="000F2E38"/>
    <w:rsid w:val="00163F61"/>
    <w:rsid w:val="003A3B3A"/>
    <w:rsid w:val="003B209F"/>
    <w:rsid w:val="00474A93"/>
    <w:rsid w:val="00564B69"/>
    <w:rsid w:val="005E4084"/>
    <w:rsid w:val="006570DF"/>
    <w:rsid w:val="0074228F"/>
    <w:rsid w:val="00751F10"/>
    <w:rsid w:val="00775EA3"/>
    <w:rsid w:val="00776C06"/>
    <w:rsid w:val="007C4F7E"/>
    <w:rsid w:val="008B4BA1"/>
    <w:rsid w:val="009C41A4"/>
    <w:rsid w:val="00A00B75"/>
    <w:rsid w:val="00A84CF2"/>
    <w:rsid w:val="00AE7631"/>
    <w:rsid w:val="00D672A2"/>
    <w:rsid w:val="00EF08B9"/>
    <w:rsid w:val="00F84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DE3FB11-2C72-4685-8A82-A5725C09BF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C41A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4228F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422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4228F"/>
    <w:rPr>
      <w:rFonts w:ascii="Tahoma" w:hAnsi="Tahoma" w:cs="Tahoma"/>
      <w:sz w:val="16"/>
      <w:szCs w:val="16"/>
    </w:rPr>
  </w:style>
  <w:style w:type="paragraph" w:customStyle="1" w:styleId="TableParagraph">
    <w:name w:val="Table Paragraph"/>
    <w:basedOn w:val="a"/>
    <w:uiPriority w:val="1"/>
    <w:qFormat/>
    <w:rsid w:val="00A00B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table" w:customStyle="1" w:styleId="TableNormal">
    <w:name w:val="Table Normal"/>
    <w:uiPriority w:val="2"/>
    <w:semiHidden/>
    <w:qFormat/>
    <w:rsid w:val="00A00B75"/>
    <w:pPr>
      <w:widowControl w:val="0"/>
      <w:autoSpaceDE w:val="0"/>
      <w:autoSpaceDN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7">
    <w:name w:val="Body Text"/>
    <w:basedOn w:val="a"/>
    <w:link w:val="a8"/>
    <w:uiPriority w:val="1"/>
    <w:qFormat/>
    <w:rsid w:val="00564B69"/>
    <w:pPr>
      <w:widowControl w:val="0"/>
      <w:autoSpaceDE w:val="0"/>
      <w:autoSpaceDN w:val="0"/>
      <w:spacing w:after="0" w:line="240" w:lineRule="auto"/>
      <w:ind w:left="113" w:hanging="425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customStyle="1" w:styleId="a8">
    <w:name w:val="Основной текст Знак"/>
    <w:basedOn w:val="a0"/>
    <w:link w:val="a7"/>
    <w:uiPriority w:val="1"/>
    <w:rsid w:val="00564B69"/>
    <w:rPr>
      <w:rFonts w:ascii="Times New Roman" w:eastAsia="Times New Roman" w:hAnsi="Times New Roman" w:cs="Times New Roman"/>
      <w:sz w:val="28"/>
      <w:szCs w:val="2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26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9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ahistory.co/pidruchniki/kobernik-geography-10-class-2018-standard-level/6.php" TargetMode="Externa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11" Type="http://schemas.openxmlformats.org/officeDocument/2006/relationships/fontTable" Target="fontTable.xml"/><Relationship Id="rId5" Type="http://schemas.openxmlformats.org/officeDocument/2006/relationships/chart" Target="charts/chart1.xml"/><Relationship Id="rId10" Type="http://schemas.openxmlformats.org/officeDocument/2006/relationships/hyperlink" Target="https://www.ukrstat.gov.ua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focus.ua/uk/technologies/533435-uchenye-rasskazali-gde-v-mire-samye-vysokie-shansy-dozhit-do-starosti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1807640982963542"/>
          <c:y val="9.4655411496174957E-2"/>
          <c:w val="0.8513681102362205"/>
          <c:h val="0.73916898970503009"/>
        </c:manualLayout>
      </c:layout>
      <c:bar3DChart>
        <c:barDir val="col"/>
        <c:grouping val="clustered"/>
        <c:varyColors val="0"/>
        <c:ser>
          <c:idx val="0"/>
          <c:order val="0"/>
          <c:tx>
            <c:v>Коефіцієнт народжуваності</c:v>
          </c:tx>
          <c:spPr>
            <a:solidFill>
              <a:srgbClr val="00B050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Лист1!$B$2:$F$2</c:f>
              <c:numCache>
                <c:formatCode>General</c:formatCod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numCache>
            </c:numRef>
          </c:cat>
          <c:val>
            <c:numRef>
              <c:f>Лист1!$B$16:$F$16</c:f>
              <c:numCache>
                <c:formatCode>0.000</c:formatCode>
                <c:ptCount val="5"/>
                <c:pt idx="0">
                  <c:v>8.5673284136438834</c:v>
                </c:pt>
                <c:pt idx="1">
                  <c:v>7.9459563117896801</c:v>
                </c:pt>
                <c:pt idx="2">
                  <c:v>7.3479205161515795</c:v>
                </c:pt>
                <c:pt idx="3">
                  <c:v>7.0261887305877284</c:v>
                </c:pt>
                <c:pt idx="4">
                  <c:v>6.5731552718610651</c:v>
                </c:pt>
              </c:numCache>
            </c:numRef>
          </c:val>
        </c:ser>
        <c:ser>
          <c:idx val="1"/>
          <c:order val="1"/>
          <c:tx>
            <c:v>Коефіцієнт смертності</c:v>
          </c:tx>
          <c:spPr>
            <a:solidFill>
              <a:srgbClr val="FF0000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Лист1!$B$2:$F$2</c:f>
              <c:numCache>
                <c:formatCode>General</c:formatCod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numCache>
            </c:numRef>
          </c:cat>
          <c:val>
            <c:numRef>
              <c:f>Лист1!$B$17:$F$17</c:f>
              <c:numCache>
                <c:formatCode>0.000</c:formatCode>
                <c:ptCount val="5"/>
                <c:pt idx="0">
                  <c:v>13.513395508154048</c:v>
                </c:pt>
                <c:pt idx="1">
                  <c:v>13.902714756033157</c:v>
                </c:pt>
                <c:pt idx="2">
                  <c:v>13.826892570107569</c:v>
                </c:pt>
                <c:pt idx="3">
                  <c:v>14.768770639760106</c:v>
                </c:pt>
                <c:pt idx="4">
                  <c:v>17.261967122744068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10048408"/>
        <c:axId val="210043704"/>
        <c:axId val="0"/>
      </c:bar3DChart>
      <c:catAx>
        <c:axId val="21004840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210043704"/>
        <c:crosses val="autoZero"/>
        <c:auto val="1"/>
        <c:lblAlgn val="ctr"/>
        <c:lblOffset val="100"/>
        <c:noMultiLvlLbl val="0"/>
      </c:catAx>
      <c:valAx>
        <c:axId val="210043704"/>
        <c:scaling>
          <c:orientation val="minMax"/>
        </c:scaling>
        <c:delete val="0"/>
        <c:axPos val="l"/>
        <c:majorGridlines/>
        <c:numFmt formatCode="0.000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210048408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4.9999846510414267E-2"/>
          <c:y val="0.91365793561519093"/>
          <c:w val="0.9"/>
          <c:h val="8.6342064384809042E-2"/>
        </c:manualLayout>
      </c:layout>
      <c:overlay val="0"/>
      <c:txPr>
        <a:bodyPr/>
        <a:lstStyle/>
        <a:p>
          <a:pPr>
            <a:defRPr sz="9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0708573928258967"/>
          <c:y val="0.11991907261592304"/>
          <c:w val="0.86235870516185475"/>
          <c:h val="0.69890237678623501"/>
        </c:manualLayout>
      </c:layout>
      <c:bar3DChart>
        <c:barDir val="col"/>
        <c:grouping val="clustered"/>
        <c:varyColors val="0"/>
        <c:ser>
          <c:idx val="0"/>
          <c:order val="0"/>
          <c:tx>
            <c:v>Коефіцієнт шлюбності</c:v>
          </c:tx>
          <c:spPr>
            <a:solidFill>
              <a:srgbClr val="FF33CC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Лист1!$B$2:$F$2</c:f>
              <c:numCache>
                <c:formatCode>General</c:formatCod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numCache>
            </c:numRef>
          </c:cat>
          <c:val>
            <c:numRef>
              <c:f>Лист1!$B$19:$F$19</c:f>
              <c:numCache>
                <c:formatCode>0.000</c:formatCode>
                <c:ptCount val="5"/>
                <c:pt idx="0">
                  <c:v>5.8725955575450461</c:v>
                </c:pt>
                <c:pt idx="1">
                  <c:v>5.4033846669071215</c:v>
                </c:pt>
                <c:pt idx="2">
                  <c:v>5.6605377644121297</c:v>
                </c:pt>
                <c:pt idx="3">
                  <c:v>4.022394104549349</c:v>
                </c:pt>
                <c:pt idx="4">
                  <c:v>0.89661508471502083</c:v>
                </c:pt>
              </c:numCache>
            </c:numRef>
          </c:val>
        </c:ser>
        <c:ser>
          <c:idx val="1"/>
          <c:order val="1"/>
          <c:tx>
            <c:v>Коефіцієнт розлучень</c:v>
          </c:tx>
          <c:spPr>
            <a:solidFill>
              <a:schemeClr val="accent6">
                <a:lumMod val="75000"/>
              </a:schemeClr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Лист1!$B$2:$F$2</c:f>
              <c:numCache>
                <c:formatCode>General</c:formatCod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numCache>
            </c:numRef>
          </c:cat>
          <c:val>
            <c:numRef>
              <c:f>Лист1!$B$20:$F$20</c:f>
              <c:numCache>
                <c:formatCode>0.000</c:formatCode>
                <c:ptCount val="5"/>
                <c:pt idx="0">
                  <c:v>3.029270734493176</c:v>
                </c:pt>
                <c:pt idx="1">
                  <c:v>3.6408971113704292</c:v>
                </c:pt>
                <c:pt idx="2">
                  <c:v>3.2835401912100628</c:v>
                </c:pt>
                <c:pt idx="3">
                  <c:v>2.8563786706710559</c:v>
                </c:pt>
                <c:pt idx="4">
                  <c:v>0.161922400743683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10049976"/>
        <c:axId val="210045664"/>
        <c:axId val="0"/>
      </c:bar3DChart>
      <c:catAx>
        <c:axId val="21004997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210045664"/>
        <c:crosses val="autoZero"/>
        <c:auto val="1"/>
        <c:lblAlgn val="ctr"/>
        <c:lblOffset val="100"/>
        <c:noMultiLvlLbl val="0"/>
      </c:catAx>
      <c:valAx>
        <c:axId val="210045664"/>
        <c:scaling>
          <c:orientation val="minMax"/>
        </c:scaling>
        <c:delete val="0"/>
        <c:axPos val="l"/>
        <c:majorGridlines/>
        <c:numFmt formatCode="0.000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210049976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6.3513513513513517E-2"/>
          <c:y val="0.91330407469558106"/>
          <c:w val="0.9"/>
          <c:h val="8.6695925304418914E-2"/>
        </c:manualLayout>
      </c:layout>
      <c:overlay val="0"/>
      <c:txPr>
        <a:bodyPr/>
        <a:lstStyle/>
        <a:p>
          <a:pPr>
            <a:defRPr sz="9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v>Коефіцієнт природного приросту</c:v>
          </c:tx>
          <c:spPr>
            <a:ln w="25400" cap="flat" cmpd="sng" algn="ctr">
              <a:solidFill>
                <a:schemeClr val="dk1"/>
              </a:solidFill>
              <a:prstDash val="solid"/>
            </a:ln>
            <a:effectLst/>
          </c:spPr>
          <c:marker>
            <c:spPr>
              <a:solidFill>
                <a:schemeClr val="lt1"/>
              </a:solidFill>
              <a:ln w="25400" cap="flat" cmpd="sng" algn="ctr">
                <a:solidFill>
                  <a:schemeClr val="dk1"/>
                </a:solidFill>
                <a:prstDash val="solid"/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trendline>
            <c:name>Прогноз коефіцієнта природного приросту</c:name>
            <c:trendlineType val="linear"/>
            <c:forward val="3"/>
            <c:dispRSqr val="0"/>
            <c:dispEq val="0"/>
          </c:trendline>
          <c:trendline>
            <c:trendlineType val="linear"/>
            <c:dispRSqr val="1"/>
            <c:dispEq val="1"/>
            <c:trendlineLbl>
              <c:layout>
                <c:manualLayout>
                  <c:x val="0.31370450568678915"/>
                  <c:y val="-6.4305920093321672E-2"/>
                </c:manualLayout>
              </c:layout>
              <c:numFmt formatCode="General" sourceLinked="0"/>
              <c:txPr>
                <a:bodyPr/>
                <a:lstStyle/>
                <a:p>
                  <a:pPr>
                    <a:defRPr>
                      <a:latin typeface="Times New Roman" panose="02020603050405020304" pitchFamily="18" charset="0"/>
                      <a:cs typeface="Times New Roman" panose="02020603050405020304" pitchFamily="18" charset="0"/>
                    </a:defRPr>
                  </a:pPr>
                  <a:endParaRPr lang="ru-RU"/>
                </a:p>
              </c:txPr>
            </c:trendlineLbl>
          </c:trendline>
          <c:trendline>
            <c:name>Прогноз коефіцієнта природного приросту</c:name>
            <c:trendlineType val="linear"/>
            <c:dispRSqr val="0"/>
            <c:dispEq val="0"/>
          </c:trendline>
          <c:cat>
            <c:numRef>
              <c:f>Лист1!$B$40:$I$40</c:f>
              <c:numCache>
                <c:formatCode>General</c:formatCode>
                <c:ptCount val="8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  <c:pt idx="5">
                  <c:v>2022</c:v>
                </c:pt>
                <c:pt idx="6">
                  <c:v>2023</c:v>
                </c:pt>
                <c:pt idx="7">
                  <c:v>2024</c:v>
                </c:pt>
              </c:numCache>
            </c:numRef>
          </c:cat>
          <c:val>
            <c:numRef>
              <c:f>Лист1!$B$18:$F$18</c:f>
              <c:numCache>
                <c:formatCode>0.000</c:formatCode>
                <c:ptCount val="5"/>
                <c:pt idx="0">
                  <c:v>-4.9460670945101635</c:v>
                </c:pt>
                <c:pt idx="1">
                  <c:v>-5.9567584442434809</c:v>
                </c:pt>
                <c:pt idx="2">
                  <c:v>-6.4789720539559896</c:v>
                </c:pt>
                <c:pt idx="3">
                  <c:v>-7.7425819091723769</c:v>
                </c:pt>
                <c:pt idx="4">
                  <c:v>-10.688811850883003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10047624"/>
        <c:axId val="210044096"/>
      </c:lineChart>
      <c:catAx>
        <c:axId val="21004762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210044096"/>
        <c:crosses val="autoZero"/>
        <c:auto val="1"/>
        <c:lblAlgn val="ctr"/>
        <c:lblOffset val="100"/>
        <c:noMultiLvlLbl val="0"/>
      </c:catAx>
      <c:valAx>
        <c:axId val="210044096"/>
        <c:scaling>
          <c:orientation val="minMax"/>
        </c:scaling>
        <c:delete val="0"/>
        <c:axPos val="l"/>
        <c:majorGridlines/>
        <c:numFmt formatCode="0.000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210047624"/>
        <c:crosses val="autoZero"/>
        <c:crossBetween val="between"/>
      </c:valAx>
    </c:plotArea>
    <c:legend>
      <c:legendPos val="b"/>
      <c:legendEntry>
        <c:idx val="1"/>
        <c:delete val="1"/>
      </c:legendEntry>
      <c:legendEntry>
        <c:idx val="2"/>
        <c:delete val="1"/>
      </c:legendEntry>
      <c:layout>
        <c:manualLayout>
          <c:xMode val="edge"/>
          <c:yMode val="edge"/>
          <c:x val="9.7082239720035178E-3"/>
          <c:y val="0.82209098862642171"/>
          <c:w val="0.98891666666666667"/>
          <c:h val="0.15013123359580052"/>
        </c:manualLayout>
      </c:layout>
      <c:overlay val="0"/>
      <c:txPr>
        <a:bodyPr/>
        <a:lstStyle/>
        <a:p>
          <a:pPr>
            <a:defRPr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1333</Words>
  <Characters>7603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Uzer</dc:creator>
  <cp:lastModifiedBy>1</cp:lastModifiedBy>
  <cp:revision>9</cp:revision>
  <dcterms:created xsi:type="dcterms:W3CDTF">2022-11-25T14:29:00Z</dcterms:created>
  <dcterms:modified xsi:type="dcterms:W3CDTF">2022-11-29T10:34:00Z</dcterms:modified>
</cp:coreProperties>
</file>