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35F9" w:rsidRDefault="001235F9" w:rsidP="00AC5FC6">
      <w:pPr>
        <w:widowControl w:val="0"/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1235F9">
        <w:rPr>
          <w:rFonts w:ascii="Times New Roman" w:hAnsi="Times New Roman"/>
          <w:i/>
          <w:sz w:val="28"/>
          <w:szCs w:val="28"/>
          <w:lang w:val="uk-UA"/>
        </w:rPr>
        <w:t>Терно</w:t>
      </w:r>
      <w:proofErr w:type="spellEnd"/>
      <w:r w:rsidRPr="001235F9">
        <w:rPr>
          <w:rFonts w:ascii="Times New Roman" w:hAnsi="Times New Roman"/>
          <w:i/>
          <w:sz w:val="28"/>
          <w:szCs w:val="28"/>
          <w:lang w:val="uk-UA"/>
        </w:rPr>
        <w:t xml:space="preserve"> А.І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., </w:t>
      </w:r>
      <w:r w:rsidRPr="001235F9">
        <w:rPr>
          <w:rFonts w:ascii="Times New Roman" w:hAnsi="Times New Roman"/>
          <w:i/>
          <w:sz w:val="28"/>
          <w:szCs w:val="28"/>
          <w:lang w:val="uk-UA"/>
        </w:rPr>
        <w:t>Ляшенко В.Ю.</w:t>
      </w:r>
      <w:r w:rsidR="00F115AC" w:rsidRPr="00532494">
        <w:rPr>
          <w:rFonts w:ascii="Times New Roman" w:hAnsi="Times New Roman"/>
          <w:i/>
          <w:sz w:val="28"/>
          <w:szCs w:val="28"/>
          <w:lang w:val="uk-UA"/>
        </w:rPr>
        <w:t>, здобувач</w:t>
      </w:r>
      <w:r>
        <w:rPr>
          <w:rFonts w:ascii="Times New Roman" w:hAnsi="Times New Roman"/>
          <w:i/>
          <w:sz w:val="28"/>
          <w:szCs w:val="28"/>
          <w:lang w:val="uk-UA"/>
        </w:rPr>
        <w:t>і</w:t>
      </w:r>
      <w:r w:rsidR="00F115AC" w:rsidRPr="00532494">
        <w:rPr>
          <w:rFonts w:ascii="Times New Roman" w:hAnsi="Times New Roman"/>
          <w:i/>
          <w:sz w:val="28"/>
          <w:szCs w:val="28"/>
          <w:lang w:val="uk-UA"/>
        </w:rPr>
        <w:t xml:space="preserve"> вищої освіти ОКР “Бакалавр”</w:t>
      </w:r>
      <w:r w:rsidR="00AC5FC6" w:rsidRPr="0053249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</w:p>
    <w:p w:rsidR="00F115AC" w:rsidRPr="00532494" w:rsidRDefault="00AC5FC6" w:rsidP="00AC5FC6">
      <w:pPr>
        <w:widowControl w:val="0"/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532494">
        <w:rPr>
          <w:rFonts w:ascii="Times New Roman" w:hAnsi="Times New Roman"/>
          <w:i/>
          <w:sz w:val="28"/>
          <w:szCs w:val="28"/>
          <w:lang w:val="uk-UA"/>
        </w:rPr>
        <w:t>гр. МЕН_б_21 (</w:t>
      </w:r>
      <w:proofErr w:type="spellStart"/>
      <w:r w:rsidRPr="00532494">
        <w:rPr>
          <w:rFonts w:ascii="Times New Roman" w:hAnsi="Times New Roman"/>
          <w:i/>
          <w:sz w:val="28"/>
          <w:szCs w:val="28"/>
          <w:lang w:val="uk-UA"/>
        </w:rPr>
        <w:t>стн</w:t>
      </w:r>
      <w:proofErr w:type="spellEnd"/>
      <w:r w:rsidRPr="00532494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115AC" w:rsidRPr="00532494" w:rsidRDefault="00B50A89" w:rsidP="00AC5FC6">
      <w:pPr>
        <w:widowControl w:val="0"/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</w:t>
      </w:r>
      <w:r w:rsidR="00F115AC" w:rsidRPr="00532494">
        <w:rPr>
          <w:rFonts w:ascii="Times New Roman" w:hAnsi="Times New Roman"/>
          <w:i/>
          <w:sz w:val="28"/>
          <w:szCs w:val="28"/>
          <w:lang w:val="uk-UA"/>
        </w:rPr>
        <w:t>пеціальність “Менеджмент”</w:t>
      </w:r>
    </w:p>
    <w:p w:rsidR="00F115AC" w:rsidRPr="00532494" w:rsidRDefault="00F115AC" w:rsidP="00AC5FC6">
      <w:pPr>
        <w:widowControl w:val="0"/>
        <w:spacing w:after="0" w:line="360" w:lineRule="auto"/>
        <w:ind w:left="284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532494">
        <w:rPr>
          <w:rFonts w:ascii="Times New Roman" w:hAnsi="Times New Roman"/>
          <w:i/>
          <w:sz w:val="28"/>
          <w:szCs w:val="28"/>
          <w:lang w:val="uk-UA"/>
        </w:rPr>
        <w:t>Науковий керівник: к. е. н.</w:t>
      </w:r>
      <w:r w:rsidR="005B74A8" w:rsidRPr="00532494">
        <w:rPr>
          <w:rFonts w:ascii="Times New Roman" w:hAnsi="Times New Roman"/>
          <w:i/>
          <w:sz w:val="28"/>
          <w:szCs w:val="28"/>
          <w:lang w:val="uk-UA"/>
        </w:rPr>
        <w:t xml:space="preserve"> Вороніна В.Л</w:t>
      </w:r>
    </w:p>
    <w:p w:rsidR="001235F9" w:rsidRDefault="001235F9" w:rsidP="001235F9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pacing w:val="-4"/>
          <w:sz w:val="28"/>
          <w:szCs w:val="28"/>
          <w:shd w:val="clear" w:color="auto" w:fill="FFFFFF"/>
          <w:lang w:val="uk-UA"/>
        </w:rPr>
      </w:pPr>
      <w:bookmarkStart w:id="0" w:name="351"/>
      <w:r w:rsidRPr="001235F9">
        <w:rPr>
          <w:rFonts w:ascii="Times New Roman" w:hAnsi="Times New Roman"/>
          <w:b/>
          <w:sz w:val="28"/>
          <w:szCs w:val="28"/>
          <w:lang w:val="uk-UA"/>
        </w:rPr>
        <w:t>ПРОБЛЕМИ ТА ПЕРСПЕКТИВИ РОЗВИТКУ ВЕНЧУРНО</w:t>
      </w:r>
      <w:r w:rsidR="00716DC7">
        <w:rPr>
          <w:rFonts w:ascii="Times New Roman" w:hAnsi="Times New Roman"/>
          <w:b/>
          <w:sz w:val="28"/>
          <w:szCs w:val="28"/>
          <w:lang w:val="uk-UA"/>
        </w:rPr>
        <w:t>ГО</w:t>
      </w:r>
      <w:bookmarkStart w:id="1" w:name="_GoBack"/>
      <w:bookmarkEnd w:id="1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235F9">
        <w:rPr>
          <w:rFonts w:ascii="Times New Roman" w:hAnsi="Times New Roman"/>
          <w:b/>
          <w:sz w:val="28"/>
          <w:szCs w:val="28"/>
          <w:lang w:val="uk-UA"/>
        </w:rPr>
        <w:t>БІЗНЕСУ В УКРАЇНІ</w:t>
      </w:r>
      <w:r w:rsidRPr="001235F9">
        <w:rPr>
          <w:rFonts w:ascii="Times New Roman" w:hAnsi="Times New Roman"/>
          <w:b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</w:p>
    <w:p w:rsidR="00B50A89" w:rsidRDefault="001235F9" w:rsidP="001235F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</w:pPr>
      <w:r w:rsidRPr="001235F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В сучасних умовах процесу глобалізації формуються умови, коли Україна може використати свій науково-технічний потенціал та поступово перейти від індустріального до технологічного базису в економічному розвитку. Для технологічного стрибку їй необхідно зосередити головну увагу на розвитку конкурентоспроможних високотехнологічних галузей економіки. Щоб не залишитись осторонь світових економічних перетворень, вона повинна спиратись на інформаційно-інноваційну модель розвитку. Наразі одним із дієвих виправданих механізмів впровадження високотехнологічних інноваційних проектів є венчурне підприємництво </w:t>
      </w:r>
      <w:r w:rsidR="00AC5FC6"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[1].</w:t>
      </w:r>
      <w:r w:rsid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</w:p>
    <w:p w:rsidR="001235F9" w:rsidRDefault="001235F9" w:rsidP="001235F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</w:pPr>
      <w:r w:rsidRPr="001235F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Розвитком венчурного бізнесу в Україні займаються науковці: Л. Антонюк, О. Бондаренко, Н. </w:t>
      </w:r>
      <w:proofErr w:type="spellStart"/>
      <w:r w:rsidRPr="001235F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Дучинський</w:t>
      </w:r>
      <w:proofErr w:type="spellEnd"/>
      <w:r w:rsidRPr="001235F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, Д. Денисенко, А. </w:t>
      </w:r>
      <w:proofErr w:type="spellStart"/>
      <w:r w:rsidRPr="001235F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Лукашов</w:t>
      </w:r>
      <w:proofErr w:type="spellEnd"/>
      <w:r w:rsidRPr="001235F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, Т. Майорова та інші. У своїх працях вони досліджують природу венчурного капіталу, шляхи встановлення венчурної діяльності та аналіз міжнародного застосування.</w:t>
      </w:r>
    </w:p>
    <w:bookmarkEnd w:id="0"/>
    <w:p w:rsidR="0054616B" w:rsidRPr="0054616B" w:rsidRDefault="0054616B" w:rsidP="0054616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В</w:t>
      </w:r>
      <w:r w:rsidRPr="0054616B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Україні існує велика кількість невирішених проблем, які стримують подальший розвиток венчурного підприємництва. І однією з найпоширеніших з них є, на нашу думку, проблема слабкості фондового ринку та відсутність гарантій для венчурного інвестора, які б обмежували його ризики. Звичайні привілейовані акції, закріплені українським законодавством, не дають права участі в керуванні та можуть складати лише 10% статутного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капіталу</w:t>
      </w:r>
      <w:r w:rsidRPr="0054616B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, що часто недостатньо для венчурного проекту. Тому єдиним інструментом венчурного інвестора в Україні залишаються звичайні акції, що не страхують вкладника від несприятливої реалізації проекту.</w:t>
      </w:r>
    </w:p>
    <w:p w:rsidR="0054616B" w:rsidRDefault="0054616B" w:rsidP="0054616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54616B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Також в Україні спостерігається погіршення ситуації в секторі генерації наукових знань. Від колишнього СРСР Україна отримала потужний науково-</w:t>
      </w:r>
      <w:r w:rsidRPr="0054616B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lastRenderedPageBreak/>
        <w:t xml:space="preserve">дослідницький сектор, який сьогодні вже не відповідає сучасним потребам країни. Наявним є недофінансування й деградація основних наукових шкіл, очевидна втрата зв'язку дослідницького сектора з реальними потребами економіки та виробництва. Вітчизняний бізнес не є замовником та реальним споживачем прикладних досліджень, як це відбувається в усьому світі, коли гроші венчурних компаній стають важливим джерелом фінансування науковців. На сьогоднішній день в Україні існує гостра необхідність  фахівців у сфері венчурного менеджменту, які володіють технологіями виявлення та оцінки інноваційних проектів та вміють забезпечити стабільне фінансування в період ранньої стадії розвитку проектів,  сприяти проведенню науково - технічної, маркетингової та інвестиційної експертиз, виявляти ризики, знаходити під кожний перспективний проект відповідних інвесторів. </w:t>
      </w:r>
    </w:p>
    <w:p w:rsidR="00A5580D" w:rsidRDefault="00A5580D" w:rsidP="0054616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Крім цього болючою проблемою залишається слабкість інституту захисту інтелектуальної власності. При аналізі ринку інновацій в Україні доведено, що незважаючи на збільшення номінальної кількості, якість або науково-технічний рівень розробок продовжує знижуватися.</w:t>
      </w:r>
    </w:p>
    <w:p w:rsidR="00A5580D" w:rsidRPr="0054616B" w:rsidRDefault="00A5580D" w:rsidP="0054616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Незважаючи на зазначені негативні моменти, в Україні є підстави сподіватися на успіх. Насамперед через наявність галузей, що мають потенціал зросту й велику кількість перспективних проектів, які потребують фінансування і є потенційно вигідними для венчурного інвестора. Тому нагальною потребою є необхідність виробити грамотну державну політику стимулювання венчурного бізнесу з урахуванням провідного зарубіжного досвіду. Держава має розділити з бізнесом ризики впровадження інновацій та вдосконалити законодавство зі стимулювання інноваційної діяльності, режимів роботи технопарків, автономії українських вузів.</w:t>
      </w:r>
    </w:p>
    <w:p w:rsidR="00070842" w:rsidRPr="00B50A89" w:rsidRDefault="00070842" w:rsidP="00B50A89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b/>
          <w:color w:val="000000"/>
          <w:spacing w:val="-4"/>
          <w:sz w:val="28"/>
          <w:szCs w:val="28"/>
          <w:lang w:val="uk-UA"/>
        </w:rPr>
        <w:t>Список використаних джерел</w:t>
      </w:r>
    </w:p>
    <w:p w:rsidR="00532494" w:rsidRPr="00B50A89" w:rsidRDefault="00532494" w:rsidP="00B50A89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1. </w:t>
      </w:r>
      <w:r w:rsidR="00A5580D"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Федулова Л.І. Інноваційна економіка. </w:t>
      </w:r>
      <w:r w:rsid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–</w:t>
      </w:r>
      <w:r w:rsidR="00A5580D"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К.:</w:t>
      </w:r>
      <w:r w:rsid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="00A5580D"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Либідь, 2006 - 155с.</w:t>
      </w:r>
    </w:p>
    <w:p w:rsidR="00A5580D" w:rsidRDefault="00532494" w:rsidP="00B50A89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2. </w:t>
      </w:r>
      <w:proofErr w:type="spellStart"/>
      <w:r w:rsidR="00A5580D"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Яскевич</w:t>
      </w:r>
      <w:proofErr w:type="spellEnd"/>
      <w:r w:rsidR="00A5580D"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А.Й. Державне регулювання розвитку венчурного бізнесу в інвестиційній сфері</w:t>
      </w:r>
      <w:r w:rsid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. Режим доступу:</w:t>
      </w:r>
      <w:r w:rsidR="00A5580D" w:rsidRPr="00A5580D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hyperlink r:id="rId5" w:history="1">
        <w:r w:rsidR="00A5580D" w:rsidRPr="006647A0">
          <w:rPr>
            <w:rStyle w:val="a5"/>
            <w:rFonts w:ascii="Times New Roman" w:hAnsi="Times New Roman"/>
            <w:spacing w:val="-4"/>
            <w:sz w:val="28"/>
            <w:szCs w:val="28"/>
            <w:lang w:val="uk-UA"/>
          </w:rPr>
          <w:t>http://www.academy</w:t>
        </w:r>
      </w:hyperlink>
    </w:p>
    <w:sectPr w:rsidR="00A5580D" w:rsidSect="00F115A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DC4FF9"/>
    <w:multiLevelType w:val="hybridMultilevel"/>
    <w:tmpl w:val="8FE26A56"/>
    <w:lvl w:ilvl="0" w:tplc="D2E8CFB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108"/>
    <w:rsid w:val="00070842"/>
    <w:rsid w:val="00106646"/>
    <w:rsid w:val="001235F9"/>
    <w:rsid w:val="001E3F61"/>
    <w:rsid w:val="004754E4"/>
    <w:rsid w:val="00490FD4"/>
    <w:rsid w:val="00532494"/>
    <w:rsid w:val="0054616B"/>
    <w:rsid w:val="005B74A8"/>
    <w:rsid w:val="006825AE"/>
    <w:rsid w:val="006B36B6"/>
    <w:rsid w:val="006E3D9D"/>
    <w:rsid w:val="006F53D8"/>
    <w:rsid w:val="00711070"/>
    <w:rsid w:val="00716DC7"/>
    <w:rsid w:val="00751108"/>
    <w:rsid w:val="007B4340"/>
    <w:rsid w:val="00A03E15"/>
    <w:rsid w:val="00A50923"/>
    <w:rsid w:val="00A5580D"/>
    <w:rsid w:val="00AA2270"/>
    <w:rsid w:val="00AB493F"/>
    <w:rsid w:val="00AC5FC6"/>
    <w:rsid w:val="00B50A89"/>
    <w:rsid w:val="00CC28EF"/>
    <w:rsid w:val="00CC5052"/>
    <w:rsid w:val="00D937BD"/>
    <w:rsid w:val="00E1773F"/>
    <w:rsid w:val="00F075C0"/>
    <w:rsid w:val="00F11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A79D5"/>
  <w15:docId w15:val="{1F67FDE3-1DA6-486B-B9C2-D6AD2C8E0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15AC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25A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B493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unhideWhenUsed/>
    <w:rsid w:val="00532494"/>
    <w:rPr>
      <w:color w:val="0000FF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532494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53249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20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3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academ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Sergej</dc:creator>
  <cp:keywords/>
  <dc:description/>
  <cp:lastModifiedBy> </cp:lastModifiedBy>
  <cp:revision>5</cp:revision>
  <dcterms:created xsi:type="dcterms:W3CDTF">2018-09-19T07:05:00Z</dcterms:created>
  <dcterms:modified xsi:type="dcterms:W3CDTF">2018-11-29T11:39:00Z</dcterms:modified>
</cp:coreProperties>
</file>