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22A5" w:rsidRPr="001A6BDE" w:rsidRDefault="00BD22A5" w:rsidP="00BD22A5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A6BD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МІНІСТЕРСТВО ОСВІТИ І НАУКИ УКРАЇНИ </w:t>
      </w:r>
    </w:p>
    <w:p w:rsidR="00BD22A5" w:rsidRPr="001A6BDE" w:rsidRDefault="00BD22A5" w:rsidP="00BD22A5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A6BD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ПОЛТАВСЬКА ДЕРЖАВНА АГРАРНА АКАДЕМІЯ </w:t>
      </w:r>
    </w:p>
    <w:p w:rsidR="00BD22A5" w:rsidRPr="001A6BDE" w:rsidRDefault="00BD22A5" w:rsidP="00BD22A5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A6BD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ФАКУЛЬТЕТ ЕКОНОМІКИ ТА МЕНЕДЖМЕНТУ</w:t>
      </w: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  <w:r w:rsidRPr="001A6BDE">
        <w:rPr>
          <w:rFonts w:ascii="Times New Roman" w:eastAsia="Times New Roman" w:hAnsi="Times New Roman" w:cs="Times New Roman"/>
          <w:b/>
          <w:noProof/>
          <w:sz w:val="28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97AB832" wp14:editId="23F95851">
            <wp:simplePos x="0" y="0"/>
            <wp:positionH relativeFrom="margin">
              <wp:align>center</wp:align>
            </wp:positionH>
            <wp:positionV relativeFrom="paragraph">
              <wp:posOffset>231775</wp:posOffset>
            </wp:positionV>
            <wp:extent cx="6176645" cy="3629025"/>
            <wp:effectExtent l="0" t="0" r="0" b="9525"/>
            <wp:wrapNone/>
            <wp:docPr id="1026" name="Picture 2" descr="C:\Users\13\Dropbox\agra\fem\fem_is\FEM-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C:\Users\13\Dropbox\agra\fem\fem_is\FEM-03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6645" cy="3629025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</w:pPr>
      <w:r w:rsidRPr="001A6BDE"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  <w:t>МАТЕРІАЛИ</w:t>
      </w: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  <w:t xml:space="preserve">ЩОРІЧНОЇ </w:t>
      </w:r>
      <w:r w:rsidRPr="001A6BDE"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  <w:t>СТУДЕНТСЬКОЇ НАУКОВОЇ</w:t>
      </w:r>
      <w:r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  <w:t xml:space="preserve"> </w:t>
      </w:r>
      <w:r w:rsidRPr="001A6BDE"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  <w:t>КОНФЕРЕНЦІЇ</w:t>
      </w: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8"/>
          <w:szCs w:val="48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sz w:val="44"/>
          <w:szCs w:val="44"/>
          <w:lang w:val="uk-UA" w:eastAsia="ru-RU"/>
        </w:rPr>
      </w:pPr>
      <w:r w:rsidRPr="001A6BDE">
        <w:rPr>
          <w:rFonts w:ascii="Times New Roman" w:eastAsia="Times New Roman" w:hAnsi="Times New Roman" w:cs="Times New Roman"/>
          <w:sz w:val="44"/>
          <w:szCs w:val="44"/>
          <w:lang w:val="uk-UA" w:eastAsia="ru-RU"/>
        </w:rPr>
        <w:t xml:space="preserve">6 листопада 2019 року </w:t>
      </w: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D22A5" w:rsidRPr="001A6BDE" w:rsidRDefault="00BD22A5" w:rsidP="00BD22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1A6BDE">
        <w:rPr>
          <w:rFonts w:ascii="Times New Roman" w:eastAsia="Times New Roman" w:hAnsi="Times New Roman" w:cs="Times New Roman"/>
          <w:sz w:val="40"/>
          <w:szCs w:val="40"/>
          <w:lang w:val="uk-UA" w:eastAsia="ru-RU"/>
        </w:rPr>
        <w:t>Полтава 2019</w:t>
      </w:r>
      <w:r w:rsidRPr="001A6BDE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br w:type="page"/>
      </w:r>
    </w:p>
    <w:p w:rsidR="00BD22A5" w:rsidRPr="00BE2DD7" w:rsidRDefault="00BD22A5" w:rsidP="00BD22A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BE2DD7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lastRenderedPageBreak/>
        <w:t xml:space="preserve">Редакційна колегія: </w:t>
      </w:r>
    </w:p>
    <w:p w:rsidR="00BD22A5" w:rsidRPr="00BE2DD7" w:rsidRDefault="00BD22A5" w:rsidP="00BD22A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tbl>
      <w:tblPr>
        <w:tblStyle w:val="a3"/>
        <w:tblW w:w="97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9"/>
        <w:gridCol w:w="5739"/>
      </w:tblGrid>
      <w:tr w:rsidR="00BD22A5" w:rsidRPr="00BE2DD7" w:rsidTr="008C100D">
        <w:tc>
          <w:tcPr>
            <w:tcW w:w="3969" w:type="dxa"/>
          </w:tcPr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Галич О. А. –</w:t>
            </w:r>
          </w:p>
        </w:tc>
        <w:tc>
          <w:tcPr>
            <w:tcW w:w="5739" w:type="dxa"/>
          </w:tcPr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доцент, декан факультету </w:t>
            </w:r>
          </w:p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економіки та менеджменту;</w:t>
            </w:r>
          </w:p>
        </w:tc>
      </w:tr>
      <w:tr w:rsidR="00BD22A5" w:rsidRPr="00BE2DD7" w:rsidTr="008C100D">
        <w:tc>
          <w:tcPr>
            <w:tcW w:w="3969" w:type="dxa"/>
          </w:tcPr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Воронько-Невіднича Т. В. –</w:t>
            </w:r>
          </w:p>
        </w:tc>
        <w:tc>
          <w:tcPr>
            <w:tcW w:w="5739" w:type="dxa"/>
          </w:tcPr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доцент, заступник декана </w:t>
            </w:r>
          </w:p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факультету економіки та менеджменту;</w:t>
            </w:r>
          </w:p>
        </w:tc>
      </w:tr>
      <w:tr w:rsidR="00BD22A5" w:rsidRPr="00BE2DD7" w:rsidTr="008C100D">
        <w:tc>
          <w:tcPr>
            <w:tcW w:w="3969" w:type="dxa"/>
          </w:tcPr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highlight w:val="yellow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Загребельна І. Л. –</w:t>
            </w:r>
          </w:p>
        </w:tc>
        <w:tc>
          <w:tcPr>
            <w:tcW w:w="5739" w:type="dxa"/>
          </w:tcPr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заступник декана </w:t>
            </w:r>
          </w:p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факультету економіки та менеджменту</w:t>
            </w:r>
          </w:p>
        </w:tc>
      </w:tr>
      <w:tr w:rsidR="00BD22A5" w:rsidRPr="00BE2DD7" w:rsidTr="008C100D">
        <w:tc>
          <w:tcPr>
            <w:tcW w:w="3969" w:type="dxa"/>
          </w:tcPr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 xml:space="preserve">Світлична А. В. – </w:t>
            </w:r>
          </w:p>
        </w:tc>
        <w:tc>
          <w:tcPr>
            <w:tcW w:w="5739" w:type="dxa"/>
          </w:tcPr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доцент, заступник декана </w:t>
            </w:r>
          </w:p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факультету економіки та менеджменту;</w:t>
            </w:r>
          </w:p>
        </w:tc>
      </w:tr>
      <w:tr w:rsidR="00BD22A5" w:rsidRPr="00BE2DD7" w:rsidTr="008C100D">
        <w:tc>
          <w:tcPr>
            <w:tcW w:w="3969" w:type="dxa"/>
          </w:tcPr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Лозинська Т. М. –</w:t>
            </w:r>
          </w:p>
        </w:tc>
        <w:tc>
          <w:tcPr>
            <w:tcW w:w="5739" w:type="dxa"/>
          </w:tcPr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д.держ.упр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професор, завідувач, </w:t>
            </w:r>
          </w:p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професор кафедри публічного управління </w:t>
            </w:r>
          </w:p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та адміністрування;</w:t>
            </w:r>
          </w:p>
        </w:tc>
      </w:tr>
      <w:tr w:rsidR="00BD22A5" w:rsidRPr="00BE2DD7" w:rsidTr="008C100D">
        <w:tc>
          <w:tcPr>
            <w:tcW w:w="3969" w:type="dxa"/>
          </w:tcPr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Макаренко П. М. –</w:t>
            </w:r>
          </w:p>
        </w:tc>
        <w:tc>
          <w:tcPr>
            <w:tcW w:w="5739" w:type="dxa"/>
          </w:tcPr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д.е.н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професор, завідувач, професор </w:t>
            </w:r>
          </w:p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кафедри економіки та міжнародних економічних відносин;</w:t>
            </w:r>
          </w:p>
        </w:tc>
      </w:tr>
      <w:tr w:rsidR="00BD22A5" w:rsidRPr="00BE2DD7" w:rsidTr="008C100D">
        <w:tc>
          <w:tcPr>
            <w:tcW w:w="3969" w:type="dxa"/>
          </w:tcPr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Маркіна</w:t>
            </w:r>
            <w:proofErr w:type="spellEnd"/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 xml:space="preserve"> І. А. –</w:t>
            </w:r>
          </w:p>
        </w:tc>
        <w:tc>
          <w:tcPr>
            <w:tcW w:w="5739" w:type="dxa"/>
          </w:tcPr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д.е.н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професор, завідувач, професор </w:t>
            </w:r>
          </w:p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кафедри менеджменту;</w:t>
            </w:r>
          </w:p>
        </w:tc>
      </w:tr>
      <w:tr w:rsidR="00BD22A5" w:rsidRPr="00BE2DD7" w:rsidTr="008C100D">
        <w:tc>
          <w:tcPr>
            <w:tcW w:w="3969" w:type="dxa"/>
          </w:tcPr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Махмудов</w:t>
            </w:r>
            <w:proofErr w:type="spellEnd"/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 xml:space="preserve"> Х. З. –</w:t>
            </w:r>
          </w:p>
        </w:tc>
        <w:tc>
          <w:tcPr>
            <w:tcW w:w="5739" w:type="dxa"/>
          </w:tcPr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д.е.н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професор, завідувач, професор </w:t>
            </w:r>
          </w:p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кафедри підприємництва і права;</w:t>
            </w:r>
          </w:p>
        </w:tc>
      </w:tr>
      <w:tr w:rsidR="00BD22A5" w:rsidRPr="00BE2DD7" w:rsidTr="008C100D">
        <w:tc>
          <w:tcPr>
            <w:tcW w:w="3969" w:type="dxa"/>
          </w:tcPr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Писаренко В. В. –</w:t>
            </w:r>
          </w:p>
        </w:tc>
        <w:tc>
          <w:tcPr>
            <w:tcW w:w="5739" w:type="dxa"/>
          </w:tcPr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д.е.н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професор, завідувач, професор </w:t>
            </w:r>
          </w:p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кафедри маркетингу;</w:t>
            </w:r>
          </w:p>
        </w:tc>
      </w:tr>
      <w:tr w:rsidR="00BD22A5" w:rsidRPr="00BE2DD7" w:rsidTr="008C100D">
        <w:tc>
          <w:tcPr>
            <w:tcW w:w="3969" w:type="dxa"/>
          </w:tcPr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b/>
                <w:sz w:val="28"/>
                <w:lang w:val="uk-UA" w:eastAsia="en-US"/>
              </w:rPr>
              <w:t>Уткін Ю.В. –</w:t>
            </w:r>
          </w:p>
        </w:tc>
        <w:tc>
          <w:tcPr>
            <w:tcW w:w="5739" w:type="dxa"/>
          </w:tcPr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proofErr w:type="spellStart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к.т.н</w:t>
            </w:r>
            <w:proofErr w:type="spellEnd"/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 xml:space="preserve">., доцент, завідувач, доцент </w:t>
            </w:r>
          </w:p>
          <w:p w:rsidR="00BD22A5" w:rsidRPr="00BE2DD7" w:rsidRDefault="00BD22A5" w:rsidP="008C100D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lang w:val="uk-UA" w:eastAsia="en-US"/>
              </w:rPr>
            </w:pPr>
            <w:r w:rsidRPr="00BE2DD7">
              <w:rPr>
                <w:rFonts w:ascii="Times New Roman" w:hAnsi="Times New Roman" w:cs="Times New Roman"/>
                <w:sz w:val="28"/>
                <w:lang w:val="uk-UA" w:eastAsia="en-US"/>
              </w:rPr>
              <w:t>кафедри інформаційних систем та технологій</w:t>
            </w:r>
          </w:p>
        </w:tc>
      </w:tr>
    </w:tbl>
    <w:p w:rsidR="00BD22A5" w:rsidRPr="00BE2DD7" w:rsidRDefault="00BD22A5" w:rsidP="00BD22A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BE2DD7" w:rsidRDefault="00BD22A5" w:rsidP="00BD22A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BD22A5" w:rsidRPr="00BE2DD7" w:rsidRDefault="00BD22A5" w:rsidP="00BD22A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Тези наводяться без змін та редагування. Відповідальність за зміст та редакцію несуть автори та наукові керівники. </w:t>
      </w:r>
    </w:p>
    <w:p w:rsidR="00BD22A5" w:rsidRPr="00BE2DD7" w:rsidRDefault="00BD22A5" w:rsidP="00BD22A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</w:p>
    <w:p w:rsidR="00BD22A5" w:rsidRPr="00BE2DD7" w:rsidRDefault="00BD22A5" w:rsidP="00BD22A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Для здобувачів вищої освіти закладів вищої освіти </w:t>
      </w:r>
      <w:r w:rsidRPr="00BE2DD7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</w:t>
      </w:r>
      <w:r w:rsidRPr="00BE2DD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-</w:t>
      </w:r>
      <w:r w:rsidRPr="00BE2DD7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IV</w:t>
      </w:r>
      <w:r w:rsidRPr="00BE2DD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рівнів акредитації</w:t>
      </w:r>
    </w:p>
    <w:p w:rsidR="00BD22A5" w:rsidRPr="00BE2DD7" w:rsidRDefault="00BD22A5" w:rsidP="00BD22A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 xml:space="preserve"> </w:t>
      </w:r>
    </w:p>
    <w:p w:rsidR="00BD22A5" w:rsidRPr="00BE2DD7" w:rsidRDefault="00BD22A5" w:rsidP="00BD22A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>©</w:t>
      </w:r>
      <w:r w:rsidRPr="00BE2DD7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 xml:space="preserve"> </w:t>
      </w:r>
      <w:r w:rsidRPr="00BE2DD7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 xml:space="preserve">Полтавська державна аграрна академія (ПДАА) </w:t>
      </w:r>
    </w:p>
    <w:p w:rsidR="00BD22A5" w:rsidRDefault="00BD22A5" w:rsidP="00BD22A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</w:pPr>
      <w:r w:rsidRPr="00BE2DD7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>© Факультет економіки та менеджменту</w:t>
      </w:r>
    </w:p>
    <w:p w:rsidR="00BD22A5" w:rsidRPr="001A6BDE" w:rsidRDefault="00BD22A5" w:rsidP="00BD22A5">
      <w:pPr>
        <w:pStyle w:val="1"/>
        <w:spacing w:line="233" w:lineRule="auto"/>
      </w:pPr>
      <w:r>
        <w:rPr>
          <w:i w:val="0"/>
          <w:szCs w:val="24"/>
        </w:rPr>
        <w:br w:type="page"/>
      </w:r>
      <w:bookmarkStart w:id="0" w:name="_Toc23281236"/>
      <w:r w:rsidRPr="001A6BDE">
        <w:lastRenderedPageBreak/>
        <w:t>Циганенко А.М., здобувач вищої освіти СВО Магістр,</w:t>
      </w:r>
      <w:bookmarkEnd w:id="0"/>
    </w:p>
    <w:p w:rsidR="00BD22A5" w:rsidRPr="001A6BDE" w:rsidRDefault="00BD22A5" w:rsidP="00BD22A5">
      <w:pPr>
        <w:pStyle w:val="1"/>
        <w:spacing w:line="233" w:lineRule="auto"/>
      </w:pPr>
      <w:bookmarkStart w:id="1" w:name="_Toc23281237"/>
      <w:r w:rsidRPr="001A6BDE">
        <w:t>спеціальність 073 Менеджмент</w:t>
      </w:r>
      <w:bookmarkEnd w:id="1"/>
    </w:p>
    <w:p w:rsidR="00BD22A5" w:rsidRPr="001A6BDE" w:rsidRDefault="00BD22A5" w:rsidP="00BD22A5">
      <w:pPr>
        <w:pStyle w:val="1"/>
        <w:spacing w:line="233" w:lineRule="auto"/>
      </w:pPr>
      <w:bookmarkStart w:id="2" w:name="_Toc23281238"/>
      <w:r w:rsidRPr="001A6BDE">
        <w:t xml:space="preserve">Науковий керівник: </w:t>
      </w:r>
      <w:proofErr w:type="spellStart"/>
      <w:r w:rsidRPr="001A6BDE">
        <w:t>к.е.н</w:t>
      </w:r>
      <w:proofErr w:type="spellEnd"/>
      <w:r>
        <w:t>., доцент Воронько-Невіднича Т.</w:t>
      </w:r>
      <w:r w:rsidRPr="001A6BDE">
        <w:t>В.</w:t>
      </w:r>
      <w:bookmarkEnd w:id="2"/>
    </w:p>
    <w:p w:rsidR="00BD22A5" w:rsidRPr="001A6BDE" w:rsidRDefault="00BD22A5" w:rsidP="00BD22A5">
      <w:pPr>
        <w:pStyle w:val="1"/>
        <w:spacing w:line="233" w:lineRule="auto"/>
        <w:ind w:firstLine="0"/>
        <w:jc w:val="center"/>
        <w:rPr>
          <w:b/>
          <w:i w:val="0"/>
        </w:rPr>
      </w:pPr>
      <w:bookmarkStart w:id="3" w:name="_Toc23281239"/>
      <w:r w:rsidRPr="001A6BDE">
        <w:rPr>
          <w:b/>
          <w:i w:val="0"/>
        </w:rPr>
        <w:t>ОСОБЛИВОСТІ ЗАСТОСУВАННЯ ПРИНЦИПІВ КОМПЛЕКСУ МАРКЕТИНГУ В ПІДПРИЄМСТВАХ АПК</w:t>
      </w:r>
      <w:bookmarkEnd w:id="3"/>
    </w:p>
    <w:p w:rsidR="00BD22A5" w:rsidRPr="001A6BDE" w:rsidRDefault="00BD22A5" w:rsidP="00BD22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економічних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сільського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визначається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обсягами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але і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реалізацією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продовольчому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ринку.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Продовольчий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ринок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в тому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сільськогосподарської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у свою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надлишком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пропозиції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нерівномірністю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споживчого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попиту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через низку причин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економічного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організаційного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характеру. Усе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негативно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позначається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сільськогосподарських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товаровиробниках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вимушені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скорочувати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обсяги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переробних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зазнають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труднощів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реалізацією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готової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громадянах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не в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змозі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придба</w:t>
      </w:r>
      <w:bookmarkStart w:id="4" w:name="_GoBack"/>
      <w:bookmarkEnd w:id="4"/>
      <w:r w:rsidRPr="001A6BDE">
        <w:rPr>
          <w:rFonts w:ascii="Times New Roman" w:hAnsi="Times New Roman" w:cs="Times New Roman"/>
          <w:sz w:val="28"/>
          <w:szCs w:val="28"/>
        </w:rPr>
        <w:t>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якісну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продукцію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справедливу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ціну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яка би максимально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задовольняла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їхні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потреби і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Тому проблема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сільськогосподарської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сировини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продовольства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нерозривно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пов’язана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реалізацією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розвитком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комплексів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маркетингу,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спрямованого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задоволення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реального і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потенційного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споживчого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попиту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A6BDE">
        <w:rPr>
          <w:rFonts w:ascii="Times New Roman" w:hAnsi="Times New Roman" w:cs="Times New Roman"/>
          <w:sz w:val="28"/>
          <w:szCs w:val="28"/>
        </w:rPr>
        <w:t>на ринку</w:t>
      </w:r>
      <w:proofErr w:type="gramEnd"/>
      <w:r w:rsidRPr="001A6BDE">
        <w:rPr>
          <w:rFonts w:ascii="Times New Roman" w:hAnsi="Times New Roman" w:cs="Times New Roman"/>
          <w:sz w:val="28"/>
          <w:szCs w:val="28"/>
        </w:rPr>
        <w:t>.</w:t>
      </w:r>
    </w:p>
    <w:p w:rsidR="00BD22A5" w:rsidRPr="001A6BDE" w:rsidRDefault="00BD22A5" w:rsidP="00BD22A5">
      <w:pPr>
        <w:pStyle w:val="3"/>
        <w:ind w:firstLine="709"/>
      </w:pPr>
      <w:r w:rsidRPr="001A6BDE">
        <w:t xml:space="preserve">Динамічні умови сьогодення вимагають активного застосування маркетингових принципів у діяльності підприємств АПК. Їх функціонування характеризується наявністю таких процесів як виробництво, фінанси, персонал, облік і аналіз, які є об’єктами управління. Запровадження маркетингової концепції в організаційних формуваннях АПК вимагає доповнити вказані об’єкти управління маркетинговими процесами, які дозволяють збалансувати внутрішнє середовище, адаптуватись до неконтрольованих та впливати на контрольовані фактори зовнішнього середовища. </w:t>
      </w:r>
    </w:p>
    <w:p w:rsidR="00BD22A5" w:rsidRPr="001A6BDE" w:rsidRDefault="00BD22A5" w:rsidP="00BD22A5">
      <w:pPr>
        <w:pStyle w:val="3"/>
        <w:ind w:firstLine="709"/>
      </w:pPr>
      <w:r w:rsidRPr="001A6BDE">
        <w:t>Маркетингові процеси в аграрній сфері мають свої особливості, які відрізняють їх від маркетингових процесів в інших сферах господарювання, і які мають визначальне значення при розробці стратегії ринкової діяльності сільськогосподарських підприємств. Особливості маркетингових процесів визначаються особливостями сільського господарства (основний засіб – земля, предмети праці – живі організми, сезонність виробництва, велика залежність від погодно-кліматичних умов, участь продукції в подальших стадіях виробництва тощо).</w:t>
      </w:r>
    </w:p>
    <w:p w:rsidR="00BD22A5" w:rsidRPr="001A6BDE" w:rsidRDefault="00BD22A5" w:rsidP="00BD22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  <w:lang w:val="uk-UA"/>
        </w:rPr>
        <w:t xml:space="preserve">Серед визначальних особливостей маркетингових процесів в аграрній сфері є те, що сільськогосподарська продукція, в основному, має форму сировини для переробної промисловості, швидко псується, дуже громіздка, що обумовлює труднощі при транспортуванні і зберіганні, значна залежність якості від погодно-кліматичних умов тощо.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Ціна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сільськогосподарську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продукцію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слабкою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кореляцією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попитом,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знаходиться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контролем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державних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відчутно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змінюється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сезону. Канали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збуту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сільськогосподарської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в основному,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r w:rsidRPr="001A6BDE">
        <w:rPr>
          <w:rFonts w:ascii="Times New Roman" w:hAnsi="Times New Roman" w:cs="Times New Roman"/>
          <w:sz w:val="28"/>
          <w:szCs w:val="28"/>
        </w:rPr>
        <w:lastRenderedPageBreak/>
        <w:t xml:space="preserve">каналами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розподілу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нульового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відірваність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кінцевого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споживача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товарорух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прискорений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обмеженого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терміну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придатності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> [2, с. 35].</w:t>
      </w:r>
    </w:p>
    <w:p w:rsidR="00BD22A5" w:rsidRPr="001A6BDE" w:rsidRDefault="00BD22A5" w:rsidP="00BD22A5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необхідності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цілеспрямованості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комплексу маркетингу в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аграрних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сформульовані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принципи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>:</w:t>
      </w:r>
    </w:p>
    <w:p w:rsidR="00BD22A5" w:rsidRPr="001A6BDE" w:rsidRDefault="00BD22A5" w:rsidP="00BD22A5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>1. 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умов для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задоволення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потреб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суб’єктів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ринку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інноваційного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чітких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A6BDE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сільськогосподарських</w:t>
      </w:r>
      <w:proofErr w:type="spellEnd"/>
      <w:proofErr w:type="gram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>.</w:t>
      </w:r>
    </w:p>
    <w:p w:rsidR="00BD22A5" w:rsidRPr="001A6BDE" w:rsidRDefault="00BD22A5" w:rsidP="00BD22A5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>2. 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Інтегрованість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складових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маркетингу – </w:t>
      </w:r>
      <w:proofErr w:type="spellStart"/>
      <w:proofErr w:type="gramStart"/>
      <w:r w:rsidRPr="001A6BDE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 комплексом</w:t>
      </w:r>
      <w:proofErr w:type="gramEnd"/>
      <w:r w:rsidRPr="001A6BDE">
        <w:rPr>
          <w:rFonts w:ascii="Times New Roman" w:hAnsi="Times New Roman" w:cs="Times New Roman"/>
          <w:sz w:val="28"/>
          <w:szCs w:val="28"/>
        </w:rPr>
        <w:t xml:space="preserve"> маркетингу,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своєю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ефективною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дією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надає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конкурентоспроможності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>.</w:t>
      </w:r>
    </w:p>
    <w:p w:rsidR="00BD22A5" w:rsidRPr="001A6BDE" w:rsidRDefault="00BD22A5" w:rsidP="00BD22A5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>3. 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Гнучкість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споживчої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функціональної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кваліфікація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працівників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їхня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відповідальність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перед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суспільством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постійний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пошук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розв’язання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новими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методами.</w:t>
      </w:r>
    </w:p>
    <w:p w:rsidR="00BD22A5" w:rsidRPr="001A6BDE" w:rsidRDefault="00BD22A5" w:rsidP="00BD22A5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>4. 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Орієнтованість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споживача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– основою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успіху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пошук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задоволення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потреб та проблем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споживача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>.</w:t>
      </w:r>
    </w:p>
    <w:p w:rsidR="00BD22A5" w:rsidRPr="001A6BDE" w:rsidRDefault="00BD22A5" w:rsidP="00BD22A5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>5. 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Спрямованість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соціально-етичний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маркетинг,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збагачений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ідеями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гуманізму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направленість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задоволення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попиту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окремої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яка є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складовою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всього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[1, с. 64].</w:t>
      </w:r>
    </w:p>
    <w:p w:rsidR="00BD22A5" w:rsidRPr="001A6BDE" w:rsidRDefault="00BD22A5" w:rsidP="00BD22A5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шляхами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маркетинговими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процесами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в АПК є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маркетингового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планування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структурі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маркетингових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відділів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маркетингових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з метою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відстеження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зовнішньому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середовищі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рекомендацій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адаптації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до таких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них;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сегментації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ринку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позиціювання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з метою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позицій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на ринку;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товарної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політики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яка повинна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включати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в себе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оптимізацію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асортименту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сільськогосподарської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товарів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оновлення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існуючих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гібридів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сільськогосподарських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культур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порід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сільськогосподарських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тварин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ефективної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цінової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політики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яка, в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державним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регулюванням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цін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забезпечувала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б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результативність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налагодження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збуту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вибір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найвигідніших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каналів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форм,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строків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збуту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комунікаційної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політики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шляхом широкого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реклами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зв’язків з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громадськістю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стимулювання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збуту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участі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спеціалізованих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виставках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>.</w:t>
      </w:r>
    </w:p>
    <w:p w:rsidR="00BD22A5" w:rsidRPr="001A6BDE" w:rsidRDefault="00BD22A5" w:rsidP="00BD22A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6BDE">
        <w:rPr>
          <w:rFonts w:ascii="Times New Roman" w:hAnsi="Times New Roman" w:cs="Times New Roman"/>
          <w:b/>
          <w:sz w:val="28"/>
          <w:szCs w:val="28"/>
        </w:rPr>
        <w:t xml:space="preserve">Список </w:t>
      </w:r>
      <w:proofErr w:type="spellStart"/>
      <w:r w:rsidRPr="001A6BDE">
        <w:rPr>
          <w:rFonts w:ascii="Times New Roman" w:hAnsi="Times New Roman" w:cs="Times New Roman"/>
          <w:b/>
          <w:sz w:val="28"/>
          <w:szCs w:val="28"/>
        </w:rPr>
        <w:t>використаних</w:t>
      </w:r>
      <w:proofErr w:type="spellEnd"/>
      <w:r w:rsidRPr="001A6BD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b/>
          <w:sz w:val="28"/>
          <w:szCs w:val="28"/>
        </w:rPr>
        <w:t>джерел</w:t>
      </w:r>
      <w:proofErr w:type="spellEnd"/>
    </w:p>
    <w:p w:rsidR="00BD22A5" w:rsidRPr="001A6BDE" w:rsidRDefault="00BD22A5" w:rsidP="00BD22A5">
      <w:pPr>
        <w:widowControl w:val="0"/>
        <w:numPr>
          <w:ilvl w:val="0"/>
          <w:numId w:val="2"/>
        </w:numPr>
        <w:tabs>
          <w:tab w:val="clear" w:pos="1211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6BDE">
        <w:rPr>
          <w:rFonts w:ascii="Times New Roman" w:hAnsi="Times New Roman" w:cs="Times New Roman"/>
          <w:sz w:val="28"/>
          <w:szCs w:val="28"/>
        </w:rPr>
        <w:t xml:space="preserve">Дудар Т.Г.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Маркетингова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агропромислових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</w:rPr>
        <w:t>підприємствах</w:t>
      </w:r>
      <w:proofErr w:type="spellEnd"/>
      <w:r w:rsidRPr="001A6BD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A6BDE">
        <w:rPr>
          <w:rFonts w:ascii="Times New Roman" w:hAnsi="Times New Roman" w:cs="Times New Roman"/>
          <w:i/>
          <w:sz w:val="28"/>
          <w:szCs w:val="28"/>
        </w:rPr>
        <w:t>Економіка</w:t>
      </w:r>
      <w:proofErr w:type="spellEnd"/>
      <w:r w:rsidRPr="001A6BDE">
        <w:rPr>
          <w:rFonts w:ascii="Times New Roman" w:hAnsi="Times New Roman" w:cs="Times New Roman"/>
          <w:i/>
          <w:sz w:val="28"/>
          <w:szCs w:val="28"/>
        </w:rPr>
        <w:t xml:space="preserve"> АПК</w:t>
      </w:r>
      <w:r w:rsidRPr="001A6BDE">
        <w:rPr>
          <w:rFonts w:ascii="Times New Roman" w:hAnsi="Times New Roman" w:cs="Times New Roman"/>
          <w:sz w:val="28"/>
          <w:szCs w:val="28"/>
        </w:rPr>
        <w:t>. 2006. № 4. С. 62–66.</w:t>
      </w:r>
    </w:p>
    <w:p w:rsidR="00BD22A5" w:rsidRPr="001A6BDE" w:rsidRDefault="00BD22A5" w:rsidP="00BD22A5">
      <w:pPr>
        <w:widowControl w:val="0"/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6BDE">
        <w:rPr>
          <w:rFonts w:ascii="Times New Roman" w:hAnsi="Times New Roman" w:cs="Times New Roman"/>
          <w:sz w:val="28"/>
          <w:szCs w:val="28"/>
          <w:shd w:val="clear" w:color="auto" w:fill="FFFFFF"/>
        </w:rPr>
        <w:t>Яронова</w:t>
      </w:r>
      <w:proofErr w:type="spellEnd"/>
      <w:r w:rsidRPr="001A6B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В.В., Харченко А.С. </w:t>
      </w:r>
      <w:proofErr w:type="spellStart"/>
      <w:r w:rsidRPr="001A6BDE">
        <w:rPr>
          <w:rFonts w:ascii="Times New Roman" w:hAnsi="Times New Roman" w:cs="Times New Roman"/>
          <w:sz w:val="28"/>
          <w:szCs w:val="28"/>
          <w:shd w:val="clear" w:color="auto" w:fill="FFFFFF"/>
        </w:rPr>
        <w:t>Маркетингова</w:t>
      </w:r>
      <w:proofErr w:type="spellEnd"/>
      <w:r w:rsidRPr="001A6B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  <w:shd w:val="clear" w:color="auto" w:fill="FFFFFF"/>
        </w:rPr>
        <w:t>діяльність</w:t>
      </w:r>
      <w:proofErr w:type="spellEnd"/>
      <w:r w:rsidRPr="001A6B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як </w:t>
      </w:r>
      <w:proofErr w:type="spellStart"/>
      <w:r w:rsidRPr="001A6BDE">
        <w:rPr>
          <w:rFonts w:ascii="Times New Roman" w:hAnsi="Times New Roman" w:cs="Times New Roman"/>
          <w:sz w:val="28"/>
          <w:szCs w:val="28"/>
          <w:shd w:val="clear" w:color="auto" w:fill="FFFFFF"/>
        </w:rPr>
        <w:t>об’єкт</w:t>
      </w:r>
      <w:proofErr w:type="spellEnd"/>
      <w:r w:rsidRPr="001A6B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  <w:shd w:val="clear" w:color="auto" w:fill="FFFFFF"/>
        </w:rPr>
        <w:t>цілеспрямованого</w:t>
      </w:r>
      <w:proofErr w:type="spellEnd"/>
      <w:r w:rsidRPr="001A6B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1A6BDE">
        <w:rPr>
          <w:rFonts w:ascii="Times New Roman" w:hAnsi="Times New Roman" w:cs="Times New Roman"/>
          <w:sz w:val="28"/>
          <w:szCs w:val="28"/>
          <w:shd w:val="clear" w:color="auto" w:fill="FFFFFF"/>
        </w:rPr>
        <w:t>розвитку</w:t>
      </w:r>
      <w:proofErr w:type="spellEnd"/>
      <w:r w:rsidRPr="001A6B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1A6BD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Маркетинг: </w:t>
      </w:r>
      <w:proofErr w:type="spellStart"/>
      <w:r w:rsidRPr="001A6BD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теорія</w:t>
      </w:r>
      <w:proofErr w:type="spellEnd"/>
      <w:r w:rsidRPr="001A6BDE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і практика</w:t>
      </w:r>
      <w:r w:rsidRPr="001A6B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1A6BDE">
        <w:rPr>
          <w:rFonts w:ascii="Times New Roman" w:hAnsi="Times New Roman" w:cs="Times New Roman"/>
          <w:sz w:val="28"/>
          <w:szCs w:val="28"/>
          <w:shd w:val="clear" w:color="auto" w:fill="FFFFFF"/>
        </w:rPr>
        <w:t>Луганськ</w:t>
      </w:r>
      <w:proofErr w:type="spellEnd"/>
      <w:r w:rsidRPr="001A6BDE">
        <w:rPr>
          <w:rFonts w:ascii="Times New Roman" w:hAnsi="Times New Roman" w:cs="Times New Roman"/>
          <w:sz w:val="28"/>
          <w:szCs w:val="28"/>
          <w:shd w:val="clear" w:color="auto" w:fill="FFFFFF"/>
        </w:rPr>
        <w:t>, 2012. № 18.</w:t>
      </w:r>
      <w:r w:rsidRPr="001A6BDE">
        <w:rPr>
          <w:rFonts w:ascii="Times New Roman" w:hAnsi="Times New Roman" w:cs="Times New Roman"/>
          <w:sz w:val="28"/>
          <w:szCs w:val="28"/>
        </w:rPr>
        <w:t xml:space="preserve"> С. 34–39.</w:t>
      </w:r>
    </w:p>
    <w:p w:rsidR="00BD22A5" w:rsidRPr="001A6BDE" w:rsidRDefault="00BD22A5" w:rsidP="00BD22A5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sectPr w:rsidR="00BD22A5" w:rsidRPr="001A6B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altName w:val="Palatino Linotype"/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1540F9"/>
    <w:multiLevelType w:val="hybridMultilevel"/>
    <w:tmpl w:val="FEF80B3C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1" w15:restartNumberingAfterBreak="0">
    <w:nsid w:val="5F4243E1"/>
    <w:multiLevelType w:val="hybridMultilevel"/>
    <w:tmpl w:val="BFB8A6C4"/>
    <w:lvl w:ilvl="0" w:tplc="0419000F">
      <w:start w:val="1"/>
      <w:numFmt w:val="decimal"/>
      <w:lvlText w:val="%1."/>
      <w:lvlJc w:val="left"/>
      <w:pPr>
        <w:tabs>
          <w:tab w:val="num" w:pos="1120"/>
        </w:tabs>
        <w:ind w:left="11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40"/>
        </w:tabs>
        <w:ind w:left="18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60"/>
        </w:tabs>
        <w:ind w:left="25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80"/>
        </w:tabs>
        <w:ind w:left="32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00"/>
        </w:tabs>
        <w:ind w:left="40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720"/>
        </w:tabs>
        <w:ind w:left="47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40"/>
        </w:tabs>
        <w:ind w:left="54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60"/>
        </w:tabs>
        <w:ind w:left="61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80"/>
        </w:tabs>
        <w:ind w:left="68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22A5"/>
    <w:rsid w:val="002C1E92"/>
    <w:rsid w:val="003073D9"/>
    <w:rsid w:val="0037074F"/>
    <w:rsid w:val="00466FD8"/>
    <w:rsid w:val="004A0DD2"/>
    <w:rsid w:val="00545295"/>
    <w:rsid w:val="005F64BD"/>
    <w:rsid w:val="007434A1"/>
    <w:rsid w:val="007F0226"/>
    <w:rsid w:val="007F4EC2"/>
    <w:rsid w:val="008C27E6"/>
    <w:rsid w:val="008D0177"/>
    <w:rsid w:val="008D2D58"/>
    <w:rsid w:val="008F5A8C"/>
    <w:rsid w:val="009432F1"/>
    <w:rsid w:val="009F2BAE"/>
    <w:rsid w:val="00A6569F"/>
    <w:rsid w:val="00AE35B3"/>
    <w:rsid w:val="00B26883"/>
    <w:rsid w:val="00B73004"/>
    <w:rsid w:val="00B93E86"/>
    <w:rsid w:val="00BD22A5"/>
    <w:rsid w:val="00CD58D4"/>
    <w:rsid w:val="00D63D75"/>
    <w:rsid w:val="00E875FD"/>
    <w:rsid w:val="00FF1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BBBEEB"/>
  <w15:chartTrackingRefBased/>
  <w15:docId w15:val="{577CE625-CEAD-4F97-85C5-BFA015368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22A5"/>
    <w:pPr>
      <w:spacing w:after="160" w:line="259" w:lineRule="auto"/>
      <w:ind w:firstLine="0"/>
      <w:jc w:val="left"/>
    </w:pPr>
    <w:rPr>
      <w:rFonts w:asciiTheme="minorHAnsi" w:hAnsiTheme="minorHAnsi" w:cstheme="minorBidi"/>
      <w:sz w:val="22"/>
      <w:szCs w:val="22"/>
    </w:rPr>
  </w:style>
  <w:style w:type="paragraph" w:styleId="1">
    <w:name w:val="heading 1"/>
    <w:basedOn w:val="2"/>
    <w:next w:val="a"/>
    <w:link w:val="10"/>
    <w:uiPriority w:val="9"/>
    <w:qFormat/>
    <w:rsid w:val="00BD22A5"/>
    <w:pPr>
      <w:keepNext w:val="0"/>
      <w:keepLines w:val="0"/>
      <w:widowControl w:val="0"/>
      <w:shd w:val="clear" w:color="auto" w:fill="FCFFFF"/>
      <w:spacing w:before="0" w:line="240" w:lineRule="auto"/>
      <w:ind w:firstLine="709"/>
      <w:jc w:val="right"/>
      <w:outlineLvl w:val="0"/>
    </w:pPr>
    <w:rPr>
      <w:rFonts w:ascii="Times New Roman" w:eastAsia="Times New Roman" w:hAnsi="Times New Roman" w:cs="Times New Roman"/>
      <w:bCs/>
      <w:i/>
      <w:color w:val="auto"/>
      <w:sz w:val="28"/>
      <w:szCs w:val="28"/>
      <w:lang w:val="uk-UA"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D22A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D22A5"/>
    <w:pPr>
      <w:spacing w:line="240" w:lineRule="auto"/>
      <w:ind w:firstLine="0"/>
      <w:jc w:val="left"/>
    </w:pPr>
    <w:rPr>
      <w:rFonts w:eastAsia="Times New Roman"/>
      <w:sz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BD22A5"/>
    <w:rPr>
      <w:rFonts w:eastAsia="Times New Roman"/>
      <w:bCs/>
      <w:i/>
      <w:szCs w:val="28"/>
      <w:shd w:val="clear" w:color="auto" w:fill="FCFFFF"/>
      <w:lang w:val="uk-UA" w:eastAsia="ru-RU"/>
    </w:rPr>
  </w:style>
  <w:style w:type="character" w:customStyle="1" w:styleId="longtext">
    <w:name w:val="long_text"/>
    <w:rsid w:val="00BD22A5"/>
    <w:rPr>
      <w:rFonts w:cs="Times New Roman"/>
    </w:rPr>
  </w:style>
  <w:style w:type="character" w:customStyle="1" w:styleId="apple-style-span">
    <w:name w:val="apple-style-span"/>
    <w:basedOn w:val="a0"/>
    <w:rsid w:val="00BD22A5"/>
  </w:style>
  <w:style w:type="character" w:customStyle="1" w:styleId="apple-converted-space">
    <w:name w:val="apple-converted-space"/>
    <w:basedOn w:val="a0"/>
    <w:rsid w:val="00BD22A5"/>
  </w:style>
  <w:style w:type="character" w:customStyle="1" w:styleId="20">
    <w:name w:val="Заголовок 2 Знак"/>
    <w:basedOn w:val="a0"/>
    <w:link w:val="2"/>
    <w:uiPriority w:val="9"/>
    <w:semiHidden/>
    <w:rsid w:val="00BD22A5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Body Text Indent 3"/>
    <w:basedOn w:val="a"/>
    <w:link w:val="30"/>
    <w:uiPriority w:val="99"/>
    <w:rsid w:val="00BD22A5"/>
    <w:pPr>
      <w:autoSpaceDE w:val="0"/>
      <w:autoSpaceDN w:val="0"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8"/>
      <w:lang w:val="uk-UA" w:eastAsia="uk-UA"/>
    </w:rPr>
  </w:style>
  <w:style w:type="character" w:customStyle="1" w:styleId="30">
    <w:name w:val="Основной текст с отступом 3 Знак"/>
    <w:basedOn w:val="a0"/>
    <w:link w:val="3"/>
    <w:uiPriority w:val="99"/>
    <w:rsid w:val="00BD22A5"/>
    <w:rPr>
      <w:rFonts w:eastAsia="Times New Roman"/>
      <w:szCs w:val="28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1037</Words>
  <Characters>5915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</cp:revision>
  <dcterms:created xsi:type="dcterms:W3CDTF">2020-01-31T09:15:00Z</dcterms:created>
  <dcterms:modified xsi:type="dcterms:W3CDTF">2020-01-31T09:28:00Z</dcterms:modified>
</cp:coreProperties>
</file>