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551B" w:rsidRPr="006E5BDB" w:rsidRDefault="006E5BDB">
      <w:pPr>
        <w:rPr>
          <w:rFonts w:ascii="Georgia" w:hAnsi="Georgia" w:cs="Georgia"/>
          <w:sz w:val="32"/>
          <w:szCs w:val="32"/>
          <w:lang w:val="ru-RU"/>
        </w:rPr>
      </w:pPr>
      <w:bookmarkStart w:id="0" w:name="bookmark0"/>
      <w:proofErr w:type="spellStart"/>
      <w:r w:rsidRPr="006E5BDB">
        <w:rPr>
          <w:rFonts w:ascii="Georgia" w:hAnsi="Georgia" w:cs="Georgia"/>
          <w:sz w:val="32"/>
          <w:szCs w:val="32"/>
          <w:lang w:val="ru-RU"/>
        </w:rPr>
        <w:t>Місцеві</w:t>
      </w:r>
      <w:proofErr w:type="spellEnd"/>
      <w:r w:rsidRPr="006E5BDB">
        <w:rPr>
          <w:rFonts w:ascii="Georgia" w:hAnsi="Georgia" w:cs="Georgia"/>
          <w:sz w:val="32"/>
          <w:szCs w:val="32"/>
          <w:lang w:val="ru-RU"/>
        </w:rPr>
        <w:t xml:space="preserve"> </w:t>
      </w:r>
      <w:proofErr w:type="spellStart"/>
      <w:r w:rsidRPr="006E5BDB">
        <w:rPr>
          <w:rFonts w:ascii="Georgia" w:hAnsi="Georgia" w:cs="Georgia"/>
          <w:sz w:val="32"/>
          <w:szCs w:val="32"/>
          <w:lang w:val="ru-RU"/>
        </w:rPr>
        <w:t>білкові</w:t>
      </w:r>
      <w:proofErr w:type="spellEnd"/>
      <w:r w:rsidRPr="006E5BDB">
        <w:rPr>
          <w:rFonts w:ascii="Georgia" w:hAnsi="Georgia" w:cs="Georgia"/>
          <w:sz w:val="32"/>
          <w:szCs w:val="32"/>
          <w:lang w:val="ru-RU"/>
        </w:rPr>
        <w:t xml:space="preserve"> корми в </w:t>
      </w:r>
      <w:proofErr w:type="spellStart"/>
      <w:r w:rsidRPr="006E5BDB">
        <w:rPr>
          <w:rFonts w:ascii="Georgia" w:hAnsi="Georgia" w:cs="Georgia"/>
          <w:sz w:val="32"/>
          <w:szCs w:val="32"/>
          <w:lang w:val="ru-RU"/>
        </w:rPr>
        <w:t>годівлі</w:t>
      </w:r>
      <w:proofErr w:type="spellEnd"/>
      <w:r w:rsidRPr="006E5BDB">
        <w:rPr>
          <w:rFonts w:ascii="Georgia" w:hAnsi="Georgia" w:cs="Georgia"/>
          <w:sz w:val="32"/>
          <w:szCs w:val="32"/>
          <w:lang w:val="ru-RU"/>
        </w:rPr>
        <w:t xml:space="preserve"> свинок</w:t>
      </w:r>
      <w:bookmarkEnd w:id="0"/>
    </w:p>
    <w:p w:rsidR="006E5BDB" w:rsidRPr="006E5BDB" w:rsidRDefault="006E5BDB" w:rsidP="006E5BDB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6E5BDB">
        <w:rPr>
          <w:rFonts w:ascii="Segoe UI" w:eastAsia="Times New Roman" w:hAnsi="Segoe UI" w:cs="Segoe UI"/>
          <w:b/>
          <w:bCs/>
          <w:color w:val="000000"/>
          <w:sz w:val="32"/>
          <w:szCs w:val="32"/>
          <w:lang w:val="ru-RU" w:eastAsia="ru-RU"/>
        </w:rPr>
        <w:t xml:space="preserve">Л. </w:t>
      </w:r>
      <w:r w:rsidRPr="006E5BDB">
        <w:rPr>
          <w:rFonts w:ascii="Segoe UI" w:eastAsia="Times New Roman" w:hAnsi="Segoe UI" w:cs="Segoe UI"/>
          <w:b/>
          <w:bCs/>
          <w:color w:val="000000"/>
          <w:sz w:val="32"/>
          <w:szCs w:val="32"/>
          <w:lang w:val="uk-UA" w:eastAsia="uk-UA"/>
        </w:rPr>
        <w:t>П. КРИВЕГА,</w:t>
      </w:r>
    </w:p>
    <w:p w:rsidR="006E5BDB" w:rsidRPr="006E5BDB" w:rsidRDefault="006E5BDB" w:rsidP="006E5BDB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bookmarkStart w:id="1" w:name="bookmark1"/>
      <w:r w:rsidRPr="006E5BDB">
        <w:rPr>
          <w:rFonts w:ascii="Segoe UI" w:eastAsia="Times New Roman" w:hAnsi="Segoe UI" w:cs="Segoe UI"/>
          <w:b/>
          <w:bCs/>
          <w:color w:val="000000"/>
          <w:sz w:val="32"/>
          <w:szCs w:val="32"/>
          <w:lang w:val="uk-UA" w:eastAsia="uk-UA"/>
        </w:rPr>
        <w:t>С. О. УЯЬЯНКО,</w:t>
      </w:r>
      <w:bookmarkEnd w:id="1"/>
    </w:p>
    <w:p w:rsidR="006E5BDB" w:rsidRPr="006E5BDB" w:rsidRDefault="006E5BDB" w:rsidP="006E5BDB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 </w:t>
      </w:r>
    </w:p>
    <w:p w:rsidR="006E5BDB" w:rsidRPr="006E5BDB" w:rsidRDefault="006E5BDB" w:rsidP="006E5BDB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У радгоспі ім. Куйбишева виготовляють і згодовують понад 3 тис. т зневоднених кормів з люцерни, конюшини, сої та інших культур, вирощених на зрошуваних землях, а також близько 1 тис. т гороху. Спеціалізуючись на виробництві свинини, господарство постійно виконує плани продажу м'яса, реалізує його понад 2 тис. т за рік.</w:t>
      </w:r>
    </w:p>
    <w:p w:rsidR="006E5BDB" w:rsidRPr="006E5BDB" w:rsidRDefault="006E5BDB" w:rsidP="006E5BDB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У 1985 р. ми проводили</w:t>
      </w:r>
      <w:r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 виробничу перевірку застосуван</w:t>
      </w: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ня у годівлі ремонтних свинок білкових кормів місцевого виробництва — </w:t>
      </w:r>
      <w:proofErr w:type="spellStart"/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екструдов</w:t>
      </w:r>
      <w:r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аного</w:t>
      </w:r>
      <w:proofErr w:type="spellEnd"/>
      <w:r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 гороху і трав'яного борош</w:t>
      </w: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на. Контрольна група (170 голів) одержувала в складі основного раціону комбікорм, виготовлений за рецептом </w:t>
      </w: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ru-RU"/>
        </w:rPr>
        <w:t xml:space="preserve">К </w:t>
      </w: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53-1, а дослідна (також 170 свинок) замість кормів тваринного походження і відходів харчової промислов</w:t>
      </w:r>
      <w:r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ос</w:t>
      </w: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ті— відповідну кількість </w:t>
      </w:r>
      <w:proofErr w:type="spellStart"/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екструдату</w:t>
      </w:r>
      <w:proofErr w:type="spellEnd"/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 гороху і трав'яного борошна. Горох обробляли екструдерами ПЕК </w:t>
      </w:r>
      <w:r w:rsidRPr="006E5BDB">
        <w:rPr>
          <w:rFonts w:ascii="Segoe UI" w:eastAsia="Times New Roman" w:hAnsi="Segoe UI" w:cs="Segoe UI"/>
          <w:color w:val="000000"/>
          <w:sz w:val="32"/>
          <w:szCs w:val="32"/>
          <w:lang w:val="ru-RU"/>
        </w:rPr>
        <w:t>125</w:t>
      </w:r>
      <w:r w:rsidRPr="006E5BDB">
        <w:rPr>
          <w:rFonts w:ascii="Segoe UI" w:eastAsia="Times New Roman" w:hAnsi="Segoe UI" w:cs="Segoe UI"/>
          <w:color w:val="000000"/>
          <w:sz w:val="32"/>
          <w:szCs w:val="32"/>
        </w:rPr>
        <w:t>X</w:t>
      </w:r>
      <w:r w:rsidRPr="006E5BDB">
        <w:rPr>
          <w:rFonts w:ascii="Segoe UI" w:eastAsia="Times New Roman" w:hAnsi="Segoe UI" w:cs="Segoe UI"/>
          <w:color w:val="000000"/>
          <w:sz w:val="32"/>
          <w:szCs w:val="32"/>
          <w:lang w:val="ru-RU"/>
        </w:rPr>
        <w:t xml:space="preserve">8 </w:t>
      </w:r>
      <w:r>
        <w:rPr>
          <w:rFonts w:ascii="Segoe UI" w:eastAsia="Times New Roman" w:hAnsi="Segoe UI" w:cs="Segoe UI"/>
          <w:color w:val="000000"/>
          <w:sz w:val="32"/>
          <w:szCs w:val="32"/>
          <w:lang w:val="ru-RU"/>
        </w:rPr>
        <w:t>н</w:t>
      </w: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а </w:t>
      </w:r>
      <w:proofErr w:type="spellStart"/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Оржицькому</w:t>
      </w:r>
      <w:proofErr w:type="spellEnd"/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 міжколгоспному комбікормовому заводі.</w:t>
      </w:r>
    </w:p>
    <w:p w:rsidR="006E5BDB" w:rsidRPr="006E5BDB" w:rsidRDefault="006E5BDB" w:rsidP="006E5BDB">
      <w:pPr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Тварини обох груп по</w:t>
      </w:r>
      <w:r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їдали корм повністю. Середньодо</w:t>
      </w: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бові прирости в дослідній групі становили 581 г, а в контрольній — 553 г, затрата кормових одиниць на 1 кг приросту — відповідно 5</w:t>
      </w:r>
      <w:r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,48 та 5,74, а перетравного про</w:t>
      </w: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теїну — 608 і 649 г.</w:t>
      </w:r>
    </w:p>
    <w:p w:rsidR="006E5BDB" w:rsidRPr="006E5BDB" w:rsidRDefault="006E5BDB" w:rsidP="006E5BDB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За період вирощування</w:t>
      </w:r>
      <w:r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 свинок дослідної групи у вироб</w:t>
      </w: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ничих умовах </w:t>
      </w:r>
      <w:proofErr w:type="spellStart"/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заощаджено</w:t>
      </w:r>
      <w:proofErr w:type="spellEnd"/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 6,4% концентрованих кормів і 8,75% дефіцитних добавок — соняшникової макухи та риб'ячого борошна.</w:t>
      </w:r>
    </w:p>
    <w:p w:rsidR="006E5BDB" w:rsidRPr="006E5BDB" w:rsidRDefault="006E5BDB" w:rsidP="006E5BDB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Коли свинок спарували, </w:t>
      </w:r>
      <w:r w:rsidRPr="006E5BDB">
        <w:rPr>
          <w:rFonts w:ascii="Segoe UI" w:eastAsia="Times New Roman" w:hAnsi="Segoe UI" w:cs="Segoe UI"/>
          <w:i/>
          <w:iCs/>
          <w:color w:val="000000"/>
          <w:sz w:val="32"/>
          <w:szCs w:val="32"/>
          <w:lang w:val="uk-UA" w:eastAsia="uk-UA"/>
        </w:rPr>
        <w:t>у</w:t>
      </w:r>
      <w:r w:rsidRPr="006E5BDB">
        <w:rPr>
          <w:rFonts w:ascii="Segoe UI" w:eastAsia="Times New Roman" w:hAnsi="Segoe UI" w:cs="Segoe UI"/>
          <w:b/>
          <w:bCs/>
          <w:color w:val="000000"/>
          <w:sz w:val="32"/>
          <w:szCs w:val="32"/>
          <w:lang w:val="uk-UA" w:eastAsia="uk-UA"/>
        </w:rPr>
        <w:t xml:space="preserve"> </w:t>
      </w: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дослідній групі запліднилося 88% тварин, а в контрольній — 83,9%.</w:t>
      </w:r>
    </w:p>
    <w:p w:rsidR="006E5BDB" w:rsidRPr="006E5BDB" w:rsidRDefault="006E5BDB" w:rsidP="006E5BDB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lastRenderedPageBreak/>
        <w:t xml:space="preserve">Поросилися свиноматки в літніх таборах. Для підгодівлі поросят використовували комбікорми, складові частини яких були </w:t>
      </w:r>
      <w:proofErr w:type="spellStart"/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екструдованими</w:t>
      </w:r>
      <w:proofErr w:type="spellEnd"/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. Поросята охоче поїдали їх.</w:t>
      </w:r>
    </w:p>
    <w:p w:rsidR="006E5BDB" w:rsidRPr="006E5BDB" w:rsidRDefault="006E5BDB" w:rsidP="006E5BDB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У двомісячному віці </w:t>
      </w:r>
      <w:r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у</w:t>
      </w: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 гнізді дослідної групи було 10,1 поросяти, а контрольної — 9,8, їх загальна маса становила відповідно 154,5 і 148,5 кг.</w:t>
      </w:r>
    </w:p>
    <w:p w:rsidR="006E5BDB" w:rsidRPr="006E5BDB" w:rsidRDefault="006E5BDB" w:rsidP="006E5BDB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Застосування місцевих</w:t>
      </w:r>
      <w:r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 білкових кормів під час вирощу</w:t>
      </w: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вання ремонтних свинок, годівля ними поросних і підсисних свиноматок при максимальному задоволенні потреби в поживних речовина</w:t>
      </w:r>
      <w:r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х сприяє одержанню високопродук</w:t>
      </w:r>
      <w:bookmarkStart w:id="2" w:name="_GoBack"/>
      <w:bookmarkEnd w:id="2"/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тивних тварин з високими репродуктивними якостями.</w:t>
      </w:r>
    </w:p>
    <w:p w:rsidR="006E5BDB" w:rsidRPr="006E5BDB" w:rsidRDefault="006E5BDB" w:rsidP="006E5BDB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Сумарний економічний ефект протягом усього періоду досліду з використанням </w:t>
      </w:r>
      <w:proofErr w:type="spellStart"/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>екструдату</w:t>
      </w:r>
      <w:proofErr w:type="spellEnd"/>
      <w:r w:rsidRPr="006E5BDB">
        <w:rPr>
          <w:rFonts w:ascii="Segoe UI" w:eastAsia="Times New Roman" w:hAnsi="Segoe UI" w:cs="Segoe UI"/>
          <w:color w:val="000000"/>
          <w:sz w:val="32"/>
          <w:szCs w:val="32"/>
          <w:lang w:val="uk-UA" w:eastAsia="uk-UA"/>
        </w:rPr>
        <w:t xml:space="preserve"> гороху і трав'яного борошна — 18,25 крб. на одну голову, економія зерна — майже 60 кг. Якщо врахувати, що в господарстві щороку вирощують 900 ремонтних свинок, економія зерна після впровадження випробуваних комбікормів становитиме 54,4 т.</w:t>
      </w:r>
    </w:p>
    <w:p w:rsidR="006E5BDB" w:rsidRPr="006E5BDB" w:rsidRDefault="006E5BDB" w:rsidP="006E5BDB">
      <w:pPr>
        <w:rPr>
          <w:sz w:val="32"/>
          <w:szCs w:val="32"/>
          <w:lang w:val="uk-UA"/>
        </w:rPr>
      </w:pPr>
    </w:p>
    <w:sectPr w:rsidR="006E5BDB" w:rsidRPr="006E5BDB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16EA"/>
    <w:rsid w:val="005316EA"/>
    <w:rsid w:val="006E5BDB"/>
    <w:rsid w:val="00A57101"/>
    <w:rsid w:val="00BF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FDCF47"/>
  <w15:chartTrackingRefBased/>
  <w15:docId w15:val="{38061640-478B-4EE0-B706-B4DA04CF9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344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2019-12-05T10:46:00Z</dcterms:created>
  <dcterms:modified xsi:type="dcterms:W3CDTF">2019-12-05T10:51:00Z</dcterms:modified>
</cp:coreProperties>
</file>