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422" w:rsidRDefault="00140422" w:rsidP="00140422">
      <w:pPr>
        <w:spacing w:line="0" w:lineRule="atLeast"/>
        <w:ind w:left="40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2</w:t>
      </w:r>
    </w:p>
    <w:p w:rsidR="00140422" w:rsidRDefault="00140422" w:rsidP="00140422">
      <w:pPr>
        <w:spacing w:line="0" w:lineRule="atLeast"/>
        <w:ind w:left="4020"/>
        <w:rPr>
          <w:rFonts w:ascii="Times New Roman" w:eastAsia="Times New Roman" w:hAnsi="Times New Roman"/>
          <w:sz w:val="24"/>
        </w:rPr>
        <w:sectPr w:rsidR="00140422">
          <w:pgSz w:w="11900" w:h="16838"/>
          <w:pgMar w:top="1440" w:right="1440" w:bottom="149" w:left="1440" w:header="0" w:footer="0" w:gutter="0"/>
          <w:cols w:space="0" w:equalWidth="0">
            <w:col w:w="9024"/>
          </w:cols>
          <w:docGrid w:linePitch="360"/>
        </w:sectPr>
      </w:pPr>
    </w:p>
    <w:p w:rsidR="00140422" w:rsidRDefault="00140422" w:rsidP="00140422">
      <w:pPr>
        <w:spacing w:line="0" w:lineRule="atLeast"/>
        <w:ind w:right="-179"/>
        <w:jc w:val="center"/>
        <w:rPr>
          <w:rFonts w:ascii="Times New Roman" w:eastAsia="Times New Roman" w:hAnsi="Times New Roman"/>
          <w:b/>
          <w:sz w:val="24"/>
        </w:rPr>
      </w:pPr>
      <w:bookmarkStart w:id="0" w:name="page3"/>
      <w:bookmarkEnd w:id="0"/>
      <w:r>
        <w:rPr>
          <w:rFonts w:ascii="Times New Roman" w:eastAsia="Times New Roman" w:hAnsi="Times New Roman"/>
          <w:noProof/>
          <w:sz w:val="24"/>
        </w:rPr>
        <w:lastRenderedPageBreak/>
        <w:drawing>
          <wp:anchor distT="0" distB="0" distL="114300" distR="114300" simplePos="0" relativeHeight="251659264" behindDoc="1" locked="0" layoutInCell="1" allowOverlap="1" wp14:anchorId="3EB72879" wp14:editId="1398744A">
            <wp:simplePos x="0" y="0"/>
            <wp:positionH relativeFrom="page">
              <wp:posOffset>6110605</wp:posOffset>
            </wp:positionH>
            <wp:positionV relativeFrom="page">
              <wp:posOffset>500380</wp:posOffset>
            </wp:positionV>
            <wp:extent cx="1051560" cy="1051560"/>
            <wp:effectExtent l="0" t="0" r="0" b="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560" cy="1051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sz w:val="24"/>
        </w:rPr>
        <w:t>МІНІСТЕРСТВО ОСВІТИ І НАУКИ УКРАЇНИ</w:t>
      </w:r>
    </w:p>
    <w:p w:rsidR="00140422" w:rsidRDefault="00140422" w:rsidP="00140422">
      <w:pPr>
        <w:spacing w:line="2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right="-159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ПОЛТАВСЬКА ДЕРЖАВНА АГРАРНА АКАДЕМІЯ</w:t>
      </w:r>
    </w:p>
    <w:p w:rsidR="00140422" w:rsidRDefault="00140422" w:rsidP="00140422">
      <w:pPr>
        <w:spacing w:line="9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52" w:lineRule="auto"/>
        <w:ind w:left="2880" w:right="2280" w:firstLine="226"/>
        <w:rPr>
          <w:rFonts w:ascii="Times New Roman" w:eastAsia="Times New Roman" w:hAnsi="Times New Roman"/>
          <w:b/>
          <w:sz w:val="21"/>
        </w:rPr>
      </w:pPr>
      <w:r>
        <w:rPr>
          <w:rFonts w:ascii="Times New Roman" w:eastAsia="Times New Roman" w:hAnsi="Times New Roman"/>
          <w:b/>
          <w:sz w:val="21"/>
        </w:rPr>
        <w:t xml:space="preserve">Міністерство освіти і науки України Мерія </w:t>
      </w:r>
      <w:proofErr w:type="spellStart"/>
      <w:r>
        <w:rPr>
          <w:rFonts w:ascii="Times New Roman" w:eastAsia="Times New Roman" w:hAnsi="Times New Roman"/>
          <w:b/>
          <w:sz w:val="21"/>
        </w:rPr>
        <w:t>Фільдерштадту</w:t>
      </w:r>
      <w:proofErr w:type="spellEnd"/>
      <w:r>
        <w:rPr>
          <w:rFonts w:ascii="Times New Roman" w:eastAsia="Times New Roman" w:hAnsi="Times New Roman"/>
          <w:b/>
          <w:sz w:val="21"/>
        </w:rPr>
        <w:t xml:space="preserve">, </w:t>
      </w:r>
      <w:proofErr w:type="spellStart"/>
      <w:r>
        <w:rPr>
          <w:rFonts w:ascii="Times New Roman" w:eastAsia="Times New Roman" w:hAnsi="Times New Roman"/>
          <w:b/>
          <w:sz w:val="21"/>
        </w:rPr>
        <w:t>Штудгард</w:t>
      </w:r>
      <w:proofErr w:type="spellEnd"/>
      <w:r>
        <w:rPr>
          <w:rFonts w:ascii="Times New Roman" w:eastAsia="Times New Roman" w:hAnsi="Times New Roman"/>
          <w:b/>
          <w:sz w:val="21"/>
        </w:rPr>
        <w:t>, Німеччина</w:t>
      </w:r>
    </w:p>
    <w:p w:rsidR="00140422" w:rsidRDefault="00140422" w:rsidP="00140422">
      <w:pPr>
        <w:spacing w:line="230" w:lineRule="auto"/>
        <w:ind w:right="-599"/>
        <w:jc w:val="center"/>
        <w:rPr>
          <w:rFonts w:ascii="Times New Roman" w:eastAsia="Times New Roman" w:hAnsi="Times New Roman"/>
          <w:b/>
          <w:sz w:val="22"/>
        </w:rPr>
      </w:pPr>
      <w:r>
        <w:rPr>
          <w:rFonts w:ascii="Times New Roman" w:eastAsia="Times New Roman" w:hAnsi="Times New Roman"/>
          <w:b/>
          <w:sz w:val="22"/>
        </w:rPr>
        <w:t>КО «Інститут розвитку міста Полтава»</w:t>
      </w:r>
    </w:p>
    <w:p w:rsidR="00140422" w:rsidRDefault="00140422" w:rsidP="00140422">
      <w:pPr>
        <w:spacing w:line="4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38" w:lineRule="auto"/>
        <w:ind w:left="2040" w:right="50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 xml:space="preserve">Державна установа «Інститут економіки природокористування та сталого розвитку» Інститут проблем природокористування та екології Національної академії наук України Університет </w:t>
      </w:r>
      <w:proofErr w:type="spellStart"/>
      <w:r>
        <w:rPr>
          <w:rFonts w:ascii="Arial" w:eastAsia="Arial" w:hAnsi="Arial"/>
        </w:rPr>
        <w:t>Хоенхайм</w:t>
      </w:r>
      <w:proofErr w:type="spellEnd"/>
      <w:r>
        <w:rPr>
          <w:rFonts w:ascii="Arial" w:eastAsia="Arial" w:hAnsi="Arial"/>
        </w:rPr>
        <w:t xml:space="preserve">, м. </w:t>
      </w:r>
      <w:proofErr w:type="spellStart"/>
      <w:r>
        <w:rPr>
          <w:rFonts w:ascii="Arial" w:eastAsia="Arial" w:hAnsi="Arial"/>
        </w:rPr>
        <w:t>Штутгарт</w:t>
      </w:r>
      <w:proofErr w:type="spellEnd"/>
    </w:p>
    <w:p w:rsidR="00140422" w:rsidRDefault="00140422" w:rsidP="00140422">
      <w:pPr>
        <w:spacing w:line="1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right="-59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Дніпропетровський державний аграрно-економічний університет</w:t>
      </w:r>
    </w:p>
    <w:p w:rsidR="00140422" w:rsidRDefault="00140422" w:rsidP="00140422">
      <w:pPr>
        <w:spacing w:line="0" w:lineRule="atLeast"/>
        <w:ind w:right="-61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Курганська державна сільськогосподарська академія ім. Т.С. Мальцева</w:t>
      </w:r>
    </w:p>
    <w:p w:rsidR="00140422" w:rsidRDefault="00140422" w:rsidP="00140422">
      <w:pPr>
        <w:spacing w:line="0" w:lineRule="atLeast"/>
        <w:ind w:right="-65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Азербайджанський державний аграрний університет</w:t>
      </w:r>
    </w:p>
    <w:p w:rsidR="00140422" w:rsidRDefault="00140422" w:rsidP="00140422">
      <w:pPr>
        <w:spacing w:line="0" w:lineRule="atLeast"/>
        <w:ind w:right="-61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 xml:space="preserve">Казахський агротехнічний університет імені </w:t>
      </w:r>
      <w:proofErr w:type="spellStart"/>
      <w:r>
        <w:rPr>
          <w:rFonts w:ascii="Arial" w:eastAsia="Arial" w:hAnsi="Arial"/>
        </w:rPr>
        <w:t>Сакена</w:t>
      </w:r>
      <w:proofErr w:type="spellEnd"/>
      <w:r>
        <w:rPr>
          <w:rFonts w:ascii="Arial" w:eastAsia="Arial" w:hAnsi="Arial"/>
        </w:rPr>
        <w:t xml:space="preserve"> </w:t>
      </w:r>
      <w:proofErr w:type="spellStart"/>
      <w:r>
        <w:rPr>
          <w:rFonts w:ascii="Arial" w:eastAsia="Arial" w:hAnsi="Arial"/>
        </w:rPr>
        <w:t>Сейфуліна</w:t>
      </w:r>
      <w:proofErr w:type="spellEnd"/>
    </w:p>
    <w:p w:rsidR="00140422" w:rsidRDefault="00140422" w:rsidP="00140422">
      <w:pPr>
        <w:spacing w:line="1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right="-619"/>
        <w:jc w:val="center"/>
        <w:rPr>
          <w:rFonts w:ascii="Arial" w:eastAsia="Arial" w:hAnsi="Arial"/>
        </w:rPr>
      </w:pPr>
      <w:proofErr w:type="spellStart"/>
      <w:r>
        <w:rPr>
          <w:rFonts w:ascii="Arial" w:eastAsia="Arial" w:hAnsi="Arial"/>
        </w:rPr>
        <w:t>Опольський</w:t>
      </w:r>
      <w:proofErr w:type="spellEnd"/>
      <w:r>
        <w:rPr>
          <w:rFonts w:ascii="Arial" w:eastAsia="Arial" w:hAnsi="Arial"/>
        </w:rPr>
        <w:t xml:space="preserve"> політехнічний університет</w:t>
      </w:r>
    </w:p>
    <w:p w:rsidR="00140422" w:rsidRDefault="00140422" w:rsidP="00140422">
      <w:pPr>
        <w:spacing w:line="0" w:lineRule="atLeast"/>
        <w:ind w:right="-61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Обласний еколого-натуралістичний центр учнівської молоді</w:t>
      </w:r>
    </w:p>
    <w:p w:rsidR="00140422" w:rsidRDefault="00140422" w:rsidP="00140422">
      <w:pPr>
        <w:spacing w:line="0" w:lineRule="atLeast"/>
        <w:ind w:right="-619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 xml:space="preserve">ВГО “Асоціація </w:t>
      </w:r>
      <w:proofErr w:type="spellStart"/>
      <w:r>
        <w:rPr>
          <w:rFonts w:ascii="Arial" w:eastAsia="Arial" w:hAnsi="Arial"/>
        </w:rPr>
        <w:t>агроекологів</w:t>
      </w:r>
      <w:proofErr w:type="spellEnd"/>
      <w:r>
        <w:rPr>
          <w:rFonts w:ascii="Arial" w:eastAsia="Arial" w:hAnsi="Arial"/>
        </w:rPr>
        <w:t xml:space="preserve"> України”</w:t>
      </w:r>
    </w:p>
    <w:p w:rsidR="00140422" w:rsidRDefault="00140422" w:rsidP="00140422">
      <w:pPr>
        <w:spacing w:line="235" w:lineRule="auto"/>
        <w:ind w:right="-599"/>
        <w:jc w:val="center"/>
        <w:rPr>
          <w:rFonts w:ascii="Arial" w:eastAsia="Arial" w:hAnsi="Arial"/>
        </w:rPr>
      </w:pPr>
      <w:proofErr w:type="spellStart"/>
      <w:r>
        <w:rPr>
          <w:rFonts w:ascii="Arial" w:eastAsia="Arial" w:hAnsi="Arial"/>
        </w:rPr>
        <w:t>Вагенінгенский</w:t>
      </w:r>
      <w:proofErr w:type="spellEnd"/>
      <w:r>
        <w:rPr>
          <w:rFonts w:ascii="Arial" w:eastAsia="Arial" w:hAnsi="Arial"/>
        </w:rPr>
        <w:t xml:space="preserve"> університет та науково-дослідний центр, м. </w:t>
      </w:r>
      <w:proofErr w:type="spellStart"/>
      <w:r>
        <w:rPr>
          <w:rFonts w:ascii="Arial" w:eastAsia="Arial" w:hAnsi="Arial"/>
        </w:rPr>
        <w:t>Вагенінген</w:t>
      </w:r>
      <w:proofErr w:type="spellEnd"/>
      <w:r>
        <w:rPr>
          <w:rFonts w:ascii="Arial" w:eastAsia="Arial" w:hAnsi="Arial"/>
        </w:rPr>
        <w:t xml:space="preserve"> (Нідерланди)</w:t>
      </w:r>
    </w:p>
    <w:p w:rsidR="00140422" w:rsidRDefault="00140422" w:rsidP="00140422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</w:rPr>
        <w:drawing>
          <wp:anchor distT="0" distB="0" distL="114300" distR="114300" simplePos="0" relativeHeight="251660288" behindDoc="1" locked="0" layoutInCell="1" allowOverlap="1" wp14:anchorId="5AB1F58D" wp14:editId="782604AD">
            <wp:simplePos x="0" y="0"/>
            <wp:positionH relativeFrom="column">
              <wp:posOffset>2691130</wp:posOffset>
            </wp:positionH>
            <wp:positionV relativeFrom="paragraph">
              <wp:posOffset>454025</wp:posOffset>
            </wp:positionV>
            <wp:extent cx="3550920" cy="795655"/>
            <wp:effectExtent l="0" t="0" r="0" b="4445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0920" cy="795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3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55" w:lineRule="auto"/>
        <w:ind w:left="4740" w:right="20" w:firstLine="1071"/>
        <w:rPr>
          <w:rFonts w:ascii="Arial" w:eastAsia="Arial" w:hAnsi="Arial"/>
          <w:b/>
          <w:i/>
          <w:sz w:val="21"/>
        </w:rPr>
      </w:pPr>
      <w:r>
        <w:rPr>
          <w:rFonts w:ascii="Arial" w:eastAsia="Arial" w:hAnsi="Arial"/>
          <w:b/>
          <w:i/>
          <w:sz w:val="21"/>
        </w:rPr>
        <w:t>Кафедра екології, збалансованого природокористування та захисту довкілля</w:t>
      </w:r>
    </w:p>
    <w:p w:rsidR="00140422" w:rsidRDefault="00140422" w:rsidP="00140422">
      <w:pPr>
        <w:spacing w:line="246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jc w:val="right"/>
        <w:rPr>
          <w:rFonts w:ascii="Arial" w:eastAsia="Arial" w:hAnsi="Arial"/>
          <w:b/>
          <w:i/>
          <w:sz w:val="22"/>
        </w:rPr>
      </w:pPr>
      <w:r>
        <w:rPr>
          <w:rFonts w:ascii="Arial" w:eastAsia="Arial" w:hAnsi="Arial"/>
          <w:b/>
          <w:i/>
          <w:sz w:val="22"/>
        </w:rPr>
        <w:t>Кафедра захисту рослин</w:t>
      </w:r>
    </w:p>
    <w:p w:rsidR="00140422" w:rsidRDefault="00140422" w:rsidP="00140422">
      <w:pPr>
        <w:spacing w:line="209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numPr>
          <w:ilvl w:val="0"/>
          <w:numId w:val="1"/>
        </w:numPr>
        <w:tabs>
          <w:tab w:val="left" w:pos="969"/>
        </w:tabs>
        <w:spacing w:line="275" w:lineRule="auto"/>
        <w:ind w:left="3380" w:right="420" w:hanging="2779"/>
        <w:rPr>
          <w:rFonts w:ascii="Tahoma" w:eastAsia="Tahoma" w:hAnsi="Tahoma"/>
          <w:b/>
          <w:sz w:val="48"/>
        </w:rPr>
      </w:pPr>
      <w:r>
        <w:rPr>
          <w:rFonts w:ascii="Tahoma" w:eastAsia="Tahoma" w:hAnsi="Tahoma"/>
          <w:b/>
          <w:sz w:val="48"/>
        </w:rPr>
        <w:t>Міжнародна науково-практичної конференції</w:t>
      </w:r>
    </w:p>
    <w:p w:rsidR="00140422" w:rsidRDefault="00140422" w:rsidP="00140422">
      <w:pPr>
        <w:spacing w:line="208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left="1460"/>
        <w:rPr>
          <w:rFonts w:ascii="Tahoma" w:eastAsia="Tahoma" w:hAnsi="Tahoma"/>
          <w:b/>
          <w:color w:val="1F497D"/>
          <w:sz w:val="60"/>
        </w:rPr>
      </w:pPr>
      <w:r>
        <w:rPr>
          <w:rFonts w:ascii="Tahoma" w:eastAsia="Tahoma" w:hAnsi="Tahoma"/>
          <w:b/>
          <w:color w:val="1F497D"/>
          <w:sz w:val="60"/>
        </w:rPr>
        <w:t>ЗБІРНИК МАТЕРІАЛІВ</w:t>
      </w:r>
    </w:p>
    <w:p w:rsidR="00140422" w:rsidRDefault="00140422" w:rsidP="00140422">
      <w:pPr>
        <w:spacing w:line="313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75" w:lineRule="auto"/>
        <w:ind w:left="260" w:right="600"/>
        <w:rPr>
          <w:rFonts w:ascii="Tahoma" w:eastAsia="Tahoma" w:hAnsi="Tahoma"/>
          <w:b/>
          <w:color w:val="006600"/>
          <w:sz w:val="40"/>
        </w:rPr>
      </w:pPr>
      <w:r>
        <w:rPr>
          <w:rFonts w:ascii="Tahoma" w:eastAsia="Tahoma" w:hAnsi="Tahoma"/>
          <w:b/>
          <w:color w:val="006600"/>
          <w:sz w:val="40"/>
        </w:rPr>
        <w:t>«Екологічні проблеми навколишнього середовища та раціонального природокористування в контексті сталого розвитку»</w:t>
      </w:r>
    </w:p>
    <w:p w:rsidR="00140422" w:rsidRDefault="00140422" w:rsidP="00140422">
      <w:pPr>
        <w:spacing w:line="20" w:lineRule="exact"/>
        <w:rPr>
          <w:rFonts w:ascii="Times New Roman" w:eastAsia="Times New Roman" w:hAnsi="Times New Roman"/>
        </w:rPr>
      </w:pPr>
      <w:r>
        <w:rPr>
          <w:rFonts w:ascii="Tahoma" w:eastAsia="Tahoma" w:hAnsi="Tahoma"/>
          <w:b/>
          <w:noProof/>
          <w:color w:val="006600"/>
          <w:sz w:val="40"/>
        </w:rPr>
        <w:drawing>
          <wp:anchor distT="0" distB="0" distL="114300" distR="114300" simplePos="0" relativeHeight="251661312" behindDoc="1" locked="0" layoutInCell="1" allowOverlap="1" wp14:anchorId="658E549C" wp14:editId="2050D6F1">
            <wp:simplePos x="0" y="0"/>
            <wp:positionH relativeFrom="column">
              <wp:posOffset>167640</wp:posOffset>
            </wp:positionH>
            <wp:positionV relativeFrom="paragraph">
              <wp:posOffset>2293620</wp:posOffset>
            </wp:positionV>
            <wp:extent cx="5934710" cy="204470"/>
            <wp:effectExtent l="0" t="0" r="8890" b="508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204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ahoma" w:eastAsia="Tahoma" w:hAnsi="Tahoma"/>
          <w:b/>
          <w:noProof/>
          <w:color w:val="006600"/>
          <w:sz w:val="40"/>
        </w:rPr>
        <w:drawing>
          <wp:anchor distT="0" distB="0" distL="114300" distR="114300" simplePos="0" relativeHeight="251662336" behindDoc="1" locked="0" layoutInCell="1" allowOverlap="1" wp14:anchorId="58528F1A" wp14:editId="7248B115">
            <wp:simplePos x="0" y="0"/>
            <wp:positionH relativeFrom="column">
              <wp:posOffset>1637030</wp:posOffset>
            </wp:positionH>
            <wp:positionV relativeFrom="paragraph">
              <wp:posOffset>-302895</wp:posOffset>
            </wp:positionV>
            <wp:extent cx="4553585" cy="2334895"/>
            <wp:effectExtent l="0" t="0" r="0" b="8255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3585" cy="2334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387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numPr>
          <w:ilvl w:val="0"/>
          <w:numId w:val="2"/>
        </w:numPr>
        <w:tabs>
          <w:tab w:val="left" w:pos="800"/>
        </w:tabs>
        <w:spacing w:line="0" w:lineRule="atLeast"/>
        <w:ind w:left="800" w:hanging="391"/>
        <w:rPr>
          <w:rFonts w:ascii="Arial" w:eastAsia="Arial" w:hAnsi="Arial"/>
          <w:b/>
          <w:sz w:val="28"/>
        </w:rPr>
      </w:pPr>
      <w:r>
        <w:rPr>
          <w:rFonts w:ascii="Arial" w:eastAsia="Arial" w:hAnsi="Arial"/>
          <w:b/>
          <w:sz w:val="28"/>
        </w:rPr>
        <w:t>травня 2019 року м. Полтава, Україна</w:t>
      </w:r>
    </w:p>
    <w:p w:rsidR="00140422" w:rsidRDefault="00140422" w:rsidP="00140422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69BE6E42" wp14:editId="4998CF17">
                <wp:simplePos x="0" y="0"/>
                <wp:positionH relativeFrom="column">
                  <wp:posOffset>165735</wp:posOffset>
                </wp:positionH>
                <wp:positionV relativeFrom="paragraph">
                  <wp:posOffset>32385</wp:posOffset>
                </wp:positionV>
                <wp:extent cx="5939790" cy="0"/>
                <wp:effectExtent l="22860" t="27305" r="19050" b="2032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39790" cy="0"/>
                        </a:xfrm>
                        <a:prstGeom prst="line">
                          <a:avLst/>
                        </a:prstGeom>
                        <a:noFill/>
                        <a:ln w="36194">
                          <a:solidFill>
                            <a:srgbClr val="4F81BD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.05pt,2.55pt" to="480.7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" strokecolor="#4f81bd" strokeweight="1.0054mm"/>
            </w:pict>
          </mc:Fallback>
        </mc:AlternateContent>
      </w:r>
    </w:p>
    <w:p w:rsidR="00140422" w:rsidRDefault="00140422" w:rsidP="00140422">
      <w:pPr>
        <w:spacing w:line="20" w:lineRule="exact"/>
        <w:rPr>
          <w:rFonts w:ascii="Times New Roman" w:eastAsia="Times New Roman" w:hAnsi="Times New Roman"/>
        </w:rPr>
        <w:sectPr w:rsidR="00140422">
          <w:pgSz w:w="11900" w:h="16838"/>
          <w:pgMar w:top="1128" w:right="764" w:bottom="149" w:left="1440" w:header="0" w:footer="0" w:gutter="0"/>
          <w:cols w:space="0" w:equalWidth="0">
            <w:col w:w="9700"/>
          </w:cols>
          <w:docGrid w:linePitch="360"/>
        </w:sectPr>
      </w:pPr>
    </w:p>
    <w:p w:rsidR="00140422" w:rsidRDefault="00140422" w:rsidP="00140422">
      <w:pPr>
        <w:spacing w:line="225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right="-17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3</w:t>
      </w:r>
    </w:p>
    <w:p w:rsidR="00140422" w:rsidRDefault="00140422" w:rsidP="00140422">
      <w:pPr>
        <w:spacing w:line="0" w:lineRule="atLeast"/>
        <w:ind w:right="-179"/>
        <w:jc w:val="center"/>
        <w:rPr>
          <w:rFonts w:ascii="Times New Roman" w:eastAsia="Times New Roman" w:hAnsi="Times New Roman"/>
          <w:sz w:val="24"/>
        </w:rPr>
        <w:sectPr w:rsidR="00140422">
          <w:type w:val="continuous"/>
          <w:pgSz w:w="11900" w:h="16838"/>
          <w:pgMar w:top="1128" w:right="764" w:bottom="149" w:left="1440" w:header="0" w:footer="0" w:gutter="0"/>
          <w:cols w:space="0" w:equalWidth="0">
            <w:col w:w="9700"/>
          </w:cols>
          <w:docGrid w:linePitch="360"/>
        </w:sectPr>
      </w:pPr>
    </w:p>
    <w:p w:rsidR="00140422" w:rsidRDefault="00140422" w:rsidP="00140422">
      <w:pPr>
        <w:spacing w:line="0" w:lineRule="atLeast"/>
        <w:rPr>
          <w:rFonts w:ascii="Times New Roman" w:eastAsia="Times New Roman" w:hAnsi="Times New Roman"/>
          <w:b/>
        </w:rPr>
      </w:pPr>
      <w:bookmarkStart w:id="1" w:name="page4"/>
      <w:bookmarkEnd w:id="1"/>
      <w:r>
        <w:rPr>
          <w:rFonts w:ascii="Times New Roman" w:eastAsia="Times New Roman" w:hAnsi="Times New Roman"/>
          <w:b/>
        </w:rPr>
        <w:lastRenderedPageBreak/>
        <w:t>УДК 502/504:631.95</w:t>
      </w:r>
    </w:p>
    <w:p w:rsidR="00140422" w:rsidRDefault="00140422" w:rsidP="00140422">
      <w:pPr>
        <w:spacing w:line="34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>Е 45</w:t>
      </w:r>
    </w:p>
    <w:p w:rsidR="00140422" w:rsidRDefault="00140422" w:rsidP="00140422">
      <w:pPr>
        <w:spacing w:line="399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60"/>
        <w:gridCol w:w="3380"/>
      </w:tblGrid>
      <w:tr w:rsidR="00140422" w:rsidTr="00053C1B">
        <w:trPr>
          <w:trHeight w:val="253"/>
        </w:trPr>
        <w:tc>
          <w:tcPr>
            <w:tcW w:w="5960" w:type="dxa"/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ind w:left="70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 xml:space="preserve">Друкується  за  ухвалою  факультету  </w:t>
            </w:r>
            <w:proofErr w:type="spellStart"/>
            <w:r>
              <w:rPr>
                <w:rFonts w:ascii="Times New Roman" w:eastAsia="Times New Roman" w:hAnsi="Times New Roman"/>
                <w:sz w:val="22"/>
              </w:rPr>
              <w:t>агротехнологій</w:t>
            </w:r>
            <w:proofErr w:type="spellEnd"/>
          </w:p>
        </w:tc>
        <w:tc>
          <w:tcPr>
            <w:tcW w:w="3380" w:type="dxa"/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та  екології  (Протокол  №  4  від</w:t>
            </w:r>
          </w:p>
        </w:tc>
      </w:tr>
      <w:tr w:rsidR="00140422" w:rsidTr="00053C1B">
        <w:trPr>
          <w:trHeight w:val="255"/>
        </w:trPr>
        <w:tc>
          <w:tcPr>
            <w:tcW w:w="5960" w:type="dxa"/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26 травня 2019 року.)  та  кафедри  екології,  збалансованого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jc w:val="righ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природокористування  та  захисту</w:t>
            </w:r>
          </w:p>
        </w:tc>
      </w:tr>
      <w:tr w:rsidR="00140422" w:rsidTr="00053C1B">
        <w:trPr>
          <w:trHeight w:val="254"/>
        </w:trPr>
        <w:tc>
          <w:tcPr>
            <w:tcW w:w="5960" w:type="dxa"/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довкілля (Протокол № 24 від  15  травня 2019 року.)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140422" w:rsidTr="00053C1B">
        <w:trPr>
          <w:trHeight w:val="726"/>
        </w:trPr>
        <w:tc>
          <w:tcPr>
            <w:tcW w:w="5960" w:type="dxa"/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Збірник матеріалів  І Міжнародної науково-практичної конференції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«Екологічні проблеми навколишнього</w:t>
            </w:r>
          </w:p>
        </w:tc>
      </w:tr>
    </w:tbl>
    <w:p w:rsidR="00140422" w:rsidRDefault="00140422" w:rsidP="00140422">
      <w:pPr>
        <w:spacing w:line="43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61" w:lineRule="auto"/>
        <w:ind w:right="264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середовища та раціонального природокористування в контексті сталого розвитку» – 16 травня 2019, Полтава – 160 с.</w:t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332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numPr>
          <w:ilvl w:val="0"/>
          <w:numId w:val="3"/>
        </w:numPr>
        <w:tabs>
          <w:tab w:val="left" w:pos="691"/>
        </w:tabs>
        <w:spacing w:line="239" w:lineRule="auto"/>
        <w:ind w:right="264" w:firstLine="417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 xml:space="preserve">збірнику представлені матеріали конференції за наступними напрямами: аналіз, оцінка, моделювання та прогнозування стану навколишнього середовища; екологічні та соціально-економічні аспекти сталого розвитку урбанізованих територій; . сучасні проблеми використання, відтворення та охорони природних ресурсів в контексті сталого розвитку; зміни клімату та їх наслідки для природних екосистем; екологізація </w:t>
      </w:r>
      <w:proofErr w:type="spellStart"/>
      <w:r>
        <w:rPr>
          <w:rFonts w:ascii="Times New Roman" w:eastAsia="Times New Roman" w:hAnsi="Times New Roman"/>
          <w:sz w:val="22"/>
        </w:rPr>
        <w:t>урбосистем</w:t>
      </w:r>
      <w:proofErr w:type="spellEnd"/>
      <w:r>
        <w:rPr>
          <w:rFonts w:ascii="Times New Roman" w:eastAsia="Times New Roman" w:hAnsi="Times New Roman"/>
          <w:sz w:val="22"/>
        </w:rPr>
        <w:t xml:space="preserve"> та створення </w:t>
      </w:r>
      <w:proofErr w:type="spellStart"/>
      <w:r>
        <w:rPr>
          <w:rFonts w:ascii="Times New Roman" w:eastAsia="Times New Roman" w:hAnsi="Times New Roman"/>
          <w:sz w:val="22"/>
        </w:rPr>
        <w:t>екополісів</w:t>
      </w:r>
      <w:proofErr w:type="spellEnd"/>
      <w:r>
        <w:rPr>
          <w:rFonts w:ascii="Times New Roman" w:eastAsia="Times New Roman" w:hAnsi="Times New Roman"/>
          <w:sz w:val="22"/>
        </w:rPr>
        <w:t xml:space="preserve">: органічна продукція, </w:t>
      </w:r>
      <w:proofErr w:type="spellStart"/>
      <w:r>
        <w:rPr>
          <w:rFonts w:ascii="Times New Roman" w:eastAsia="Times New Roman" w:hAnsi="Times New Roman"/>
          <w:sz w:val="22"/>
        </w:rPr>
        <w:t>екобудівництво</w:t>
      </w:r>
      <w:proofErr w:type="spellEnd"/>
      <w:r>
        <w:rPr>
          <w:rFonts w:ascii="Times New Roman" w:eastAsia="Times New Roman" w:hAnsi="Times New Roman"/>
          <w:sz w:val="22"/>
        </w:rPr>
        <w:t xml:space="preserve">, </w:t>
      </w:r>
      <w:proofErr w:type="spellStart"/>
      <w:r>
        <w:rPr>
          <w:rFonts w:ascii="Times New Roman" w:eastAsia="Times New Roman" w:hAnsi="Times New Roman"/>
          <w:sz w:val="22"/>
        </w:rPr>
        <w:t>екотуризм</w:t>
      </w:r>
      <w:proofErr w:type="spellEnd"/>
      <w:r>
        <w:rPr>
          <w:rFonts w:ascii="Times New Roman" w:eastAsia="Times New Roman" w:hAnsi="Times New Roman"/>
          <w:sz w:val="22"/>
        </w:rPr>
        <w:t>; екологічна освіта та етика. участь громадськості у вирішенні екологічних проблем.</w:t>
      </w:r>
    </w:p>
    <w:p w:rsidR="00140422" w:rsidRDefault="00140422" w:rsidP="00140422">
      <w:pPr>
        <w:spacing w:line="128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38" w:lineRule="auto"/>
        <w:ind w:right="264" w:firstLine="427"/>
        <w:jc w:val="both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Матеріали призначені для наукових співробітників, викладачів, студентів й аспірантів вищих навчальних закладів, фахівців і керівників сільськогосподарських та переробних підприємств АПК різної організаційно-правової форми, працівників державного управління, освіти та місцевого самоврядування, всіх, кого цікавить проблематика розвитку екологічного господарювання, суспільства, сільського господарства й економіки.</w:t>
      </w:r>
    </w:p>
    <w:p w:rsidR="00140422" w:rsidRDefault="00140422" w:rsidP="00140422">
      <w:pPr>
        <w:spacing w:line="122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left="420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Матеріали видані в авторській редакції.</w:t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55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rPr>
          <w:rFonts w:ascii="Times New Roman" w:eastAsia="Times New Roman" w:hAnsi="Times New Roman"/>
          <w:b/>
          <w:i/>
          <w:sz w:val="24"/>
        </w:rPr>
      </w:pPr>
      <w:r>
        <w:rPr>
          <w:rFonts w:ascii="Times New Roman" w:eastAsia="Times New Roman" w:hAnsi="Times New Roman"/>
          <w:b/>
          <w:i/>
          <w:sz w:val="24"/>
        </w:rPr>
        <w:t>Рецензенти:</w:t>
      </w:r>
    </w:p>
    <w:p w:rsidR="00140422" w:rsidRDefault="00140422" w:rsidP="00140422">
      <w:pPr>
        <w:spacing w:line="1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tabs>
          <w:tab w:val="left" w:pos="1620"/>
        </w:tabs>
        <w:spacing w:line="227" w:lineRule="auto"/>
        <w:ind w:left="1640" w:right="264" w:hanging="1987"/>
        <w:jc w:val="both"/>
        <w:rPr>
          <w:rFonts w:ascii="Times New Roman" w:eastAsia="Times New Roman" w:hAnsi="Times New Roman"/>
          <w:color w:val="000000"/>
          <w:sz w:val="22"/>
        </w:rPr>
      </w:pPr>
      <w:hyperlink r:id="rId10" w:history="1">
        <w:r>
          <w:rPr>
            <w:rFonts w:ascii="Times New Roman" w:eastAsia="Times New Roman" w:hAnsi="Times New Roman"/>
            <w:b/>
            <w:sz w:val="24"/>
          </w:rPr>
          <w:t>Дегтярьов В.</w:t>
        </w:r>
      </w:hyperlink>
      <w:r>
        <w:rPr>
          <w:rFonts w:ascii="Times New Roman" w:eastAsia="Times New Roman" w:hAnsi="Times New Roman"/>
          <w:b/>
          <w:sz w:val="24"/>
        </w:rPr>
        <w:tab/>
      </w:r>
      <w:hyperlink r:id="rId11" w:history="1">
        <w:r>
          <w:rPr>
            <w:rFonts w:ascii="Times New Roman" w:eastAsia="Times New Roman" w:hAnsi="Times New Roman"/>
            <w:b/>
            <w:sz w:val="24"/>
          </w:rPr>
          <w:t xml:space="preserve">В. </w:t>
        </w:r>
      </w:hyperlink>
      <w:r>
        <w:rPr>
          <w:rFonts w:ascii="Times New Roman" w:eastAsia="Times New Roman" w:hAnsi="Times New Roman"/>
          <w:b/>
          <w:sz w:val="22"/>
        </w:rPr>
        <w:t>-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color w:val="080808"/>
          <w:sz w:val="22"/>
        </w:rPr>
        <w:t>доктор сільськогосподарських наук, професор,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color w:val="212121"/>
          <w:sz w:val="22"/>
        </w:rPr>
        <w:t>завідувач кафедри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color w:val="212121"/>
          <w:sz w:val="22"/>
        </w:rPr>
        <w:t>ґрунтознавства</w:t>
      </w:r>
      <w:r>
        <w:rPr>
          <w:rFonts w:ascii="Times New Roman" w:eastAsia="Times New Roman" w:hAnsi="Times New Roman"/>
          <w:b/>
          <w:color w:val="212121"/>
          <w:sz w:val="22"/>
        </w:rPr>
        <w:t>,</w:t>
      </w:r>
      <w:r>
        <w:rPr>
          <w:rFonts w:ascii="Times New Roman" w:eastAsia="Times New Roman" w:hAnsi="Times New Roman"/>
          <w:color w:val="212121"/>
          <w:sz w:val="22"/>
        </w:rPr>
        <w:t xml:space="preserve"> </w:t>
      </w:r>
      <w:r>
        <w:rPr>
          <w:rFonts w:ascii="Times New Roman" w:eastAsia="Times New Roman" w:hAnsi="Times New Roman"/>
          <w:color w:val="000000"/>
          <w:sz w:val="22"/>
        </w:rPr>
        <w:t>Харківський національний аграрний університет ім. В.В.</w:t>
      </w:r>
      <w:r>
        <w:rPr>
          <w:rFonts w:ascii="Times New Roman" w:eastAsia="Times New Roman" w:hAnsi="Times New Roman"/>
          <w:color w:val="212121"/>
          <w:sz w:val="22"/>
        </w:rPr>
        <w:t xml:space="preserve"> </w:t>
      </w:r>
      <w:r>
        <w:rPr>
          <w:rFonts w:ascii="Times New Roman" w:eastAsia="Times New Roman" w:hAnsi="Times New Roman"/>
          <w:color w:val="000000"/>
          <w:sz w:val="22"/>
        </w:rPr>
        <w:t>Докучаєва, м. Харків</w:t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304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rPr>
          <w:rFonts w:ascii="Times New Roman" w:eastAsia="Times New Roman" w:hAnsi="Times New Roman"/>
          <w:sz w:val="22"/>
        </w:rPr>
      </w:pPr>
      <w:proofErr w:type="spellStart"/>
      <w:r>
        <w:rPr>
          <w:rFonts w:ascii="Times New Roman" w:eastAsia="Times New Roman" w:hAnsi="Times New Roman"/>
          <w:b/>
          <w:sz w:val="24"/>
        </w:rPr>
        <w:t>Харитонов</w:t>
      </w:r>
      <w:proofErr w:type="spellEnd"/>
      <w:r>
        <w:rPr>
          <w:rFonts w:ascii="Times New Roman" w:eastAsia="Times New Roman" w:hAnsi="Times New Roman"/>
          <w:b/>
          <w:sz w:val="24"/>
        </w:rPr>
        <w:t xml:space="preserve"> М. М. </w:t>
      </w:r>
      <w:r>
        <w:rPr>
          <w:rFonts w:ascii="Times New Roman" w:eastAsia="Times New Roman" w:hAnsi="Times New Roman"/>
          <w:b/>
          <w:sz w:val="22"/>
        </w:rPr>
        <w:t>-</w:t>
      </w:r>
      <w:r>
        <w:rPr>
          <w:rFonts w:ascii="Times New Roman" w:eastAsia="Times New Roman" w:hAnsi="Times New Roman"/>
          <w:b/>
          <w:sz w:val="24"/>
        </w:rPr>
        <w:t xml:space="preserve"> </w:t>
      </w:r>
      <w:r>
        <w:rPr>
          <w:rFonts w:ascii="Times New Roman" w:eastAsia="Times New Roman" w:hAnsi="Times New Roman"/>
          <w:sz w:val="22"/>
        </w:rPr>
        <w:t>доктор сільськогосподарських наук, професор, керівник центру природного</w:t>
      </w:r>
    </w:p>
    <w:p w:rsidR="00140422" w:rsidRDefault="00140422" w:rsidP="00140422">
      <w:pPr>
        <w:spacing w:line="4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35" w:lineRule="auto"/>
        <w:ind w:left="1980" w:right="244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агровиробництва, Дніпровський державний аграрно-економічний університет, м. Дніпро</w:t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78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35" w:lineRule="auto"/>
        <w:ind w:right="264" w:firstLine="710"/>
        <w:rPr>
          <w:rFonts w:ascii="Times New Roman" w:eastAsia="Times New Roman" w:hAnsi="Times New Roman"/>
          <w:sz w:val="22"/>
        </w:rPr>
      </w:pPr>
      <w:r>
        <w:rPr>
          <w:rFonts w:ascii="Times New Roman" w:eastAsia="Times New Roman" w:hAnsi="Times New Roman"/>
          <w:sz w:val="22"/>
        </w:rPr>
        <w:t>Відповідальність за грамотність, автентичність цитат, достовірність даних та правильність посилань несуть автори наукових робіт</w:t>
      </w:r>
    </w:p>
    <w:p w:rsidR="00140422" w:rsidRDefault="00140422" w:rsidP="00140422">
      <w:pPr>
        <w:spacing w:line="235" w:lineRule="auto"/>
        <w:ind w:right="264" w:firstLine="710"/>
        <w:rPr>
          <w:rFonts w:ascii="Times New Roman" w:eastAsia="Times New Roman" w:hAnsi="Times New Roman"/>
          <w:sz w:val="22"/>
        </w:rPr>
        <w:sectPr w:rsidR="00140422">
          <w:pgSz w:w="11900" w:h="16838"/>
          <w:pgMar w:top="1132" w:right="1440" w:bottom="149" w:left="860" w:header="0" w:footer="0" w:gutter="0"/>
          <w:cols w:space="0" w:equalWidth="0">
            <w:col w:w="9604"/>
          </w:cols>
          <w:docGrid w:linePitch="360"/>
        </w:sect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37" w:lineRule="auto"/>
        <w:ind w:right="254"/>
        <w:jc w:val="center"/>
        <w:rPr>
          <w:rFonts w:ascii="Times New Roman" w:eastAsia="Times New Roman" w:hAnsi="Times New Roman"/>
          <w:b/>
          <w:sz w:val="28"/>
        </w:rPr>
      </w:pPr>
      <w:bookmarkStart w:id="2" w:name="page30"/>
      <w:bookmarkStart w:id="3" w:name="_GoBack"/>
      <w:bookmarkEnd w:id="2"/>
      <w:bookmarkEnd w:id="3"/>
      <w:r>
        <w:rPr>
          <w:rFonts w:ascii="Times New Roman" w:eastAsia="Times New Roman" w:hAnsi="Times New Roman"/>
          <w:noProof/>
          <w:sz w:val="24"/>
        </w:rPr>
        <w:drawing>
          <wp:anchor distT="0" distB="0" distL="114300" distR="114300" simplePos="0" relativeHeight="251665408" behindDoc="1" locked="0" layoutInCell="1" allowOverlap="1" wp14:anchorId="7CCB65A9" wp14:editId="2207F743">
            <wp:simplePos x="0" y="0"/>
            <wp:positionH relativeFrom="page">
              <wp:posOffset>521335</wp:posOffset>
            </wp:positionH>
            <wp:positionV relativeFrom="page">
              <wp:posOffset>719455</wp:posOffset>
            </wp:positionV>
            <wp:extent cx="5979795" cy="18415"/>
            <wp:effectExtent l="0" t="0" r="1905" b="635"/>
            <wp:wrapNone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795" cy="18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noProof/>
          <w:sz w:val="24"/>
        </w:rPr>
        <w:drawing>
          <wp:anchor distT="0" distB="0" distL="114300" distR="114300" simplePos="0" relativeHeight="251666432" behindDoc="1" locked="0" layoutInCell="1" allowOverlap="1" wp14:anchorId="1B64DEA5" wp14:editId="07BE3331">
            <wp:simplePos x="0" y="0"/>
            <wp:positionH relativeFrom="page">
              <wp:posOffset>521335</wp:posOffset>
            </wp:positionH>
            <wp:positionV relativeFrom="page">
              <wp:posOffset>774700</wp:posOffset>
            </wp:positionV>
            <wp:extent cx="5979795" cy="8890"/>
            <wp:effectExtent l="0" t="0" r="0" b="0"/>
            <wp:wrapNone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79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sz w:val="28"/>
        </w:rPr>
        <w:t>РОЗРОБКА ЗАХОДІВ ЩОДО ПОКРАЩЕННЯ САНІТАРНО-ГІГІЄНІЧНОГО СТАНУ СЕЛІТЕБНИХ ТЕРИТОРІЙ НА ОСНОВІ ЗАСТОСУВАННЯ БІШОФІТУ</w:t>
      </w:r>
    </w:p>
    <w:p w:rsidR="00140422" w:rsidRDefault="00140422" w:rsidP="0014042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noProof/>
          <w:sz w:val="28"/>
        </w:rPr>
        <w:drawing>
          <wp:anchor distT="0" distB="0" distL="114300" distR="114300" simplePos="0" relativeHeight="251667456" behindDoc="1" locked="0" layoutInCell="1" allowOverlap="1" wp14:anchorId="26BE8AB6" wp14:editId="76DC2C86">
            <wp:simplePos x="0" y="0"/>
            <wp:positionH relativeFrom="column">
              <wp:posOffset>-17780</wp:posOffset>
            </wp:positionH>
            <wp:positionV relativeFrom="paragraph">
              <wp:posOffset>62865</wp:posOffset>
            </wp:positionV>
            <wp:extent cx="5979795" cy="18415"/>
            <wp:effectExtent l="0" t="0" r="1905" b="635"/>
            <wp:wrapNone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795" cy="18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b/>
          <w:noProof/>
          <w:sz w:val="28"/>
        </w:rPr>
        <w:drawing>
          <wp:anchor distT="0" distB="0" distL="114300" distR="114300" simplePos="0" relativeHeight="251668480" behindDoc="1" locked="0" layoutInCell="1" allowOverlap="1" wp14:anchorId="77A50AA9" wp14:editId="1196EA83">
            <wp:simplePos x="0" y="0"/>
            <wp:positionH relativeFrom="column">
              <wp:posOffset>-17780</wp:posOffset>
            </wp:positionH>
            <wp:positionV relativeFrom="paragraph">
              <wp:posOffset>17145</wp:posOffset>
            </wp:positionV>
            <wp:extent cx="5979795" cy="8890"/>
            <wp:effectExtent l="0" t="0" r="0" b="0"/>
            <wp:wrapNone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79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0422" w:rsidRDefault="00140422" w:rsidP="00140422">
      <w:pPr>
        <w:spacing w:line="116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34" w:lineRule="auto"/>
        <w:ind w:left="3310" w:right="244"/>
        <w:jc w:val="right"/>
        <w:rPr>
          <w:rFonts w:ascii="Times New Roman" w:eastAsia="Times New Roman" w:hAnsi="Times New Roman"/>
          <w:i/>
          <w:sz w:val="28"/>
        </w:rPr>
      </w:pPr>
      <w:r>
        <w:rPr>
          <w:rFonts w:ascii="Times New Roman" w:eastAsia="Times New Roman" w:hAnsi="Times New Roman"/>
          <w:b/>
          <w:sz w:val="28"/>
        </w:rPr>
        <w:t>Писаренко П. В.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Воропіна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В. О.,  Середа М. С.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i/>
          <w:sz w:val="28"/>
        </w:rPr>
        <w:t>м. Полтава, Україна</w:t>
      </w:r>
    </w:p>
    <w:p w:rsidR="00140422" w:rsidRDefault="00140422" w:rsidP="00140422">
      <w:pPr>
        <w:spacing w:line="385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numPr>
          <w:ilvl w:val="1"/>
          <w:numId w:val="4"/>
        </w:numPr>
        <w:tabs>
          <w:tab w:val="left" w:pos="1167"/>
        </w:tabs>
        <w:spacing w:line="273" w:lineRule="auto"/>
        <w:ind w:left="10" w:right="264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даний час на території України спостерігається експансія і натуралізація ряду північноамериканських інвазійних видів сімейства </w:t>
      </w:r>
      <w:proofErr w:type="spellStart"/>
      <w:r>
        <w:rPr>
          <w:rFonts w:ascii="Times New Roman" w:eastAsia="Times New Roman" w:hAnsi="Times New Roman"/>
          <w:i/>
          <w:sz w:val="28"/>
        </w:rPr>
        <w:t>Asteraceae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Dumort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из</w:t>
      </w:r>
      <w:proofErr w:type="spellEnd"/>
      <w:r>
        <w:rPr>
          <w:rFonts w:ascii="Times New Roman" w:eastAsia="Times New Roman" w:hAnsi="Times New Roman"/>
          <w:sz w:val="28"/>
        </w:rPr>
        <w:t xml:space="preserve"> родів</w:t>
      </w:r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Ambrosia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L.</w:t>
      </w:r>
      <w:r>
        <w:rPr>
          <w:rFonts w:ascii="Times New Roman" w:eastAsia="Times New Roman" w:hAnsi="Times New Roman"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Амброзія </w:t>
      </w:r>
      <w:proofErr w:type="spellStart"/>
      <w:r>
        <w:rPr>
          <w:rFonts w:ascii="Times New Roman" w:eastAsia="Times New Roman" w:hAnsi="Times New Roman"/>
          <w:sz w:val="28"/>
        </w:rPr>
        <w:t>полинолистова</w:t>
      </w:r>
      <w:proofErr w:type="spellEnd"/>
      <w:r>
        <w:rPr>
          <w:rFonts w:ascii="Times New Roman" w:eastAsia="Times New Roman" w:hAnsi="Times New Roman"/>
          <w:sz w:val="28"/>
        </w:rPr>
        <w:t xml:space="preserve"> не тільки</w:t>
      </w:r>
      <w:r>
        <w:rPr>
          <w:rFonts w:ascii="Times New Roman" w:eastAsia="Times New Roman" w:hAnsi="Times New Roman"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негативно впливає на екосистеми але, що особливо актуально, є джерелом масових </w:t>
      </w:r>
      <w:proofErr w:type="spellStart"/>
      <w:r>
        <w:rPr>
          <w:rFonts w:ascii="Times New Roman" w:eastAsia="Times New Roman" w:hAnsi="Times New Roman"/>
          <w:sz w:val="28"/>
        </w:rPr>
        <w:t>полінозів</w:t>
      </w:r>
      <w:proofErr w:type="spellEnd"/>
      <w:r>
        <w:rPr>
          <w:rFonts w:ascii="Times New Roman" w:eastAsia="Times New Roman" w:hAnsi="Times New Roman"/>
          <w:sz w:val="28"/>
        </w:rPr>
        <w:t xml:space="preserve"> та алергічних реакцій у населення. Не дивлячись на використання широкого арсеналу методів боротьби, включаючи агротехнічні</w:t>
      </w:r>
    </w:p>
    <w:p w:rsidR="00140422" w:rsidRDefault="00140422" w:rsidP="00140422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140422" w:rsidRDefault="00140422" w:rsidP="00140422">
      <w:pPr>
        <w:numPr>
          <w:ilvl w:val="0"/>
          <w:numId w:val="4"/>
        </w:numPr>
        <w:tabs>
          <w:tab w:val="left" w:pos="197"/>
        </w:tabs>
        <w:spacing w:line="271" w:lineRule="auto"/>
        <w:ind w:left="10" w:right="264" w:hanging="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карантинні заходи, рослини роду амброзія продовжують захоплювати все нові райони на території нашої країни. Все це потребує пошуку нових шляхів покращення санітарно-гігієнічного стану </w:t>
      </w:r>
      <w:proofErr w:type="spellStart"/>
      <w:r>
        <w:rPr>
          <w:rFonts w:ascii="Times New Roman" w:eastAsia="Times New Roman" w:hAnsi="Times New Roman"/>
          <w:sz w:val="28"/>
        </w:rPr>
        <w:t>селітебних</w:t>
      </w:r>
      <w:proofErr w:type="spellEnd"/>
      <w:r>
        <w:rPr>
          <w:rFonts w:ascii="Times New Roman" w:eastAsia="Times New Roman" w:hAnsi="Times New Roman"/>
          <w:sz w:val="28"/>
        </w:rPr>
        <w:t xml:space="preserve"> територій, локалізації та ліквідації карантинних бур’янів </w:t>
      </w:r>
      <w:r>
        <w:rPr>
          <w:rFonts w:ascii="Times New Roman" w:eastAsia="Times New Roman" w:hAnsi="Times New Roman"/>
          <w:sz w:val="25"/>
        </w:rPr>
        <w:t>[1]</w:t>
      </w:r>
      <w:r>
        <w:rPr>
          <w:rFonts w:ascii="Times New Roman" w:eastAsia="Times New Roman" w:hAnsi="Times New Roman"/>
          <w:sz w:val="28"/>
        </w:rPr>
        <w:t>.</w:t>
      </w:r>
    </w:p>
    <w:p w:rsidR="00140422" w:rsidRDefault="00140422" w:rsidP="00140422">
      <w:pPr>
        <w:spacing w:line="145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74" w:lineRule="auto"/>
        <w:ind w:left="10" w:right="264" w:firstLine="70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Велику шкоду карантинний бур’ян завдає сіножаттям та пасовищам. Найбільш важливим є негативний вплив на здоров’я людини. Пилок амброзії </w:t>
      </w:r>
      <w:proofErr w:type="spellStart"/>
      <w:r>
        <w:rPr>
          <w:rFonts w:ascii="Times New Roman" w:eastAsia="Times New Roman" w:hAnsi="Times New Roman"/>
          <w:sz w:val="28"/>
        </w:rPr>
        <w:t>полинолистої</w:t>
      </w:r>
      <w:proofErr w:type="spellEnd"/>
      <w:r>
        <w:rPr>
          <w:rFonts w:ascii="Times New Roman" w:eastAsia="Times New Roman" w:hAnsi="Times New Roman"/>
          <w:sz w:val="28"/>
        </w:rPr>
        <w:t xml:space="preserve"> викликає алергійне захворювання – </w:t>
      </w:r>
      <w:proofErr w:type="spellStart"/>
      <w:r>
        <w:rPr>
          <w:rFonts w:ascii="Times New Roman" w:eastAsia="Times New Roman" w:hAnsi="Times New Roman"/>
          <w:sz w:val="28"/>
        </w:rPr>
        <w:t>поліноз</w:t>
      </w:r>
      <w:proofErr w:type="spellEnd"/>
      <w:r>
        <w:rPr>
          <w:rFonts w:ascii="Times New Roman" w:eastAsia="Times New Roman" w:hAnsi="Times New Roman"/>
          <w:sz w:val="28"/>
        </w:rPr>
        <w:t>, який може набути важкої форми у вигляді бронхіальної астми, що обумовлює тривалу непрацездатність хворих, а в окремих випадках призводить до смертельних наслідків. На сьогодні в нашому регіоні більше 10 відсотків населення (особливо діти) страждають від алергійних захворювань, а на виплату лікарняних листків непрацездатності щорічно витрачаються десятки мільйонів гривень.</w:t>
      </w:r>
    </w:p>
    <w:p w:rsidR="00140422" w:rsidRDefault="00140422" w:rsidP="00140422">
      <w:pPr>
        <w:spacing w:line="149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72" w:lineRule="auto"/>
        <w:ind w:left="10" w:right="264" w:firstLine="70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Також у містах та інших населених пунктах амброзія створює неестетичний, занедбаний вигляд територій парків відпочинку, вулиць, скверів та інших зелених зон. За таких обставин амброзія </w:t>
      </w:r>
      <w:proofErr w:type="spellStart"/>
      <w:r>
        <w:rPr>
          <w:rFonts w:ascii="Times New Roman" w:eastAsia="Times New Roman" w:hAnsi="Times New Roman"/>
          <w:sz w:val="28"/>
        </w:rPr>
        <w:t>полинолиста</w:t>
      </w:r>
      <w:proofErr w:type="spellEnd"/>
      <w:r>
        <w:rPr>
          <w:rFonts w:ascii="Times New Roman" w:eastAsia="Times New Roman" w:hAnsi="Times New Roman"/>
          <w:sz w:val="28"/>
        </w:rPr>
        <w:t xml:space="preserve"> набуває в нашій області дедалі більшого негативного значення в економічній та екологічній сферах [2].</w:t>
      </w:r>
    </w:p>
    <w:p w:rsidR="00140422" w:rsidRDefault="00140422" w:rsidP="00140422">
      <w:pPr>
        <w:spacing w:line="144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74" w:lineRule="auto"/>
        <w:ind w:left="10" w:right="264" w:firstLine="85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Для вирішення даних питань нами була сформульована задача: провести вивчення </w:t>
      </w:r>
      <w:proofErr w:type="spellStart"/>
      <w:r>
        <w:rPr>
          <w:rFonts w:ascii="Times New Roman" w:eastAsia="Times New Roman" w:hAnsi="Times New Roman"/>
          <w:sz w:val="28"/>
        </w:rPr>
        <w:t>фітотоксичності</w:t>
      </w:r>
      <w:proofErr w:type="spellEnd"/>
      <w:r>
        <w:rPr>
          <w:rFonts w:ascii="Times New Roman" w:eastAsia="Times New Roman" w:hAnsi="Times New Roman"/>
          <w:sz w:val="28"/>
        </w:rPr>
        <w:t xml:space="preserve"> мінералізованої (пластової) води для рослин амброзії </w:t>
      </w:r>
      <w:proofErr w:type="spellStart"/>
      <w:r>
        <w:rPr>
          <w:rFonts w:ascii="Times New Roman" w:eastAsia="Times New Roman" w:hAnsi="Times New Roman"/>
          <w:sz w:val="28"/>
        </w:rPr>
        <w:t>полинолистої</w:t>
      </w:r>
      <w:proofErr w:type="spellEnd"/>
      <w:r>
        <w:rPr>
          <w:rFonts w:ascii="Times New Roman" w:eastAsia="Times New Roman" w:hAnsi="Times New Roman"/>
          <w:sz w:val="28"/>
        </w:rPr>
        <w:t xml:space="preserve"> в різних фазах її розвитку, зростаючої у </w:t>
      </w:r>
      <w:proofErr w:type="spellStart"/>
      <w:r>
        <w:rPr>
          <w:rFonts w:ascii="Times New Roman" w:eastAsia="Times New Roman" w:hAnsi="Times New Roman"/>
          <w:sz w:val="28"/>
        </w:rPr>
        <w:t>селітебних</w:t>
      </w:r>
      <w:proofErr w:type="spellEnd"/>
      <w:r>
        <w:rPr>
          <w:rFonts w:ascii="Times New Roman" w:eastAsia="Times New Roman" w:hAnsi="Times New Roman"/>
          <w:sz w:val="28"/>
        </w:rPr>
        <w:t xml:space="preserve"> територіях. Проведено дослідження </w:t>
      </w:r>
      <w:proofErr w:type="spellStart"/>
      <w:r>
        <w:rPr>
          <w:rFonts w:ascii="Times New Roman" w:eastAsia="Times New Roman" w:hAnsi="Times New Roman"/>
          <w:sz w:val="28"/>
        </w:rPr>
        <w:t>здіснювалося</w:t>
      </w:r>
      <w:proofErr w:type="spellEnd"/>
      <w:r>
        <w:rPr>
          <w:rFonts w:ascii="Times New Roman" w:eastAsia="Times New Roman" w:hAnsi="Times New Roman"/>
          <w:sz w:val="28"/>
        </w:rPr>
        <w:t xml:space="preserve"> у одному із вогнищ м. Полтави (рис.1), а саме на території Червоного </w:t>
      </w:r>
      <w:proofErr w:type="spellStart"/>
      <w:r>
        <w:rPr>
          <w:rFonts w:ascii="Times New Roman" w:eastAsia="Times New Roman" w:hAnsi="Times New Roman"/>
          <w:sz w:val="28"/>
        </w:rPr>
        <w:t>шляху.Обробку</w:t>
      </w:r>
      <w:proofErr w:type="spellEnd"/>
      <w:r>
        <w:rPr>
          <w:rFonts w:ascii="Times New Roman" w:eastAsia="Times New Roman" w:hAnsi="Times New Roman"/>
          <w:sz w:val="28"/>
        </w:rPr>
        <w:t xml:space="preserve"> амброзії МПВ та </w:t>
      </w:r>
      <w:proofErr w:type="spellStart"/>
      <w:r>
        <w:rPr>
          <w:rFonts w:ascii="Times New Roman" w:eastAsia="Times New Roman" w:hAnsi="Times New Roman"/>
          <w:sz w:val="28"/>
        </w:rPr>
        <w:t>бішофітом</w:t>
      </w:r>
      <w:proofErr w:type="spellEnd"/>
      <w:r>
        <w:rPr>
          <w:rFonts w:ascii="Times New Roman" w:eastAsia="Times New Roman" w:hAnsi="Times New Roman"/>
          <w:sz w:val="28"/>
        </w:rPr>
        <w:t xml:space="preserve"> здійснювали у різні фази її розвитку. Зменшення </w:t>
      </w:r>
      <w:proofErr w:type="spellStart"/>
      <w:r>
        <w:rPr>
          <w:rFonts w:ascii="Times New Roman" w:eastAsia="Times New Roman" w:hAnsi="Times New Roman"/>
          <w:sz w:val="28"/>
        </w:rPr>
        <w:t>кільклсті</w:t>
      </w:r>
      <w:proofErr w:type="spellEnd"/>
      <w:r>
        <w:rPr>
          <w:rFonts w:ascii="Times New Roman" w:eastAsia="Times New Roman" w:hAnsi="Times New Roman"/>
          <w:sz w:val="28"/>
        </w:rPr>
        <w:t xml:space="preserve"> амброзії через 3 години після обробки МПВ показано на рис.2.</w:t>
      </w:r>
    </w:p>
    <w:p w:rsidR="00140422" w:rsidRDefault="00140422" w:rsidP="00140422">
      <w:pPr>
        <w:spacing w:line="274" w:lineRule="auto"/>
        <w:ind w:left="10" w:right="264" w:firstLine="850"/>
        <w:jc w:val="both"/>
        <w:rPr>
          <w:rFonts w:ascii="Times New Roman" w:eastAsia="Times New Roman" w:hAnsi="Times New Roman"/>
          <w:sz w:val="28"/>
        </w:rPr>
        <w:sectPr w:rsidR="00140422">
          <w:pgSz w:w="11900" w:h="16838"/>
          <w:pgMar w:top="1270" w:right="1440" w:bottom="149" w:left="850" w:header="0" w:footer="0" w:gutter="0"/>
          <w:cols w:space="0" w:equalWidth="0">
            <w:col w:w="9614"/>
          </w:cols>
          <w:docGrid w:linePitch="360"/>
        </w:sect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55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right="274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30</w:t>
      </w:r>
    </w:p>
    <w:p w:rsidR="00140422" w:rsidRDefault="00140422" w:rsidP="00140422">
      <w:pPr>
        <w:spacing w:line="0" w:lineRule="atLeast"/>
        <w:ind w:right="274"/>
        <w:jc w:val="center"/>
        <w:rPr>
          <w:rFonts w:ascii="Times New Roman" w:eastAsia="Times New Roman" w:hAnsi="Times New Roman"/>
          <w:sz w:val="24"/>
        </w:rPr>
        <w:sectPr w:rsidR="00140422">
          <w:type w:val="continuous"/>
          <w:pgSz w:w="11900" w:h="16838"/>
          <w:pgMar w:top="1270" w:right="1440" w:bottom="149" w:left="850" w:header="0" w:footer="0" w:gutter="0"/>
          <w:cols w:space="0" w:equalWidth="0">
            <w:col w:w="9614"/>
          </w:cols>
          <w:docGrid w:linePitch="360"/>
        </w:sectPr>
      </w:pPr>
    </w:p>
    <w:p w:rsidR="00140422" w:rsidRDefault="00140422" w:rsidP="00140422">
      <w:pPr>
        <w:spacing w:line="259" w:lineRule="auto"/>
        <w:ind w:left="260" w:firstLine="850"/>
        <w:jc w:val="both"/>
        <w:rPr>
          <w:rFonts w:ascii="Times New Roman" w:eastAsia="Times New Roman" w:hAnsi="Times New Roman"/>
          <w:sz w:val="28"/>
        </w:rPr>
      </w:pPr>
      <w:bookmarkStart w:id="4" w:name="page31"/>
      <w:bookmarkEnd w:id="4"/>
      <w:r>
        <w:rPr>
          <w:rFonts w:ascii="Times New Roman" w:eastAsia="Times New Roman" w:hAnsi="Times New Roman"/>
          <w:i/>
          <w:sz w:val="28"/>
        </w:rPr>
        <w:lastRenderedPageBreak/>
        <w:t xml:space="preserve">Методика дослідження. </w:t>
      </w:r>
      <w:proofErr w:type="spellStart"/>
      <w:r>
        <w:rPr>
          <w:rFonts w:ascii="Times New Roman" w:eastAsia="Times New Roman" w:hAnsi="Times New Roman"/>
          <w:sz w:val="28"/>
        </w:rPr>
        <w:t>Фітотоксичність</w:t>
      </w:r>
      <w:proofErr w:type="spellEnd"/>
      <w:r>
        <w:rPr>
          <w:rFonts w:ascii="Times New Roman" w:eastAsia="Times New Roman" w:hAnsi="Times New Roman"/>
          <w:sz w:val="28"/>
        </w:rPr>
        <w:t xml:space="preserve"> мінералізованої пластової</w:t>
      </w:r>
      <w:r>
        <w:rPr>
          <w:rFonts w:ascii="Times New Roman" w:eastAsia="Times New Roman" w:hAnsi="Times New Roman"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води для амброзії визначалась ваговим методом. Облік бур’янів проводився кількісно-вагомим методом, який полягає в накладанні облікових площадок (0,5 м</w:t>
      </w:r>
      <w:r>
        <w:rPr>
          <w:rFonts w:ascii="Times New Roman" w:eastAsia="Times New Roman" w:hAnsi="Times New Roman"/>
          <w:sz w:val="36"/>
          <w:vertAlign w:val="superscript"/>
        </w:rPr>
        <w:t>2</w:t>
      </w:r>
      <w:r>
        <w:rPr>
          <w:rFonts w:ascii="Times New Roman" w:eastAsia="Times New Roman" w:hAnsi="Times New Roman"/>
          <w:sz w:val="28"/>
        </w:rPr>
        <w:t>) в 10 місцях по діагоналі кожної ділянки досліду. Під час обліку наземного засмічення всі бур’яни підраховувались, виривались, висушувались до повітряно-сухого стану і висушувалася.</w:t>
      </w:r>
    </w:p>
    <w:p w:rsidR="00140422" w:rsidRDefault="00140422" w:rsidP="00140422">
      <w:pPr>
        <w:spacing w:line="159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74" w:lineRule="auto"/>
        <w:ind w:left="260" w:firstLine="85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Проводячи такі дослідження, ми установили, що рослини амброзії </w:t>
      </w:r>
      <w:proofErr w:type="spellStart"/>
      <w:r>
        <w:rPr>
          <w:rFonts w:ascii="Times New Roman" w:eastAsia="Times New Roman" w:hAnsi="Times New Roman"/>
          <w:sz w:val="28"/>
        </w:rPr>
        <w:t>полинолистої</w:t>
      </w:r>
      <w:proofErr w:type="spellEnd"/>
      <w:r>
        <w:rPr>
          <w:rFonts w:ascii="Times New Roman" w:eastAsia="Times New Roman" w:hAnsi="Times New Roman"/>
          <w:sz w:val="28"/>
        </w:rPr>
        <w:t xml:space="preserve"> на різних стадіях розвитку з різною </w:t>
      </w:r>
      <w:proofErr w:type="spellStart"/>
      <w:r>
        <w:rPr>
          <w:rFonts w:ascii="Times New Roman" w:eastAsia="Times New Roman" w:hAnsi="Times New Roman"/>
          <w:sz w:val="28"/>
        </w:rPr>
        <w:t>ступінню</w:t>
      </w:r>
      <w:proofErr w:type="spellEnd"/>
      <w:r>
        <w:rPr>
          <w:rFonts w:ascii="Times New Roman" w:eastAsia="Times New Roman" w:hAnsi="Times New Roman"/>
          <w:sz w:val="28"/>
        </w:rPr>
        <w:t xml:space="preserve"> чутливі до мінералізованої (пластової) води. Одержані дані з </w:t>
      </w:r>
      <w:proofErr w:type="spellStart"/>
      <w:r>
        <w:rPr>
          <w:rFonts w:ascii="Times New Roman" w:eastAsia="Times New Roman" w:hAnsi="Times New Roman"/>
          <w:sz w:val="28"/>
        </w:rPr>
        <w:t>фітотоксичності</w:t>
      </w:r>
      <w:proofErr w:type="spellEnd"/>
      <w:r>
        <w:rPr>
          <w:rFonts w:ascii="Times New Roman" w:eastAsia="Times New Roman" w:hAnsi="Times New Roman"/>
          <w:sz w:val="28"/>
        </w:rPr>
        <w:t xml:space="preserve"> МПВ різних концентрацій представлені в таблиці 1, де видно, що оптимальною дозою мінералізованої (пластової) води, що забезпечує достатню загибель рослин у всіх фазах розвитку являється 100 % розчин. Більш нижчі концентрації не забезпечують </w:t>
      </w:r>
      <w:proofErr w:type="spellStart"/>
      <w:r>
        <w:rPr>
          <w:rFonts w:ascii="Times New Roman" w:eastAsia="Times New Roman" w:hAnsi="Times New Roman"/>
          <w:sz w:val="28"/>
        </w:rPr>
        <w:t>загинення</w:t>
      </w:r>
      <w:proofErr w:type="spellEnd"/>
      <w:r>
        <w:rPr>
          <w:rFonts w:ascii="Times New Roman" w:eastAsia="Times New Roman" w:hAnsi="Times New Roman"/>
          <w:sz w:val="28"/>
        </w:rPr>
        <w:t xml:space="preserve"> листкової поверхні, особливо нижніх гілок.</w:t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379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left="1560"/>
        <w:rPr>
          <w:rFonts w:ascii="Arial" w:eastAsia="Arial" w:hAnsi="Arial"/>
          <w:b/>
          <w:i/>
          <w:color w:val="221F20"/>
          <w:sz w:val="22"/>
        </w:rPr>
      </w:pPr>
      <w:r>
        <w:rPr>
          <w:rFonts w:ascii="Arial" w:eastAsia="Arial" w:hAnsi="Arial"/>
          <w:b/>
          <w:i/>
          <w:color w:val="221F20"/>
          <w:sz w:val="22"/>
        </w:rPr>
        <w:t>КАРТА-СХЕМАВОГНИЩ КАРАНТИННОГООРГАНІЗМУ М. ПОЛТАВІ</w:t>
      </w:r>
    </w:p>
    <w:p w:rsidR="00140422" w:rsidRDefault="00140422" w:rsidP="00140422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b/>
          <w:i/>
          <w:noProof/>
          <w:color w:val="221F20"/>
          <w:sz w:val="22"/>
        </w:rPr>
        <w:drawing>
          <wp:anchor distT="0" distB="0" distL="114300" distR="114300" simplePos="0" relativeHeight="251669504" behindDoc="1" locked="0" layoutInCell="1" allowOverlap="1" wp14:anchorId="65AF5378" wp14:editId="1221FF0F">
            <wp:simplePos x="0" y="0"/>
            <wp:positionH relativeFrom="column">
              <wp:posOffset>958850</wp:posOffset>
            </wp:positionH>
            <wp:positionV relativeFrom="paragraph">
              <wp:posOffset>111125</wp:posOffset>
            </wp:positionV>
            <wp:extent cx="4435475" cy="2630805"/>
            <wp:effectExtent l="0" t="0" r="3175" b="0"/>
            <wp:wrapNone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5475" cy="2630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0422" w:rsidRDefault="00140422" w:rsidP="00140422">
      <w:pPr>
        <w:spacing w:line="363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410" w:lineRule="auto"/>
        <w:ind w:left="1740" w:right="6400" w:hanging="6"/>
        <w:rPr>
          <w:rFonts w:ascii="Arial" w:eastAsia="Arial" w:hAnsi="Arial"/>
          <w:b/>
          <w:i/>
          <w:color w:val="221F20"/>
          <w:sz w:val="7"/>
        </w:rPr>
      </w:pPr>
      <w:r>
        <w:rPr>
          <w:rFonts w:ascii="Arial" w:eastAsia="Arial" w:hAnsi="Arial"/>
          <w:b/>
          <w:i/>
          <w:color w:val="221F20"/>
          <w:sz w:val="7"/>
        </w:rPr>
        <w:t>Вогнища розповсюдження амброзії Найбільші: проспект Миру;</w:t>
      </w:r>
    </w:p>
    <w:p w:rsidR="00140422" w:rsidRDefault="00140422" w:rsidP="00140422">
      <w:pPr>
        <w:spacing w:line="338" w:lineRule="auto"/>
        <w:ind w:left="1940" w:right="6920" w:firstLine="111"/>
        <w:rPr>
          <w:rFonts w:ascii="Arial" w:eastAsia="Arial" w:hAnsi="Arial"/>
          <w:b/>
          <w:i/>
          <w:color w:val="221F20"/>
          <w:sz w:val="7"/>
        </w:rPr>
      </w:pPr>
      <w:r>
        <w:rPr>
          <w:rFonts w:ascii="Arial" w:eastAsia="Arial" w:hAnsi="Arial"/>
          <w:b/>
          <w:i/>
          <w:color w:val="221F20"/>
          <w:sz w:val="7"/>
        </w:rPr>
        <w:t xml:space="preserve">вул. </w:t>
      </w:r>
      <w:proofErr w:type="spellStart"/>
      <w:r>
        <w:rPr>
          <w:rFonts w:ascii="Arial" w:eastAsia="Arial" w:hAnsi="Arial"/>
          <w:b/>
          <w:i/>
          <w:color w:val="221F20"/>
          <w:sz w:val="7"/>
        </w:rPr>
        <w:t>Половка</w:t>
      </w:r>
      <w:proofErr w:type="spellEnd"/>
      <w:r>
        <w:rPr>
          <w:rFonts w:ascii="Arial" w:eastAsia="Arial" w:hAnsi="Arial"/>
          <w:b/>
          <w:i/>
          <w:color w:val="221F20"/>
          <w:sz w:val="7"/>
        </w:rPr>
        <w:t>; траса Київ-Харків.</w:t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8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64" w:lineRule="auto"/>
        <w:ind w:left="260"/>
        <w:jc w:val="center"/>
        <w:rPr>
          <w:rFonts w:ascii="Times New Roman" w:eastAsia="Times New Roman" w:hAnsi="Times New Roman"/>
          <w:i/>
          <w:sz w:val="24"/>
        </w:rPr>
      </w:pPr>
      <w:r>
        <w:rPr>
          <w:rFonts w:ascii="Times New Roman" w:eastAsia="Times New Roman" w:hAnsi="Times New Roman"/>
          <w:i/>
          <w:sz w:val="24"/>
        </w:rPr>
        <w:t xml:space="preserve">Рис. 1 – Карта-схема вогнищ карантинного організму у м. Полтаві – амброзії </w:t>
      </w:r>
      <w:proofErr w:type="spellStart"/>
      <w:r>
        <w:rPr>
          <w:rFonts w:ascii="Times New Roman" w:eastAsia="Times New Roman" w:hAnsi="Times New Roman"/>
          <w:i/>
          <w:sz w:val="24"/>
        </w:rPr>
        <w:t>полинолистової</w:t>
      </w:r>
      <w:proofErr w:type="spellEnd"/>
      <w:r>
        <w:rPr>
          <w:rFonts w:ascii="Times New Roman" w:eastAsia="Times New Roman" w:hAnsi="Times New Roman"/>
          <w:i/>
          <w:sz w:val="24"/>
        </w:rPr>
        <w:t xml:space="preserve"> (2017 р.)</w:t>
      </w:r>
    </w:p>
    <w:p w:rsidR="00140422" w:rsidRDefault="00140422" w:rsidP="00140422">
      <w:pPr>
        <w:spacing w:line="324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left="2500"/>
        <w:rPr>
          <w:rFonts w:ascii="Arial" w:eastAsia="Arial" w:hAnsi="Arial"/>
          <w:b/>
          <w:i/>
          <w:color w:val="221F20"/>
          <w:sz w:val="19"/>
        </w:rPr>
      </w:pPr>
      <w:r>
        <w:rPr>
          <w:rFonts w:ascii="Arial" w:eastAsia="Arial" w:hAnsi="Arial"/>
          <w:b/>
          <w:i/>
          <w:color w:val="221F20"/>
          <w:sz w:val="19"/>
        </w:rPr>
        <w:t>Експеримент на ділянках міста, які є вогнищами зростання амброзії</w:t>
      </w:r>
    </w:p>
    <w:p w:rsidR="00140422" w:rsidRDefault="00140422" w:rsidP="00140422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b/>
          <w:i/>
          <w:noProof/>
          <w:color w:val="221F20"/>
          <w:sz w:val="19"/>
        </w:rPr>
        <w:drawing>
          <wp:anchor distT="0" distB="0" distL="114300" distR="114300" simplePos="0" relativeHeight="251670528" behindDoc="1" locked="0" layoutInCell="1" allowOverlap="1" wp14:anchorId="3D429B78" wp14:editId="3F532D33">
            <wp:simplePos x="0" y="0"/>
            <wp:positionH relativeFrom="column">
              <wp:posOffset>264795</wp:posOffset>
            </wp:positionH>
            <wp:positionV relativeFrom="paragraph">
              <wp:posOffset>31115</wp:posOffset>
            </wp:positionV>
            <wp:extent cx="6112510" cy="1075690"/>
            <wp:effectExtent l="0" t="0" r="2540" b="0"/>
            <wp:wrapNone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2510" cy="1075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353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left="3640"/>
        <w:rPr>
          <w:rFonts w:ascii="Arial" w:eastAsia="Arial" w:hAnsi="Arial"/>
          <w:b/>
          <w:i/>
          <w:color w:val="221F20"/>
          <w:sz w:val="19"/>
        </w:rPr>
      </w:pPr>
      <w:r>
        <w:rPr>
          <w:rFonts w:ascii="Arial" w:eastAsia="Arial" w:hAnsi="Arial"/>
          <w:b/>
          <w:i/>
          <w:color w:val="221F20"/>
          <w:sz w:val="19"/>
        </w:rPr>
        <w:t>Місце експерименту - Червоний шлях.</w:t>
      </w:r>
    </w:p>
    <w:p w:rsidR="00140422" w:rsidRDefault="00140422" w:rsidP="00140422">
      <w:pPr>
        <w:spacing w:line="0" w:lineRule="atLeast"/>
        <w:ind w:left="3640"/>
        <w:rPr>
          <w:rFonts w:ascii="Arial" w:eastAsia="Arial" w:hAnsi="Arial"/>
          <w:b/>
          <w:i/>
          <w:color w:val="221F20"/>
          <w:sz w:val="19"/>
        </w:rPr>
        <w:sectPr w:rsidR="00140422">
          <w:pgSz w:w="11900" w:h="16838"/>
          <w:pgMar w:top="1141" w:right="844" w:bottom="149" w:left="1440" w:header="0" w:footer="0" w:gutter="0"/>
          <w:cols w:space="0" w:equalWidth="0">
            <w:col w:w="9620"/>
          </w:cols>
          <w:docGrid w:linePitch="360"/>
        </w:sectPr>
      </w:pPr>
    </w:p>
    <w:p w:rsidR="00140422" w:rsidRDefault="00140422" w:rsidP="00140422">
      <w:pPr>
        <w:spacing w:line="4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left="1060"/>
        <w:rPr>
          <w:rFonts w:ascii="Times New Roman" w:eastAsia="Times New Roman" w:hAnsi="Times New Roman"/>
          <w:i/>
          <w:sz w:val="23"/>
        </w:rPr>
      </w:pPr>
      <w:r>
        <w:rPr>
          <w:rFonts w:ascii="Times New Roman" w:eastAsia="Times New Roman" w:hAnsi="Times New Roman"/>
          <w:i/>
          <w:sz w:val="23"/>
        </w:rPr>
        <w:t xml:space="preserve">Рис. 2 – Польовий експеримент оцінки </w:t>
      </w:r>
      <w:proofErr w:type="spellStart"/>
      <w:r>
        <w:rPr>
          <w:rFonts w:ascii="Times New Roman" w:eastAsia="Times New Roman" w:hAnsi="Times New Roman"/>
          <w:i/>
          <w:sz w:val="23"/>
        </w:rPr>
        <w:t>фітотоксичності</w:t>
      </w:r>
      <w:proofErr w:type="spellEnd"/>
      <w:r>
        <w:rPr>
          <w:rFonts w:ascii="Times New Roman" w:eastAsia="Times New Roman" w:hAnsi="Times New Roman"/>
          <w:i/>
          <w:sz w:val="23"/>
        </w:rPr>
        <w:t xml:space="preserve"> МПВ для амброзії</w:t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19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31</w:t>
      </w:r>
    </w:p>
    <w:p w:rsidR="00140422" w:rsidRDefault="00140422" w:rsidP="00140422">
      <w:pPr>
        <w:spacing w:line="0" w:lineRule="atLeast"/>
        <w:ind w:right="-259"/>
        <w:jc w:val="center"/>
        <w:rPr>
          <w:rFonts w:ascii="Times New Roman" w:eastAsia="Times New Roman" w:hAnsi="Times New Roman"/>
          <w:sz w:val="24"/>
        </w:rPr>
        <w:sectPr w:rsidR="00140422">
          <w:type w:val="continuous"/>
          <w:pgSz w:w="11900" w:h="16838"/>
          <w:pgMar w:top="1141" w:right="844" w:bottom="149" w:left="1440" w:header="0" w:footer="0" w:gutter="0"/>
          <w:cols w:space="0" w:equalWidth="0">
            <w:col w:w="9620"/>
          </w:cols>
          <w:docGrid w:linePitch="360"/>
        </w:sectPr>
      </w:pPr>
    </w:p>
    <w:p w:rsidR="00140422" w:rsidRDefault="00140422" w:rsidP="00140422">
      <w:pPr>
        <w:spacing w:line="264" w:lineRule="auto"/>
        <w:ind w:right="280"/>
        <w:jc w:val="center"/>
        <w:rPr>
          <w:rFonts w:ascii="Times New Roman" w:eastAsia="Times New Roman" w:hAnsi="Times New Roman"/>
          <w:b/>
          <w:i/>
          <w:sz w:val="24"/>
        </w:rPr>
      </w:pPr>
      <w:bookmarkStart w:id="5" w:name="page32"/>
      <w:bookmarkEnd w:id="5"/>
      <w:r>
        <w:rPr>
          <w:rFonts w:ascii="Times New Roman" w:eastAsia="Times New Roman" w:hAnsi="Times New Roman"/>
          <w:b/>
          <w:i/>
          <w:sz w:val="24"/>
        </w:rPr>
        <w:lastRenderedPageBreak/>
        <w:t xml:space="preserve">Таблиця 1 - </w:t>
      </w:r>
      <w:proofErr w:type="spellStart"/>
      <w:r>
        <w:rPr>
          <w:rFonts w:ascii="Times New Roman" w:eastAsia="Times New Roman" w:hAnsi="Times New Roman"/>
          <w:b/>
          <w:i/>
          <w:sz w:val="24"/>
        </w:rPr>
        <w:t>Фітотоксичність</w:t>
      </w:r>
      <w:proofErr w:type="spellEnd"/>
      <w:r>
        <w:rPr>
          <w:rFonts w:ascii="Times New Roman" w:eastAsia="Times New Roman" w:hAnsi="Times New Roman"/>
          <w:b/>
          <w:i/>
          <w:sz w:val="24"/>
        </w:rPr>
        <w:t xml:space="preserve"> мінералізованої (пластової) води для амброзії </w:t>
      </w:r>
      <w:proofErr w:type="spellStart"/>
      <w:r>
        <w:rPr>
          <w:rFonts w:ascii="Times New Roman" w:eastAsia="Times New Roman" w:hAnsi="Times New Roman"/>
          <w:b/>
          <w:i/>
          <w:sz w:val="24"/>
        </w:rPr>
        <w:t>полинолистої</w:t>
      </w:r>
      <w:proofErr w:type="spellEnd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1280"/>
        <w:gridCol w:w="1360"/>
        <w:gridCol w:w="1380"/>
        <w:gridCol w:w="1380"/>
        <w:gridCol w:w="1360"/>
      </w:tblGrid>
      <w:tr w:rsidR="00140422" w:rsidTr="00053C1B">
        <w:trPr>
          <w:trHeight w:val="285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ind w:left="6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Варіанти досліду</w:t>
            </w:r>
          </w:p>
        </w:tc>
        <w:tc>
          <w:tcPr>
            <w:tcW w:w="6760" w:type="dxa"/>
            <w:gridSpan w:val="5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ind w:left="7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Загибель рослин амброзії в різні фази розвитку, %</w:t>
            </w:r>
          </w:p>
        </w:tc>
      </w:tr>
      <w:tr w:rsidR="00140422" w:rsidTr="00053C1B">
        <w:trPr>
          <w:trHeight w:val="51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2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140422" w:rsidTr="00053C1B">
        <w:trPr>
          <w:trHeight w:val="260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6"/>
                <w:sz w:val="24"/>
              </w:rPr>
            </w:pPr>
            <w:r>
              <w:rPr>
                <w:rFonts w:ascii="Times New Roman" w:eastAsia="Times New Roman" w:hAnsi="Times New Roman"/>
                <w:w w:val="96"/>
                <w:sz w:val="24"/>
              </w:rPr>
              <w:t>Сходів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4-8 листків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розгалу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-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w w:val="99"/>
                <w:sz w:val="24"/>
              </w:rPr>
              <w:t>бутоніза</w:t>
            </w:r>
            <w:proofErr w:type="spellEnd"/>
            <w:r>
              <w:rPr>
                <w:rFonts w:ascii="Times New Roman" w:eastAsia="Times New Roman" w:hAnsi="Times New Roman"/>
                <w:w w:val="99"/>
                <w:sz w:val="24"/>
              </w:rPr>
              <w:t>-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плодоно</w:t>
            </w:r>
            <w:proofErr w:type="spellEnd"/>
            <w:r>
              <w:rPr>
                <w:rFonts w:ascii="Times New Roman" w:eastAsia="Times New Roman" w:hAnsi="Times New Roman"/>
                <w:sz w:val="24"/>
              </w:rPr>
              <w:t>-</w:t>
            </w:r>
          </w:p>
        </w:tc>
      </w:tr>
      <w:tr w:rsidR="00140422" w:rsidTr="00053C1B">
        <w:trPr>
          <w:trHeight w:val="317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ження</w:t>
            </w:r>
            <w:proofErr w:type="spellEnd"/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ції</w:t>
            </w:r>
            <w:proofErr w:type="spellEnd"/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</w:rPr>
              <w:t>шення</w:t>
            </w:r>
            <w:proofErr w:type="spellEnd"/>
          </w:p>
        </w:tc>
      </w:tr>
      <w:tr w:rsidR="00140422" w:rsidTr="00053C1B">
        <w:trPr>
          <w:trHeight w:val="51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140422" w:rsidTr="00053C1B">
        <w:trPr>
          <w:trHeight w:val="260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Обробка 2,4 Д 3 кг/га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99,0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99,6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99,8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99,3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95,0</w:t>
            </w:r>
          </w:p>
        </w:tc>
      </w:tr>
      <w:tr w:rsidR="00140422" w:rsidTr="00053C1B">
        <w:trPr>
          <w:trHeight w:val="317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(контроль)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140422" w:rsidTr="00053C1B">
        <w:trPr>
          <w:trHeight w:val="51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140422" w:rsidTr="00053C1B">
        <w:trPr>
          <w:trHeight w:val="265"/>
        </w:trPr>
        <w:tc>
          <w:tcPr>
            <w:tcW w:w="3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5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Обробка МПВ:</w:t>
            </w:r>
          </w:p>
        </w:tc>
        <w:tc>
          <w:tcPr>
            <w:tcW w:w="1280" w:type="dxa"/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360" w:type="dxa"/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380" w:type="dxa"/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380" w:type="dxa"/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140422" w:rsidTr="00053C1B">
        <w:trPr>
          <w:trHeight w:val="51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2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140422" w:rsidTr="00053C1B">
        <w:trPr>
          <w:trHeight w:val="260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100 % концентрації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90,9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92,6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95,3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88,6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62,4</w:t>
            </w:r>
          </w:p>
        </w:tc>
      </w:tr>
      <w:tr w:rsidR="00140422" w:rsidTr="00053C1B">
        <w:trPr>
          <w:trHeight w:val="51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140422" w:rsidTr="00053C1B">
        <w:trPr>
          <w:trHeight w:val="260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75 % концентрації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90,3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90,9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72,8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70,9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62,0</w:t>
            </w:r>
          </w:p>
        </w:tc>
      </w:tr>
      <w:tr w:rsidR="00140422" w:rsidTr="00053C1B">
        <w:trPr>
          <w:trHeight w:val="51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140422" w:rsidTr="00053C1B">
        <w:trPr>
          <w:trHeight w:val="260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50 % концентрації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72,9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72,0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60,3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52,4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0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25,6</w:t>
            </w:r>
          </w:p>
        </w:tc>
      </w:tr>
      <w:tr w:rsidR="00140422" w:rsidTr="00053C1B">
        <w:trPr>
          <w:trHeight w:val="51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140422" w:rsidTr="00053C1B">
        <w:trPr>
          <w:trHeight w:val="26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5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25 % концентрації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5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35,1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5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365,9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5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22,6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5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15,6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265" w:lineRule="exact"/>
              <w:jc w:val="center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5,6</w:t>
            </w:r>
          </w:p>
        </w:tc>
      </w:tr>
      <w:tr w:rsidR="00140422" w:rsidTr="00053C1B">
        <w:trPr>
          <w:trHeight w:val="51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40422" w:rsidRDefault="00140422" w:rsidP="00053C1B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</w:tbl>
    <w:p w:rsidR="00140422" w:rsidRDefault="00140422" w:rsidP="00140422">
      <w:pPr>
        <w:spacing w:line="378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73" w:lineRule="auto"/>
        <w:ind w:left="120" w:right="400" w:firstLine="85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Ареал амброзії </w:t>
      </w:r>
      <w:proofErr w:type="spellStart"/>
      <w:r>
        <w:rPr>
          <w:rFonts w:ascii="Times New Roman" w:eastAsia="Times New Roman" w:hAnsi="Times New Roman"/>
          <w:sz w:val="28"/>
        </w:rPr>
        <w:t>полинолистої</w:t>
      </w:r>
      <w:proofErr w:type="spellEnd"/>
      <w:r>
        <w:rPr>
          <w:rFonts w:ascii="Times New Roman" w:eastAsia="Times New Roman" w:hAnsi="Times New Roman"/>
          <w:sz w:val="28"/>
        </w:rPr>
        <w:t>, крім орних земель, включає в себе прифермські ділянки, придорожні смуги, насипи, полотна залізних доріг, пустирища в населених пунктах та інші необроблювані ділянки землі, де використання механічних засобів боротьби ускладнено, а - заборонено. Застосування МПВ в такому випадку найбільш прийнятний метод боротьби з організаційної і екологічної точок зору.</w:t>
      </w:r>
    </w:p>
    <w:p w:rsidR="00140422" w:rsidRDefault="00140422" w:rsidP="00140422">
      <w:pPr>
        <w:spacing w:line="25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71" w:lineRule="auto"/>
        <w:ind w:left="120" w:right="400" w:firstLine="85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Дані щодо </w:t>
      </w:r>
      <w:proofErr w:type="spellStart"/>
      <w:r>
        <w:rPr>
          <w:rFonts w:ascii="Times New Roman" w:eastAsia="Times New Roman" w:hAnsi="Times New Roman"/>
          <w:sz w:val="28"/>
        </w:rPr>
        <w:t>фітотоксичності</w:t>
      </w:r>
      <w:proofErr w:type="spellEnd"/>
      <w:r>
        <w:rPr>
          <w:rFonts w:ascii="Times New Roman" w:eastAsia="Times New Roman" w:hAnsi="Times New Roman"/>
          <w:sz w:val="28"/>
        </w:rPr>
        <w:t xml:space="preserve"> МПВ для амброзії </w:t>
      </w:r>
      <w:proofErr w:type="spellStart"/>
      <w:r>
        <w:rPr>
          <w:rFonts w:ascii="Times New Roman" w:eastAsia="Times New Roman" w:hAnsi="Times New Roman"/>
          <w:sz w:val="28"/>
        </w:rPr>
        <w:t>полинолистової</w:t>
      </w:r>
      <w:proofErr w:type="spellEnd"/>
      <w:r>
        <w:rPr>
          <w:rFonts w:ascii="Times New Roman" w:eastAsia="Times New Roman" w:hAnsi="Times New Roman"/>
          <w:sz w:val="28"/>
        </w:rPr>
        <w:t xml:space="preserve"> були також перевірені у лабораторному експерименті. Для цього </w:t>
      </w:r>
      <w:proofErr w:type="spellStart"/>
      <w:r>
        <w:rPr>
          <w:rFonts w:ascii="Times New Roman" w:eastAsia="Times New Roman" w:hAnsi="Times New Roman"/>
          <w:sz w:val="28"/>
        </w:rPr>
        <w:t>висажувалася</w:t>
      </w:r>
      <w:proofErr w:type="spellEnd"/>
      <w:r>
        <w:rPr>
          <w:rFonts w:ascii="Times New Roman" w:eastAsia="Times New Roman" w:hAnsi="Times New Roman"/>
          <w:sz w:val="28"/>
        </w:rPr>
        <w:t xml:space="preserve"> амброзія у лабораторних умовах і відповідно оброблялася різними концентраціями МПВ (рис.3). Результати дослідження приведені у таблиці 5.</w:t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395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tabs>
          <w:tab w:val="left" w:pos="3640"/>
          <w:tab w:val="left" w:pos="7300"/>
        </w:tabs>
        <w:spacing w:line="0" w:lineRule="atLeast"/>
        <w:ind w:left="240"/>
        <w:rPr>
          <w:rFonts w:ascii="Arial" w:eastAsia="Arial" w:hAnsi="Arial"/>
          <w:b/>
          <w:i/>
          <w:color w:val="221F20"/>
          <w:sz w:val="25"/>
        </w:rPr>
      </w:pPr>
      <w:r>
        <w:rPr>
          <w:rFonts w:ascii="Arial" w:eastAsia="Arial" w:hAnsi="Arial"/>
          <w:b/>
          <w:i/>
          <w:color w:val="221F20"/>
          <w:sz w:val="49"/>
          <w:vertAlign w:val="superscript"/>
        </w:rPr>
        <w:t>Контроль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b/>
          <w:i/>
          <w:color w:val="221F20"/>
          <w:sz w:val="25"/>
        </w:rPr>
        <w:t>МПВ 100%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b/>
          <w:i/>
          <w:color w:val="221F20"/>
          <w:sz w:val="25"/>
        </w:rPr>
        <w:t>МПВ 25%</w:t>
      </w:r>
    </w:p>
    <w:p w:rsidR="00140422" w:rsidRDefault="00140422" w:rsidP="00140422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b/>
          <w:i/>
          <w:noProof/>
          <w:color w:val="221F20"/>
          <w:sz w:val="25"/>
        </w:rPr>
        <w:drawing>
          <wp:anchor distT="0" distB="0" distL="114300" distR="114300" simplePos="0" relativeHeight="251671552" behindDoc="1" locked="0" layoutInCell="1" allowOverlap="1" wp14:anchorId="74F9D8DD" wp14:editId="3001803C">
            <wp:simplePos x="0" y="0"/>
            <wp:positionH relativeFrom="column">
              <wp:posOffset>4266565</wp:posOffset>
            </wp:positionH>
            <wp:positionV relativeFrom="paragraph">
              <wp:posOffset>47625</wp:posOffset>
            </wp:positionV>
            <wp:extent cx="1357630" cy="881380"/>
            <wp:effectExtent l="0" t="0" r="0" b="0"/>
            <wp:wrapNone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7630" cy="881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eastAsia="Arial" w:hAnsi="Arial"/>
          <w:b/>
          <w:i/>
          <w:noProof/>
          <w:color w:val="221F20"/>
          <w:sz w:val="25"/>
        </w:rPr>
        <w:drawing>
          <wp:anchor distT="0" distB="0" distL="114300" distR="114300" simplePos="0" relativeHeight="251672576" behindDoc="1" locked="0" layoutInCell="1" allowOverlap="1" wp14:anchorId="44A151A4" wp14:editId="7BC5E43B">
            <wp:simplePos x="0" y="0"/>
            <wp:positionH relativeFrom="column">
              <wp:posOffset>2275205</wp:posOffset>
            </wp:positionH>
            <wp:positionV relativeFrom="paragraph">
              <wp:posOffset>119380</wp:posOffset>
            </wp:positionV>
            <wp:extent cx="989330" cy="871855"/>
            <wp:effectExtent l="0" t="0" r="1270" b="4445"/>
            <wp:wrapNone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330" cy="871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eastAsia="Arial" w:hAnsi="Arial"/>
          <w:b/>
          <w:i/>
          <w:noProof/>
          <w:color w:val="221F20"/>
          <w:sz w:val="25"/>
        </w:rPr>
        <w:drawing>
          <wp:anchor distT="0" distB="0" distL="114300" distR="114300" simplePos="0" relativeHeight="251673600" behindDoc="1" locked="0" layoutInCell="1" allowOverlap="1" wp14:anchorId="71D19B99" wp14:editId="114B39A4">
            <wp:simplePos x="0" y="0"/>
            <wp:positionH relativeFrom="column">
              <wp:posOffset>77470</wp:posOffset>
            </wp:positionH>
            <wp:positionV relativeFrom="paragraph">
              <wp:posOffset>61595</wp:posOffset>
            </wp:positionV>
            <wp:extent cx="985520" cy="908050"/>
            <wp:effectExtent l="0" t="0" r="5080" b="6350"/>
            <wp:wrapNone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5520" cy="908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376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left="2840"/>
        <w:rPr>
          <w:rFonts w:ascii="Times New Roman" w:eastAsia="Times New Roman" w:hAnsi="Times New Roman"/>
          <w:i/>
          <w:sz w:val="24"/>
        </w:rPr>
      </w:pPr>
      <w:r>
        <w:rPr>
          <w:rFonts w:ascii="Times New Roman" w:eastAsia="Times New Roman" w:hAnsi="Times New Roman"/>
          <w:i/>
          <w:sz w:val="24"/>
        </w:rPr>
        <w:t>Рис. 3 – Експеримент у лабораторних умовах.</w:t>
      </w:r>
    </w:p>
    <w:p w:rsidR="00140422" w:rsidRDefault="00140422" w:rsidP="00140422">
      <w:pPr>
        <w:spacing w:line="0" w:lineRule="atLeast"/>
        <w:ind w:left="2840"/>
        <w:rPr>
          <w:rFonts w:ascii="Times New Roman" w:eastAsia="Times New Roman" w:hAnsi="Times New Roman"/>
          <w:i/>
          <w:sz w:val="24"/>
        </w:rPr>
        <w:sectPr w:rsidR="00140422">
          <w:pgSz w:w="11900" w:h="16838"/>
          <w:pgMar w:top="1140" w:right="1304" w:bottom="149" w:left="740" w:header="0" w:footer="0" w:gutter="0"/>
          <w:cols w:space="0" w:equalWidth="0">
            <w:col w:w="9860"/>
          </w:cols>
          <w:docGrid w:linePitch="360"/>
        </w:sect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83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right="300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32</w:t>
      </w:r>
    </w:p>
    <w:p w:rsidR="00140422" w:rsidRDefault="00140422" w:rsidP="00140422">
      <w:pPr>
        <w:spacing w:line="0" w:lineRule="atLeast"/>
        <w:ind w:right="300"/>
        <w:jc w:val="center"/>
        <w:rPr>
          <w:rFonts w:ascii="Times New Roman" w:eastAsia="Times New Roman" w:hAnsi="Times New Roman"/>
          <w:sz w:val="24"/>
        </w:rPr>
        <w:sectPr w:rsidR="00140422">
          <w:type w:val="continuous"/>
          <w:pgSz w:w="11900" w:h="16838"/>
          <w:pgMar w:top="1140" w:right="1304" w:bottom="149" w:left="740" w:header="0" w:footer="0" w:gutter="0"/>
          <w:cols w:space="0" w:equalWidth="0">
            <w:col w:w="9860"/>
          </w:cols>
          <w:docGrid w:linePitch="360"/>
        </w:sectPr>
      </w:pPr>
    </w:p>
    <w:p w:rsidR="00140422" w:rsidRDefault="00140422" w:rsidP="00140422">
      <w:pPr>
        <w:spacing w:line="0" w:lineRule="atLeast"/>
        <w:ind w:left="1100"/>
        <w:rPr>
          <w:rFonts w:ascii="Times New Roman" w:eastAsia="Times New Roman" w:hAnsi="Times New Roman"/>
          <w:b/>
          <w:i/>
          <w:sz w:val="24"/>
        </w:rPr>
      </w:pPr>
      <w:bookmarkStart w:id="6" w:name="page33"/>
      <w:bookmarkEnd w:id="6"/>
      <w:r>
        <w:rPr>
          <w:rFonts w:ascii="Times New Roman" w:eastAsia="Times New Roman" w:hAnsi="Times New Roman"/>
          <w:b/>
          <w:i/>
          <w:sz w:val="24"/>
        </w:rPr>
        <w:lastRenderedPageBreak/>
        <w:t>Таблиця 5. – Вплив різних концентрацій МПВ на проростання амброзії</w:t>
      </w:r>
    </w:p>
    <w:p w:rsidR="00140422" w:rsidRDefault="00140422" w:rsidP="0014042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i/>
          <w:noProof/>
          <w:sz w:val="24"/>
        </w:rPr>
        <w:drawing>
          <wp:anchor distT="0" distB="0" distL="114300" distR="114300" simplePos="0" relativeHeight="251674624" behindDoc="1" locked="0" layoutInCell="1" allowOverlap="1" wp14:anchorId="0DEF0234" wp14:editId="25342C28">
            <wp:simplePos x="0" y="0"/>
            <wp:positionH relativeFrom="column">
              <wp:posOffset>621030</wp:posOffset>
            </wp:positionH>
            <wp:positionV relativeFrom="paragraph">
              <wp:posOffset>29845</wp:posOffset>
            </wp:positionV>
            <wp:extent cx="5029200" cy="3600450"/>
            <wp:effectExtent l="0" t="0" r="0" b="0"/>
            <wp:wrapNone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00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327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73" w:lineRule="auto"/>
        <w:ind w:left="260" w:firstLine="72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Таким чином застосування мінералізованої (пластової) води, як екологічно чистого препарату в боротьбі з амброзією </w:t>
      </w:r>
      <w:proofErr w:type="spellStart"/>
      <w:r>
        <w:rPr>
          <w:rFonts w:ascii="Times New Roman" w:eastAsia="Times New Roman" w:hAnsi="Times New Roman"/>
          <w:sz w:val="28"/>
        </w:rPr>
        <w:t>полинолистою</w:t>
      </w:r>
      <w:proofErr w:type="spellEnd"/>
      <w:r>
        <w:rPr>
          <w:rFonts w:ascii="Times New Roman" w:eastAsia="Times New Roman" w:hAnsi="Times New Roman"/>
          <w:sz w:val="28"/>
        </w:rPr>
        <w:t xml:space="preserve"> на необроблюваних землях, з екологічних і економічних точок зору може бути визнане дуже доцільним тому, що вирішує проблему знищення небезпечних карантинних бур’янів в місцях, де використання механічних засобів ускладнено, а гербіцидів - заборонено.</w:t>
      </w: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354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0" w:lineRule="atLeast"/>
        <w:ind w:left="3820"/>
        <w:rPr>
          <w:rFonts w:ascii="Times New Roman" w:eastAsia="Times New Roman" w:hAnsi="Times New Roman"/>
          <w:b/>
          <w:i/>
          <w:sz w:val="28"/>
        </w:rPr>
      </w:pPr>
      <w:r>
        <w:rPr>
          <w:rFonts w:ascii="Times New Roman" w:eastAsia="Times New Roman" w:hAnsi="Times New Roman"/>
          <w:b/>
          <w:i/>
          <w:sz w:val="28"/>
        </w:rPr>
        <w:t>Бібліографічний список</w:t>
      </w:r>
    </w:p>
    <w:p w:rsidR="00140422" w:rsidRDefault="00140422" w:rsidP="00140422">
      <w:pPr>
        <w:spacing w:line="54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numPr>
          <w:ilvl w:val="0"/>
          <w:numId w:val="5"/>
        </w:numPr>
        <w:tabs>
          <w:tab w:val="left" w:pos="653"/>
        </w:tabs>
        <w:spacing w:line="349" w:lineRule="auto"/>
        <w:ind w:left="260" w:right="2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Писаренко П.В. </w:t>
      </w:r>
      <w:proofErr w:type="spellStart"/>
      <w:r>
        <w:rPr>
          <w:rFonts w:ascii="Times New Roman" w:eastAsia="Times New Roman" w:hAnsi="Times New Roman"/>
          <w:sz w:val="28"/>
        </w:rPr>
        <w:t>Науковы</w:t>
      </w:r>
      <w:proofErr w:type="spellEnd"/>
      <w:r>
        <w:rPr>
          <w:rFonts w:ascii="Times New Roman" w:eastAsia="Times New Roman" w:hAnsi="Times New Roman"/>
          <w:sz w:val="28"/>
        </w:rPr>
        <w:t xml:space="preserve"> засади використання природних розсолів і мінералів в </w:t>
      </w:r>
      <w:proofErr w:type="spellStart"/>
      <w:r>
        <w:rPr>
          <w:rFonts w:ascii="Times New Roman" w:eastAsia="Times New Roman" w:hAnsi="Times New Roman"/>
          <w:sz w:val="28"/>
        </w:rPr>
        <w:t>агроекосистемах</w:t>
      </w:r>
      <w:proofErr w:type="spellEnd"/>
      <w:r>
        <w:rPr>
          <w:rFonts w:ascii="Times New Roman" w:eastAsia="Times New Roman" w:hAnsi="Times New Roman"/>
          <w:sz w:val="28"/>
        </w:rPr>
        <w:t>. – Полтава: Видавництва «</w:t>
      </w:r>
      <w:proofErr w:type="spellStart"/>
      <w:r>
        <w:rPr>
          <w:rFonts w:ascii="Times New Roman" w:eastAsia="Times New Roman" w:hAnsi="Times New Roman"/>
          <w:sz w:val="28"/>
        </w:rPr>
        <w:t>ІнтерГрафіка</w:t>
      </w:r>
      <w:proofErr w:type="spellEnd"/>
      <w:r>
        <w:rPr>
          <w:rFonts w:ascii="Times New Roman" w:eastAsia="Times New Roman" w:hAnsi="Times New Roman"/>
          <w:sz w:val="28"/>
        </w:rPr>
        <w:t>», 2003</w:t>
      </w:r>
    </w:p>
    <w:p w:rsidR="00140422" w:rsidRDefault="00140422" w:rsidP="00140422">
      <w:pPr>
        <w:spacing w:line="12" w:lineRule="exact"/>
        <w:rPr>
          <w:rFonts w:ascii="Times New Roman" w:eastAsia="Times New Roman" w:hAnsi="Times New Roman"/>
          <w:sz w:val="28"/>
        </w:rPr>
      </w:pPr>
    </w:p>
    <w:p w:rsidR="00140422" w:rsidRDefault="00140422" w:rsidP="00140422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– 226 с.</w:t>
      </w:r>
    </w:p>
    <w:p w:rsidR="00140422" w:rsidRDefault="00140422" w:rsidP="00140422">
      <w:pPr>
        <w:spacing w:line="178" w:lineRule="exact"/>
        <w:rPr>
          <w:rFonts w:ascii="Times New Roman" w:eastAsia="Times New Roman" w:hAnsi="Times New Roman"/>
          <w:sz w:val="28"/>
        </w:rPr>
      </w:pPr>
    </w:p>
    <w:p w:rsidR="00140422" w:rsidRDefault="00140422" w:rsidP="00140422">
      <w:pPr>
        <w:numPr>
          <w:ilvl w:val="0"/>
          <w:numId w:val="5"/>
        </w:numPr>
        <w:tabs>
          <w:tab w:val="left" w:pos="630"/>
        </w:tabs>
        <w:spacing w:line="349" w:lineRule="auto"/>
        <w:ind w:left="26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Маховська</w:t>
      </w:r>
      <w:proofErr w:type="spellEnd"/>
      <w:r>
        <w:rPr>
          <w:rFonts w:ascii="Times New Roman" w:eastAsia="Times New Roman" w:hAnsi="Times New Roman"/>
          <w:sz w:val="28"/>
        </w:rPr>
        <w:t xml:space="preserve">. Л. Й. Поширення </w:t>
      </w:r>
      <w:proofErr w:type="spellStart"/>
      <w:r>
        <w:rPr>
          <w:rFonts w:ascii="Times New Roman" w:eastAsia="Times New Roman" w:hAnsi="Times New Roman"/>
          <w:sz w:val="28"/>
        </w:rPr>
        <w:t>Ambrosia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artemisifolia</w:t>
      </w:r>
      <w:proofErr w:type="spellEnd"/>
      <w:r>
        <w:rPr>
          <w:rFonts w:ascii="Times New Roman" w:eastAsia="Times New Roman" w:hAnsi="Times New Roman"/>
          <w:sz w:val="28"/>
        </w:rPr>
        <w:t xml:space="preserve"> L. (</w:t>
      </w:r>
      <w:proofErr w:type="spellStart"/>
      <w:r>
        <w:rPr>
          <w:rFonts w:ascii="Times New Roman" w:eastAsia="Times New Roman" w:hAnsi="Times New Roman"/>
          <w:sz w:val="28"/>
        </w:rPr>
        <w:t>Asteraceae</w:t>
      </w:r>
      <w:proofErr w:type="spellEnd"/>
      <w:r>
        <w:rPr>
          <w:rFonts w:ascii="Times New Roman" w:eastAsia="Times New Roman" w:hAnsi="Times New Roman"/>
          <w:sz w:val="28"/>
        </w:rPr>
        <w:t xml:space="preserve">) на території міста Івано-Франківськ і в його околицях / Л. Й. </w:t>
      </w:r>
      <w:proofErr w:type="spellStart"/>
      <w:r>
        <w:rPr>
          <w:rFonts w:ascii="Times New Roman" w:eastAsia="Times New Roman" w:hAnsi="Times New Roman"/>
          <w:sz w:val="28"/>
        </w:rPr>
        <w:t>Маховська</w:t>
      </w:r>
      <w:proofErr w:type="spellEnd"/>
      <w:r>
        <w:rPr>
          <w:rFonts w:ascii="Times New Roman" w:eastAsia="Times New Roman" w:hAnsi="Times New Roman"/>
          <w:sz w:val="28"/>
        </w:rPr>
        <w:t>. ,</w:t>
      </w:r>
    </w:p>
    <w:p w:rsidR="00140422" w:rsidRDefault="00140422" w:rsidP="00140422">
      <w:pPr>
        <w:spacing w:line="28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350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М. А. </w:t>
      </w:r>
      <w:proofErr w:type="spellStart"/>
      <w:r>
        <w:rPr>
          <w:rFonts w:ascii="Times New Roman" w:eastAsia="Times New Roman" w:hAnsi="Times New Roman"/>
          <w:sz w:val="28"/>
        </w:rPr>
        <w:t>Федоляк</w:t>
      </w:r>
      <w:proofErr w:type="spellEnd"/>
      <w:r>
        <w:rPr>
          <w:rFonts w:ascii="Times New Roman" w:eastAsia="Times New Roman" w:hAnsi="Times New Roman"/>
          <w:sz w:val="28"/>
        </w:rPr>
        <w:t xml:space="preserve">, В. А. </w:t>
      </w:r>
      <w:proofErr w:type="spellStart"/>
      <w:r>
        <w:rPr>
          <w:rFonts w:ascii="Times New Roman" w:eastAsia="Times New Roman" w:hAnsi="Times New Roman"/>
          <w:sz w:val="28"/>
        </w:rPr>
        <w:t>Федоляк</w:t>
      </w:r>
      <w:proofErr w:type="spellEnd"/>
      <w:r>
        <w:rPr>
          <w:rFonts w:ascii="Times New Roman" w:eastAsia="Times New Roman" w:hAnsi="Times New Roman"/>
          <w:sz w:val="28"/>
        </w:rPr>
        <w:t xml:space="preserve">. // </w:t>
      </w:r>
      <w:proofErr w:type="spellStart"/>
      <w:r>
        <w:rPr>
          <w:rFonts w:ascii="Times New Roman" w:eastAsia="Times New Roman" w:hAnsi="Times New Roman"/>
          <w:sz w:val="28"/>
        </w:rPr>
        <w:t>Вісн</w:t>
      </w:r>
      <w:proofErr w:type="spellEnd"/>
      <w:r>
        <w:rPr>
          <w:rFonts w:ascii="Times New Roman" w:eastAsia="Times New Roman" w:hAnsi="Times New Roman"/>
          <w:sz w:val="28"/>
        </w:rPr>
        <w:t xml:space="preserve">. Прикарпатського </w:t>
      </w:r>
      <w:proofErr w:type="spellStart"/>
      <w:r>
        <w:rPr>
          <w:rFonts w:ascii="Times New Roman" w:eastAsia="Times New Roman" w:hAnsi="Times New Roman"/>
          <w:sz w:val="28"/>
        </w:rPr>
        <w:t>нац</w:t>
      </w:r>
      <w:proofErr w:type="spellEnd"/>
      <w:r>
        <w:rPr>
          <w:rFonts w:ascii="Times New Roman" w:eastAsia="Times New Roman" w:hAnsi="Times New Roman"/>
          <w:sz w:val="28"/>
        </w:rPr>
        <w:t>. у-ту. — Івано-Франківськ, 2010. — серія Біологія, № 13. — с. 13-15.</w:t>
      </w:r>
    </w:p>
    <w:p w:rsidR="00140422" w:rsidRDefault="00140422" w:rsidP="00140422">
      <w:pPr>
        <w:spacing w:line="350" w:lineRule="auto"/>
        <w:ind w:left="260"/>
        <w:rPr>
          <w:rFonts w:ascii="Times New Roman" w:eastAsia="Times New Roman" w:hAnsi="Times New Roman"/>
          <w:sz w:val="28"/>
        </w:rPr>
        <w:sectPr w:rsidR="00140422">
          <w:pgSz w:w="11900" w:h="16838"/>
          <w:pgMar w:top="1128" w:right="844" w:bottom="149" w:left="1440" w:header="0" w:footer="0" w:gutter="0"/>
          <w:cols w:space="0" w:equalWidth="0">
            <w:col w:w="9620"/>
          </w:cols>
          <w:docGrid w:linePitch="360"/>
        </w:sect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200" w:lineRule="exact"/>
        <w:rPr>
          <w:rFonts w:ascii="Times New Roman" w:eastAsia="Times New Roman" w:hAnsi="Times New Roman"/>
        </w:rPr>
      </w:pPr>
    </w:p>
    <w:p w:rsidR="00140422" w:rsidRDefault="00140422" w:rsidP="00140422">
      <w:pPr>
        <w:spacing w:line="385" w:lineRule="exact"/>
        <w:rPr>
          <w:rFonts w:ascii="Times New Roman" w:eastAsia="Times New Roman" w:hAnsi="Times New Roman"/>
        </w:rPr>
      </w:pPr>
    </w:p>
    <w:p w:rsidR="00F83092" w:rsidRDefault="00F83092"/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hybridMultilevel"/>
    <w:tmpl w:val="74DE0EE2"/>
    <w:lvl w:ilvl="0" w:tplc="FFFFFFFF">
      <w:start w:val="1"/>
      <w:numFmt w:val="bullet"/>
      <w:lvlText w:val="І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4"/>
    <w:multiLevelType w:val="hybridMultilevel"/>
    <w:tmpl w:val="68EBC550"/>
    <w:lvl w:ilvl="0" w:tplc="FFFFFFFF">
      <w:start w:val="16"/>
      <w:numFmt w:val="decimal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05"/>
    <w:multiLevelType w:val="hybridMultilevel"/>
    <w:tmpl w:val="2DF6D648"/>
    <w:lvl w:ilvl="0" w:tplc="FFFFFFFF">
      <w:start w:val="1"/>
      <w:numFmt w:val="bullet"/>
      <w:lvlText w:val="У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1F"/>
    <w:multiLevelType w:val="hybridMultilevel"/>
    <w:tmpl w:val="14FCE74E"/>
    <w:lvl w:ilvl="0" w:tplc="FFFFFFFF">
      <w:start w:val="1"/>
      <w:numFmt w:val="bullet"/>
      <w:lvlText w:val="і"/>
      <w:lvlJc w:val="left"/>
    </w:lvl>
    <w:lvl w:ilvl="1" w:tplc="FFFFFFFF">
      <w:start w:val="1"/>
      <w:numFmt w:val="bullet"/>
      <w:lvlText w:val="У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20"/>
    <w:multiLevelType w:val="hybridMultilevel"/>
    <w:tmpl w:val="6A3DD3E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422"/>
    <w:rsid w:val="00034322"/>
    <w:rsid w:val="00047165"/>
    <w:rsid w:val="000C0E22"/>
    <w:rsid w:val="00105B8A"/>
    <w:rsid w:val="00140422"/>
    <w:rsid w:val="00363160"/>
    <w:rsid w:val="003B5932"/>
    <w:rsid w:val="00460269"/>
    <w:rsid w:val="004B27BA"/>
    <w:rsid w:val="005A0024"/>
    <w:rsid w:val="00624E1C"/>
    <w:rsid w:val="00700003"/>
    <w:rsid w:val="00846B5B"/>
    <w:rsid w:val="00A44202"/>
    <w:rsid w:val="00AB6085"/>
    <w:rsid w:val="00AD102D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422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422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knau.kharkov.ua/degtiarev.html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hyperlink" Target="http://knau.kharkov.ua/degtiarev.html" TargetMode="External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5810</Words>
  <Characters>3312</Characters>
  <Application>Microsoft Office Word</Application>
  <DocSecurity>0</DocSecurity>
  <Lines>27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2</cp:revision>
  <dcterms:created xsi:type="dcterms:W3CDTF">2020-01-26T17:49:00Z</dcterms:created>
  <dcterms:modified xsi:type="dcterms:W3CDTF">2020-01-26T17:49:00Z</dcterms:modified>
</cp:coreProperties>
</file>