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19D8" w:rsidRPr="008A1994" w:rsidRDefault="005B19D8" w:rsidP="005B19D8">
      <w:pPr>
        <w:pStyle w:val="a5"/>
        <w:widowControl w:val="0"/>
        <w:tabs>
          <w:tab w:val="left" w:pos="993"/>
        </w:tabs>
        <w:spacing w:after="0" w:line="240" w:lineRule="auto"/>
        <w:ind w:left="0"/>
        <w:jc w:val="both"/>
        <w:rPr>
          <w:rFonts w:ascii="Times New Roman" w:hAnsi="Times New Roman"/>
          <w:spacing w:val="-2"/>
          <w:sz w:val="28"/>
          <w:szCs w:val="28"/>
          <w:highlight w:val="yellow"/>
          <w:lang w:val="uk-UA"/>
        </w:rPr>
      </w:pPr>
    </w:p>
    <w:p w:rsidR="005B19D8" w:rsidRPr="00C3397B" w:rsidRDefault="005B19D8" w:rsidP="005B19D8">
      <w:pPr>
        <w:widowControl w:val="0"/>
        <w:jc w:val="center"/>
        <w:rPr>
          <w:b/>
          <w:caps/>
          <w:spacing w:val="-2"/>
          <w:sz w:val="28"/>
          <w:szCs w:val="28"/>
          <w:lang w:val="uk-UA"/>
        </w:rPr>
      </w:pPr>
      <w:r w:rsidRPr="00C3397B">
        <w:rPr>
          <w:b/>
          <w:caps/>
          <w:spacing w:val="-2"/>
          <w:sz w:val="28"/>
          <w:szCs w:val="28"/>
          <w:lang w:val="uk-UA"/>
        </w:rPr>
        <w:t>Ринок праці та ринок освітніх послуг:</w:t>
      </w:r>
    </w:p>
    <w:p w:rsidR="005B19D8" w:rsidRPr="00C3397B" w:rsidRDefault="005B19D8" w:rsidP="005B19D8">
      <w:pPr>
        <w:widowControl w:val="0"/>
        <w:jc w:val="center"/>
        <w:rPr>
          <w:b/>
          <w:caps/>
          <w:spacing w:val="-2"/>
          <w:sz w:val="28"/>
          <w:szCs w:val="28"/>
          <w:lang w:val="uk-UA"/>
        </w:rPr>
      </w:pPr>
      <w:r w:rsidRPr="00C3397B">
        <w:rPr>
          <w:b/>
          <w:caps/>
          <w:spacing w:val="-2"/>
          <w:sz w:val="28"/>
          <w:szCs w:val="28"/>
          <w:lang w:val="uk-UA"/>
        </w:rPr>
        <w:t>сучасні тенденції взаємодії</w:t>
      </w:r>
    </w:p>
    <w:p w:rsidR="005B19D8" w:rsidRPr="00C3397B" w:rsidRDefault="005B19D8" w:rsidP="005B19D8">
      <w:pPr>
        <w:widowControl w:val="0"/>
        <w:jc w:val="right"/>
        <w:rPr>
          <w:spacing w:val="-2"/>
          <w:sz w:val="28"/>
          <w:szCs w:val="28"/>
          <w:lang w:val="uk-UA"/>
        </w:rPr>
      </w:pPr>
      <w:proofErr w:type="spellStart"/>
      <w:r w:rsidRPr="00C3397B">
        <w:rPr>
          <w:b/>
          <w:caps/>
          <w:spacing w:val="-2"/>
          <w:sz w:val="28"/>
          <w:szCs w:val="28"/>
          <w:lang w:val="uk-UA"/>
        </w:rPr>
        <w:t>П</w:t>
      </w:r>
      <w:r w:rsidRPr="00C3397B">
        <w:rPr>
          <w:b/>
          <w:spacing w:val="-2"/>
          <w:sz w:val="28"/>
          <w:szCs w:val="28"/>
          <w:lang w:val="uk-UA"/>
        </w:rPr>
        <w:t>омаз</w:t>
      </w:r>
      <w:proofErr w:type="spellEnd"/>
      <w:r w:rsidRPr="00C3397B">
        <w:rPr>
          <w:b/>
          <w:spacing w:val="-2"/>
          <w:sz w:val="28"/>
          <w:szCs w:val="28"/>
          <w:lang w:val="uk-UA"/>
        </w:rPr>
        <w:t xml:space="preserve"> Ю. В.,</w:t>
      </w:r>
      <w:r w:rsidRPr="00C3397B">
        <w:rPr>
          <w:spacing w:val="-2"/>
          <w:sz w:val="28"/>
          <w:szCs w:val="28"/>
          <w:lang w:val="uk-UA"/>
        </w:rPr>
        <w:t xml:space="preserve"> </w:t>
      </w:r>
      <w:proofErr w:type="spellStart"/>
      <w:r w:rsidRPr="00C3397B">
        <w:rPr>
          <w:spacing w:val="-2"/>
          <w:sz w:val="28"/>
          <w:szCs w:val="28"/>
          <w:lang w:val="uk-UA"/>
        </w:rPr>
        <w:t>к.і.н</w:t>
      </w:r>
      <w:proofErr w:type="spellEnd"/>
      <w:r w:rsidRPr="00C3397B">
        <w:rPr>
          <w:spacing w:val="-2"/>
          <w:sz w:val="28"/>
          <w:szCs w:val="28"/>
          <w:lang w:val="uk-UA"/>
        </w:rPr>
        <w:t>., доцент</w:t>
      </w:r>
      <w:r>
        <w:rPr>
          <w:spacing w:val="-2"/>
          <w:sz w:val="28"/>
          <w:szCs w:val="28"/>
          <w:lang w:val="uk-UA"/>
        </w:rPr>
        <w:t>;</w:t>
      </w:r>
    </w:p>
    <w:p w:rsidR="005B19D8" w:rsidRPr="00C3397B" w:rsidRDefault="005B19D8" w:rsidP="005B19D8">
      <w:pPr>
        <w:widowControl w:val="0"/>
        <w:jc w:val="right"/>
        <w:rPr>
          <w:spacing w:val="-2"/>
          <w:sz w:val="28"/>
          <w:szCs w:val="28"/>
        </w:rPr>
      </w:pPr>
      <w:r w:rsidRPr="00C3397B">
        <w:rPr>
          <w:spacing w:val="-2"/>
          <w:sz w:val="28"/>
          <w:szCs w:val="28"/>
          <w:lang w:val="uk-UA"/>
        </w:rPr>
        <w:t xml:space="preserve"> </w:t>
      </w:r>
      <w:proofErr w:type="spellStart"/>
      <w:r w:rsidRPr="00C3397B">
        <w:rPr>
          <w:b/>
          <w:spacing w:val="-2"/>
          <w:sz w:val="28"/>
          <w:szCs w:val="28"/>
          <w:lang w:val="uk-UA"/>
        </w:rPr>
        <w:t>Помаз</w:t>
      </w:r>
      <w:proofErr w:type="spellEnd"/>
      <w:r w:rsidRPr="00C3397B">
        <w:rPr>
          <w:b/>
          <w:spacing w:val="-2"/>
          <w:sz w:val="28"/>
          <w:szCs w:val="28"/>
          <w:lang w:val="uk-UA"/>
        </w:rPr>
        <w:t xml:space="preserve"> О. М.,</w:t>
      </w:r>
      <w:r w:rsidRPr="00C3397B">
        <w:rPr>
          <w:spacing w:val="-2"/>
          <w:sz w:val="28"/>
          <w:szCs w:val="28"/>
          <w:lang w:val="uk-UA"/>
        </w:rPr>
        <w:t xml:space="preserve"> </w:t>
      </w:r>
      <w:proofErr w:type="spellStart"/>
      <w:r w:rsidRPr="00C3397B">
        <w:rPr>
          <w:spacing w:val="-2"/>
          <w:sz w:val="28"/>
          <w:szCs w:val="28"/>
          <w:lang w:val="uk-UA"/>
        </w:rPr>
        <w:t>к.е.н</w:t>
      </w:r>
      <w:proofErr w:type="spellEnd"/>
      <w:r w:rsidRPr="00C3397B">
        <w:rPr>
          <w:spacing w:val="-2"/>
          <w:sz w:val="28"/>
          <w:szCs w:val="28"/>
          <w:lang w:val="uk-UA"/>
        </w:rPr>
        <w:t>., доцент</w:t>
      </w:r>
    </w:p>
    <w:p w:rsidR="005B19D8" w:rsidRPr="00C3397B" w:rsidRDefault="005B19D8" w:rsidP="005B19D8">
      <w:pPr>
        <w:widowControl w:val="0"/>
        <w:ind w:firstLine="708"/>
        <w:jc w:val="both"/>
        <w:rPr>
          <w:spacing w:val="-2"/>
          <w:sz w:val="28"/>
          <w:szCs w:val="28"/>
          <w:lang w:val="uk-UA"/>
        </w:rPr>
      </w:pPr>
      <w:r w:rsidRPr="00C3397B">
        <w:rPr>
          <w:spacing w:val="-2"/>
          <w:sz w:val="28"/>
          <w:szCs w:val="28"/>
          <w:lang w:val="uk-UA"/>
        </w:rPr>
        <w:t>В умовах кризового стану економіки важливим фактором змін в освітньому просторі й формування людського капіталу як основи ефективного економічного і соціального розвитку країни виступає взаємодія ринку праці та ринку освітніх послуг. Удосконалення механізмів взаємодії освіти та ринку праці сприятиме формуванню я</w:t>
      </w:r>
      <w:bookmarkStart w:id="0" w:name="_GoBack"/>
      <w:bookmarkEnd w:id="0"/>
      <w:r w:rsidRPr="00C3397B">
        <w:rPr>
          <w:spacing w:val="-2"/>
          <w:sz w:val="28"/>
          <w:szCs w:val="28"/>
          <w:lang w:val="uk-UA"/>
        </w:rPr>
        <w:t>кісно нової робочої сили, забезпечення кваліфікованими кадрами економіки країни, зменшення обсягів безробіття.</w:t>
      </w:r>
    </w:p>
    <w:p w:rsidR="005B19D8" w:rsidRPr="00C3397B" w:rsidRDefault="005B19D8" w:rsidP="005B19D8">
      <w:pPr>
        <w:widowControl w:val="0"/>
        <w:ind w:firstLine="708"/>
        <w:jc w:val="both"/>
        <w:rPr>
          <w:spacing w:val="-2"/>
          <w:sz w:val="28"/>
          <w:szCs w:val="28"/>
          <w:lang w:val="uk-UA"/>
        </w:rPr>
      </w:pPr>
      <w:r w:rsidRPr="00C3397B">
        <w:rPr>
          <w:spacing w:val="-2"/>
          <w:sz w:val="28"/>
          <w:szCs w:val="28"/>
          <w:lang w:val="uk-UA"/>
        </w:rPr>
        <w:t>Система взаємодії вищої освіти з ринком праці складається з трьох секторів, а випускник середніх закладів освіти, щоб пройти шлях до першої роботи, має подолати три етапи: етап отримання кваліфікації (навчання у системі вищої освіти), етап пошуку першої роботи (перехідний період від освіти до ринку праці) та етап працевлаштування (реалізація придбаних навичок і компетенцій у професійній сфері) [2].</w:t>
      </w:r>
    </w:p>
    <w:p w:rsidR="005B19D8" w:rsidRPr="00C3397B" w:rsidRDefault="005B19D8" w:rsidP="005B19D8">
      <w:pPr>
        <w:widowControl w:val="0"/>
        <w:ind w:firstLine="708"/>
        <w:jc w:val="both"/>
        <w:rPr>
          <w:spacing w:val="-2"/>
          <w:sz w:val="28"/>
          <w:szCs w:val="28"/>
          <w:lang w:val="uk-UA"/>
        </w:rPr>
      </w:pPr>
      <w:r w:rsidRPr="00C3397B">
        <w:rPr>
          <w:spacing w:val="-2"/>
          <w:sz w:val="28"/>
          <w:szCs w:val="28"/>
          <w:lang w:val="uk-UA"/>
        </w:rPr>
        <w:t>Формування конкурентоспроможної економіки, загострення конкуренції на внутрішньому та зовнішніх ринках потребує від кадрів більш високого рівня кваліфікації, здатності до генерування нових ідей, прояву творчості, готовності до змін. У таких умовах надзвичайно зростає роль навчальних закладів та якості надання освітніх послуг.</w:t>
      </w:r>
    </w:p>
    <w:p w:rsidR="005B19D8" w:rsidRPr="00C3397B" w:rsidRDefault="005B19D8" w:rsidP="005B19D8">
      <w:pPr>
        <w:pStyle w:val="a3"/>
        <w:widowControl w:val="0"/>
        <w:spacing w:before="0" w:beforeAutospacing="0" w:after="0" w:afterAutospacing="0"/>
        <w:ind w:firstLine="709"/>
        <w:jc w:val="both"/>
        <w:rPr>
          <w:spacing w:val="-2"/>
          <w:sz w:val="28"/>
          <w:szCs w:val="28"/>
          <w:lang w:val="uk-UA"/>
        </w:rPr>
      </w:pPr>
      <w:r w:rsidRPr="00C3397B">
        <w:rPr>
          <w:spacing w:val="-2"/>
          <w:sz w:val="28"/>
          <w:szCs w:val="28"/>
          <w:lang w:val="uk-UA"/>
        </w:rPr>
        <w:t xml:space="preserve">Нині більшість випускників вищих навчальних закладів змушена працювати не за фахом, </w:t>
      </w:r>
      <w:r w:rsidRPr="00C3397B">
        <w:rPr>
          <w:color w:val="333333"/>
          <w:spacing w:val="-2"/>
          <w:sz w:val="28"/>
          <w:szCs w:val="28"/>
          <w:lang w:val="uk-UA"/>
        </w:rPr>
        <w:t>йти на низькооплачувані робочі місця</w:t>
      </w:r>
      <w:r w:rsidRPr="00C3397B">
        <w:rPr>
          <w:spacing w:val="-2"/>
          <w:sz w:val="28"/>
          <w:szCs w:val="28"/>
          <w:lang w:val="uk-UA"/>
        </w:rPr>
        <w:t xml:space="preserve"> або взагалі залишається без роботи. З іншого боку, бажання отримати лише переваги на ринку праці, престижну посаду або високооплачувану роботу спричиняє формальний характер освіти. Визнання сучасною молоддю системи вищої освіти як неякісної поряд із відчуттям непотрібності своїй країні актуалізують потребу трансформації системи вищої освіти.</w:t>
      </w:r>
    </w:p>
    <w:p w:rsidR="005B19D8" w:rsidRPr="00C3397B" w:rsidRDefault="005B19D8" w:rsidP="005B19D8">
      <w:pPr>
        <w:pStyle w:val="annotation"/>
        <w:widowControl w:val="0"/>
        <w:spacing w:before="0" w:beforeAutospacing="0" w:after="0" w:afterAutospacing="0"/>
        <w:ind w:firstLine="709"/>
        <w:jc w:val="both"/>
        <w:rPr>
          <w:spacing w:val="-2"/>
          <w:sz w:val="28"/>
          <w:szCs w:val="28"/>
          <w:lang w:val="uk-UA"/>
        </w:rPr>
      </w:pPr>
      <w:r w:rsidRPr="00C3397B">
        <w:rPr>
          <w:spacing w:val="-2"/>
          <w:sz w:val="28"/>
          <w:szCs w:val="28"/>
          <w:lang w:val="uk-UA"/>
        </w:rPr>
        <w:t>Підготовка молодого покоління до викликів сьогодення має стати головним завданням вищої школи, оскільки молодіжний сегмент ринку праці найбільше потерпає від безробіття і тому потребує належної освітньої підготовки під час трудової адаптації до першого робочого місця.</w:t>
      </w:r>
    </w:p>
    <w:p w:rsidR="005B19D8" w:rsidRPr="00C3397B" w:rsidRDefault="005B19D8" w:rsidP="005B19D8">
      <w:pPr>
        <w:widowControl w:val="0"/>
        <w:ind w:firstLine="708"/>
        <w:jc w:val="both"/>
        <w:rPr>
          <w:spacing w:val="-2"/>
          <w:sz w:val="28"/>
          <w:szCs w:val="28"/>
          <w:lang w:val="uk-UA"/>
        </w:rPr>
      </w:pPr>
      <w:r w:rsidRPr="00C3397B">
        <w:rPr>
          <w:spacing w:val="-2"/>
          <w:sz w:val="28"/>
          <w:szCs w:val="28"/>
          <w:lang w:val="uk-UA"/>
        </w:rPr>
        <w:t xml:space="preserve">В умовах сьогодення освіта перетворюється на елемент стратегії економічного зростання. Ринок праці потребує постійного припливу висококваліфікованих фахівців у пріоритетні для науково-технічного розвитку країни сфери економіки. Такі фахівці повинні володіти глибокими фундаментальними знаннями, бути адаптованими до умов ринкової економіки, володіти інноваційно орієнтованим мисленням, навичками для практичного втілення науково-технічних ідей у затребувану ринком продукцію, системою бачення проблем регіону, навичками командної роботи. Регулювання ринків освітніх послуг і праці зумовлює необхідність підготовки висококваліфікованих фахівців для потреб вітчизняної економіки, орієнтацію вітчизняної системи освіти на вирішення стратегічних завдань модернізації та інтелектуалізації виробництва, досягнення конкурентних позицій на зовнішніх </w:t>
      </w:r>
      <w:r w:rsidRPr="00C3397B">
        <w:rPr>
          <w:spacing w:val="-2"/>
          <w:sz w:val="28"/>
          <w:szCs w:val="28"/>
          <w:lang w:val="uk-UA"/>
        </w:rPr>
        <w:lastRenderedPageBreak/>
        <w:t>ринках [1, с. 596].</w:t>
      </w:r>
    </w:p>
    <w:p w:rsidR="005B19D8" w:rsidRPr="00C3397B" w:rsidRDefault="005B19D8" w:rsidP="005B19D8">
      <w:pPr>
        <w:widowControl w:val="0"/>
        <w:ind w:firstLine="708"/>
        <w:jc w:val="both"/>
        <w:rPr>
          <w:spacing w:val="-2"/>
          <w:sz w:val="28"/>
          <w:szCs w:val="28"/>
          <w:lang w:val="uk-UA"/>
        </w:rPr>
      </w:pPr>
      <w:r w:rsidRPr="00C3397B">
        <w:rPr>
          <w:spacing w:val="-2"/>
          <w:sz w:val="28"/>
          <w:szCs w:val="28"/>
          <w:lang w:val="uk-UA"/>
        </w:rPr>
        <w:t>Наразі освіта в Україні відійшла від радянської моделі, проте ще не остаточно перейшла до Болонської системи. Для створення в Україні ринку освітніх послуг на європейських засадах необхідно забезпечити: налагодження взаємодії підприємництва, наукової та освітньої сфер; підвищення якості освіти; запровадження культури самоосвіти і освіти впродовж життя; стимулювання розвитку творчих навичок, прояву індивідуальних здібностей, талантів людей; надання освітнім і науковим установам прав самостійного визначення назв і переліків спеціальностей, за якими проводиться підготовка фахівців згідно з потребами ринкового середовища [1, с. 595].</w:t>
      </w:r>
    </w:p>
    <w:p w:rsidR="005B19D8" w:rsidRPr="00C3397B" w:rsidRDefault="005B19D8" w:rsidP="005B19D8">
      <w:pPr>
        <w:pStyle w:val="a3"/>
        <w:widowControl w:val="0"/>
        <w:spacing w:before="0" w:beforeAutospacing="0" w:after="0" w:afterAutospacing="0"/>
        <w:ind w:firstLine="709"/>
        <w:jc w:val="both"/>
        <w:rPr>
          <w:spacing w:val="-2"/>
          <w:sz w:val="28"/>
          <w:szCs w:val="28"/>
          <w:lang w:val="uk-UA"/>
        </w:rPr>
      </w:pPr>
      <w:r w:rsidRPr="00C3397B">
        <w:rPr>
          <w:spacing w:val="-2"/>
          <w:sz w:val="28"/>
          <w:szCs w:val="28"/>
          <w:lang w:val="uk-UA"/>
        </w:rPr>
        <w:t xml:space="preserve">Освіта має бути пристосована до потреб ринку праці, створюючи конкурентне середовище. Суттєво скоротити розрив між якістю освіти й реальними потребами ринку можна завдяки ефективній взаємодії роботодавців із освітнім сектором. Вона повинна передбачати фінансову підтримку талановитої молоді, надання можливості проходження практики на підприємствах, співпрацю у сфері підготовки кадрів, залучення роботодавців до прийняття рішень про напрями реформ у системі освіти й на етапі безпосереднього впровадження цих реформ [3]. Переслідуючи мету забезпечити отримання здобувачами вищої освіти практичних навичок й підвищувати рівень професіоналізму майбутніх фахівців, у Полтавській державній аграрні академії вживають заходів щодо надання їм можливості проходження виробничої практики, налагоджують співпрацю з підприємствами аграрного сектору. </w:t>
      </w:r>
    </w:p>
    <w:p w:rsidR="005B19D8" w:rsidRPr="00C3397B" w:rsidRDefault="005B19D8" w:rsidP="005B19D8">
      <w:pPr>
        <w:pStyle w:val="a3"/>
        <w:widowControl w:val="0"/>
        <w:spacing w:before="0" w:beforeAutospacing="0" w:after="0" w:afterAutospacing="0"/>
        <w:ind w:firstLine="709"/>
        <w:jc w:val="both"/>
        <w:rPr>
          <w:spacing w:val="-2"/>
          <w:sz w:val="28"/>
          <w:szCs w:val="28"/>
          <w:lang w:val="uk-UA"/>
        </w:rPr>
      </w:pPr>
      <w:r w:rsidRPr="00C3397B">
        <w:rPr>
          <w:spacing w:val="-2"/>
          <w:sz w:val="28"/>
          <w:szCs w:val="28"/>
          <w:lang w:val="uk-UA"/>
        </w:rPr>
        <w:t xml:space="preserve">Критичний стан справ у системі української освіти зумовлює необхідність приведення якості підготовки фахівців відповідно до замовлень сучасного суспільства шляхом внесення змін та розширення ключових освітніх законопроектів, підвищення рівня соціального захисту учасників навчально-виховного процесу та поглиблення інтеграції вищої школи з наукою й виробництвом. </w:t>
      </w:r>
    </w:p>
    <w:p w:rsidR="005B19D8" w:rsidRPr="00C3397B" w:rsidRDefault="005B19D8" w:rsidP="005B19D8">
      <w:pPr>
        <w:widowControl w:val="0"/>
        <w:jc w:val="center"/>
        <w:rPr>
          <w:b/>
          <w:spacing w:val="-2"/>
          <w:sz w:val="28"/>
          <w:szCs w:val="28"/>
          <w:lang w:val="uk-UA"/>
        </w:rPr>
      </w:pPr>
      <w:r w:rsidRPr="00C3397B">
        <w:rPr>
          <w:b/>
          <w:spacing w:val="-2"/>
          <w:sz w:val="28"/>
          <w:szCs w:val="28"/>
          <w:lang w:val="uk-UA"/>
        </w:rPr>
        <w:t>Список використаних джерел</w:t>
      </w:r>
    </w:p>
    <w:p w:rsidR="005B19D8" w:rsidRPr="00C3397B" w:rsidRDefault="005B19D8" w:rsidP="005B19D8">
      <w:pPr>
        <w:widowControl w:val="0"/>
        <w:numPr>
          <w:ilvl w:val="0"/>
          <w:numId w:val="1"/>
        </w:numPr>
        <w:tabs>
          <w:tab w:val="clear" w:pos="720"/>
          <w:tab w:val="num" w:pos="0"/>
          <w:tab w:val="left" w:pos="1080"/>
        </w:tabs>
        <w:ind w:left="0" w:firstLine="720"/>
        <w:jc w:val="both"/>
        <w:rPr>
          <w:spacing w:val="-2"/>
          <w:sz w:val="28"/>
          <w:szCs w:val="28"/>
          <w:lang w:val="uk-UA"/>
        </w:rPr>
      </w:pPr>
      <w:r w:rsidRPr="00C3397B">
        <w:rPr>
          <w:spacing w:val="-2"/>
          <w:sz w:val="28"/>
          <w:szCs w:val="28"/>
          <w:lang w:val="uk-UA"/>
        </w:rPr>
        <w:t xml:space="preserve">Лавриненко Л. М. Взаємодія та взаємозв’язок ринку праці та ринку освітніх послуг / Л. М. Лавриненко // Миколаївський національний університет імені В.О. Сухомлинського. – Випуск 9. </w:t>
      </w:r>
      <w:r w:rsidRPr="00C3397B">
        <w:rPr>
          <w:spacing w:val="-2"/>
          <w:sz w:val="28"/>
          <w:szCs w:val="28"/>
        </w:rPr>
        <w:t>2016</w:t>
      </w:r>
      <w:r w:rsidRPr="00C3397B">
        <w:rPr>
          <w:spacing w:val="-2"/>
          <w:sz w:val="28"/>
          <w:szCs w:val="28"/>
          <w:lang w:val="uk-UA"/>
        </w:rPr>
        <w:t xml:space="preserve">. – С. 592-596. </w:t>
      </w:r>
      <w:r w:rsidRPr="00C3397B">
        <w:rPr>
          <w:spacing w:val="-2"/>
          <w:sz w:val="28"/>
          <w:szCs w:val="28"/>
        </w:rPr>
        <w:t>[</w:t>
      </w:r>
      <w:r w:rsidRPr="00C3397B">
        <w:rPr>
          <w:spacing w:val="-2"/>
          <w:sz w:val="28"/>
          <w:szCs w:val="28"/>
          <w:lang w:val="uk-UA"/>
        </w:rPr>
        <w:t xml:space="preserve">Електронний ресурс]. – Режим доступу: </w:t>
      </w:r>
      <w:r w:rsidRPr="00C3397B">
        <w:rPr>
          <w:spacing w:val="-2"/>
          <w:sz w:val="28"/>
          <w:szCs w:val="28"/>
        </w:rPr>
        <w:t>http://global-national.in.ua/archive/9-2016/121.pdf</w:t>
      </w:r>
    </w:p>
    <w:p w:rsidR="005B19D8" w:rsidRPr="00C3397B" w:rsidRDefault="005B19D8" w:rsidP="005B19D8">
      <w:pPr>
        <w:widowControl w:val="0"/>
        <w:numPr>
          <w:ilvl w:val="0"/>
          <w:numId w:val="1"/>
        </w:numPr>
        <w:tabs>
          <w:tab w:val="clear" w:pos="720"/>
          <w:tab w:val="num" w:pos="0"/>
          <w:tab w:val="left" w:pos="1080"/>
        </w:tabs>
        <w:ind w:left="0" w:firstLine="720"/>
        <w:jc w:val="both"/>
        <w:rPr>
          <w:color w:val="333333"/>
          <w:spacing w:val="-2"/>
          <w:sz w:val="28"/>
          <w:szCs w:val="28"/>
          <w:lang w:val="uk-UA"/>
        </w:rPr>
      </w:pPr>
      <w:proofErr w:type="spellStart"/>
      <w:r w:rsidRPr="00C3397B">
        <w:rPr>
          <w:spacing w:val="-2"/>
          <w:sz w:val="28"/>
          <w:szCs w:val="28"/>
          <w:lang w:val="uk-UA"/>
        </w:rPr>
        <w:t>Мосьпан</w:t>
      </w:r>
      <w:proofErr w:type="spellEnd"/>
      <w:r w:rsidRPr="00C3397B">
        <w:rPr>
          <w:spacing w:val="-2"/>
          <w:sz w:val="28"/>
          <w:szCs w:val="28"/>
          <w:lang w:val="uk-UA"/>
        </w:rPr>
        <w:t xml:space="preserve"> Н. Чинники взаємодії вищої освіти з ринком праці в Європейському союзі / Наталя </w:t>
      </w:r>
      <w:proofErr w:type="spellStart"/>
      <w:r w:rsidRPr="00C3397B">
        <w:rPr>
          <w:spacing w:val="-2"/>
          <w:sz w:val="28"/>
          <w:szCs w:val="28"/>
          <w:lang w:val="uk-UA"/>
        </w:rPr>
        <w:t>Мо</w:t>
      </w:r>
      <w:r>
        <w:rPr>
          <w:spacing w:val="-2"/>
          <w:sz w:val="28"/>
          <w:szCs w:val="28"/>
          <w:lang w:val="uk-UA"/>
        </w:rPr>
        <w:t>сьпан</w:t>
      </w:r>
      <w:proofErr w:type="spellEnd"/>
      <w:r>
        <w:rPr>
          <w:spacing w:val="-2"/>
          <w:sz w:val="28"/>
          <w:szCs w:val="28"/>
          <w:lang w:val="uk-UA"/>
        </w:rPr>
        <w:t xml:space="preserve"> // Науковий вісник </w:t>
      </w:r>
      <w:proofErr w:type="spellStart"/>
      <w:r>
        <w:rPr>
          <w:spacing w:val="-2"/>
          <w:sz w:val="28"/>
          <w:szCs w:val="28"/>
          <w:lang w:val="uk-UA"/>
        </w:rPr>
        <w:t>МНУ</w:t>
      </w:r>
      <w:r w:rsidRPr="00C3397B">
        <w:rPr>
          <w:spacing w:val="-2"/>
          <w:sz w:val="28"/>
          <w:szCs w:val="28"/>
          <w:lang w:val="uk-UA"/>
        </w:rPr>
        <w:t>імені</w:t>
      </w:r>
      <w:proofErr w:type="spellEnd"/>
      <w:r w:rsidRPr="00C3397B">
        <w:rPr>
          <w:spacing w:val="-2"/>
          <w:sz w:val="28"/>
          <w:szCs w:val="28"/>
          <w:lang w:val="uk-UA"/>
        </w:rPr>
        <w:t xml:space="preserve"> В. О. Сухомлинського. Педагогічні науки. – 2016</w:t>
      </w:r>
      <w:r>
        <w:rPr>
          <w:spacing w:val="-2"/>
          <w:sz w:val="28"/>
          <w:szCs w:val="28"/>
          <w:lang w:val="uk-UA"/>
        </w:rPr>
        <w:t xml:space="preserve">. – № 1 </w:t>
      </w:r>
      <w:r w:rsidRPr="00C3397B">
        <w:rPr>
          <w:spacing w:val="-2"/>
          <w:sz w:val="28"/>
          <w:szCs w:val="28"/>
          <w:lang w:val="uk-UA"/>
        </w:rPr>
        <w:t xml:space="preserve">(52). – С. 328-334. </w:t>
      </w:r>
      <w:r w:rsidRPr="00C3397B">
        <w:rPr>
          <w:spacing w:val="-2"/>
          <w:sz w:val="28"/>
          <w:szCs w:val="28"/>
        </w:rPr>
        <w:t>[</w:t>
      </w:r>
      <w:r w:rsidRPr="00C3397B">
        <w:rPr>
          <w:spacing w:val="-2"/>
          <w:sz w:val="28"/>
          <w:szCs w:val="28"/>
          <w:lang w:val="uk-UA"/>
        </w:rPr>
        <w:t xml:space="preserve">Електронний ресурс]. – Режим доступу: </w:t>
      </w:r>
      <w:r w:rsidRPr="00C3397B">
        <w:rPr>
          <w:spacing w:val="-2"/>
          <w:sz w:val="28"/>
          <w:szCs w:val="28"/>
          <w:lang w:val="en-US"/>
        </w:rPr>
        <w:t>http</w:t>
      </w:r>
      <w:r w:rsidRPr="00C3397B">
        <w:rPr>
          <w:spacing w:val="-2"/>
          <w:sz w:val="28"/>
          <w:szCs w:val="28"/>
          <w:lang w:val="uk-UA"/>
        </w:rPr>
        <w:t>://</w:t>
      </w:r>
      <w:proofErr w:type="spellStart"/>
      <w:r w:rsidRPr="00C3397B">
        <w:rPr>
          <w:spacing w:val="-2"/>
          <w:sz w:val="28"/>
          <w:szCs w:val="28"/>
          <w:lang w:val="en-US"/>
        </w:rPr>
        <w:t>elibrary</w:t>
      </w:r>
      <w:proofErr w:type="spellEnd"/>
      <w:r w:rsidRPr="00C3397B">
        <w:rPr>
          <w:spacing w:val="-2"/>
          <w:sz w:val="28"/>
          <w:szCs w:val="28"/>
          <w:lang w:val="uk-UA"/>
        </w:rPr>
        <w:t>.</w:t>
      </w:r>
      <w:proofErr w:type="spellStart"/>
      <w:r w:rsidRPr="00C3397B">
        <w:rPr>
          <w:spacing w:val="-2"/>
          <w:sz w:val="28"/>
          <w:szCs w:val="28"/>
          <w:lang w:val="en-US"/>
        </w:rPr>
        <w:t>kubg</w:t>
      </w:r>
      <w:proofErr w:type="spellEnd"/>
      <w:r w:rsidRPr="00C3397B">
        <w:rPr>
          <w:spacing w:val="-2"/>
          <w:sz w:val="28"/>
          <w:szCs w:val="28"/>
          <w:lang w:val="uk-UA"/>
        </w:rPr>
        <w:t>.</w:t>
      </w:r>
      <w:proofErr w:type="spellStart"/>
      <w:r w:rsidRPr="00C3397B">
        <w:rPr>
          <w:spacing w:val="-2"/>
          <w:sz w:val="28"/>
          <w:szCs w:val="28"/>
          <w:lang w:val="en-US"/>
        </w:rPr>
        <w:t>edu</w:t>
      </w:r>
      <w:proofErr w:type="spellEnd"/>
      <w:r w:rsidRPr="00C3397B">
        <w:rPr>
          <w:spacing w:val="-2"/>
          <w:sz w:val="28"/>
          <w:szCs w:val="28"/>
          <w:lang w:val="uk-UA"/>
        </w:rPr>
        <w:t>.</w:t>
      </w:r>
      <w:proofErr w:type="spellStart"/>
      <w:r w:rsidRPr="00C3397B">
        <w:rPr>
          <w:spacing w:val="-2"/>
          <w:sz w:val="28"/>
          <w:szCs w:val="28"/>
          <w:lang w:val="en-US"/>
        </w:rPr>
        <w:t>ua</w:t>
      </w:r>
      <w:proofErr w:type="spellEnd"/>
      <w:r w:rsidRPr="00C3397B">
        <w:rPr>
          <w:spacing w:val="-2"/>
          <w:sz w:val="28"/>
          <w:szCs w:val="28"/>
          <w:lang w:val="uk-UA"/>
        </w:rPr>
        <w:t>/16904/1/</w:t>
      </w:r>
      <w:r w:rsidRPr="00C3397B">
        <w:rPr>
          <w:spacing w:val="-2"/>
          <w:sz w:val="28"/>
          <w:szCs w:val="28"/>
          <w:lang w:val="en-US"/>
        </w:rPr>
        <w:t>N</w:t>
      </w:r>
      <w:r w:rsidRPr="00C3397B">
        <w:rPr>
          <w:spacing w:val="-2"/>
          <w:sz w:val="28"/>
          <w:szCs w:val="28"/>
          <w:lang w:val="uk-UA"/>
        </w:rPr>
        <w:t>_</w:t>
      </w:r>
      <w:proofErr w:type="spellStart"/>
      <w:r w:rsidRPr="00C3397B">
        <w:rPr>
          <w:spacing w:val="-2"/>
          <w:sz w:val="28"/>
          <w:szCs w:val="28"/>
          <w:lang w:val="en-US"/>
        </w:rPr>
        <w:t>Mospaan</w:t>
      </w:r>
      <w:proofErr w:type="spellEnd"/>
      <w:r w:rsidRPr="00C3397B">
        <w:rPr>
          <w:spacing w:val="-2"/>
          <w:sz w:val="28"/>
          <w:szCs w:val="28"/>
          <w:lang w:val="uk-UA"/>
        </w:rPr>
        <w:t>%20</w:t>
      </w:r>
      <w:r w:rsidRPr="00C3397B">
        <w:rPr>
          <w:spacing w:val="-2"/>
          <w:sz w:val="28"/>
          <w:szCs w:val="28"/>
          <w:lang w:val="en-US"/>
        </w:rPr>
        <w:t>NVM</w:t>
      </w:r>
      <w:r w:rsidRPr="00C3397B">
        <w:rPr>
          <w:spacing w:val="-2"/>
          <w:sz w:val="28"/>
          <w:szCs w:val="28"/>
          <w:lang w:val="uk-UA"/>
        </w:rPr>
        <w:t>%202016_1.</w:t>
      </w:r>
      <w:r w:rsidRPr="00C3397B">
        <w:rPr>
          <w:spacing w:val="-2"/>
          <w:sz w:val="28"/>
          <w:szCs w:val="28"/>
          <w:lang w:val="en-US"/>
        </w:rPr>
        <w:t>pdf</w:t>
      </w:r>
    </w:p>
    <w:p w:rsidR="005B19D8" w:rsidRPr="00C3397B" w:rsidRDefault="005B19D8" w:rsidP="005B19D8">
      <w:pPr>
        <w:widowControl w:val="0"/>
        <w:numPr>
          <w:ilvl w:val="0"/>
          <w:numId w:val="1"/>
        </w:numPr>
        <w:tabs>
          <w:tab w:val="clear" w:pos="720"/>
          <w:tab w:val="num" w:pos="0"/>
          <w:tab w:val="left" w:pos="1080"/>
        </w:tabs>
        <w:ind w:left="0" w:firstLine="720"/>
        <w:jc w:val="both"/>
        <w:rPr>
          <w:spacing w:val="-2"/>
          <w:sz w:val="28"/>
          <w:szCs w:val="28"/>
          <w:lang w:val="uk-UA"/>
        </w:rPr>
      </w:pPr>
      <w:r w:rsidRPr="00C3397B">
        <w:rPr>
          <w:spacing w:val="-2"/>
          <w:sz w:val="28"/>
          <w:szCs w:val="28"/>
          <w:lang w:val="uk-UA"/>
        </w:rPr>
        <w:t>Проект з покращення освіти в Україні [Електронний ресурс].  – Режим доступу: http://www.csr-ukraine.org/skm_keys.html.</w:t>
      </w:r>
    </w:p>
    <w:p w:rsidR="005B19D8" w:rsidRDefault="005B19D8" w:rsidP="005B19D8">
      <w:pPr>
        <w:pStyle w:val="FR2"/>
        <w:tabs>
          <w:tab w:val="left" w:pos="993"/>
          <w:tab w:val="left" w:pos="1080"/>
        </w:tabs>
        <w:spacing w:line="240" w:lineRule="auto"/>
        <w:ind w:firstLine="709"/>
        <w:jc w:val="center"/>
        <w:rPr>
          <w:b/>
          <w:spacing w:val="-2"/>
          <w:sz w:val="28"/>
          <w:szCs w:val="28"/>
          <w:highlight w:val="yellow"/>
        </w:rPr>
      </w:pPr>
    </w:p>
    <w:p w:rsidR="00D35273" w:rsidRPr="005B19D8" w:rsidRDefault="00D35273">
      <w:pPr>
        <w:rPr>
          <w:lang w:val="uk-UA"/>
        </w:rPr>
      </w:pPr>
    </w:p>
    <w:sectPr w:rsidR="00D35273" w:rsidRPr="005B19D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67C0898"/>
    <w:multiLevelType w:val="hybridMultilevel"/>
    <w:tmpl w:val="CAFA6BE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19D8"/>
    <w:rsid w:val="005B19D8"/>
    <w:rsid w:val="00D352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D35176"/>
  <w15:chartTrackingRefBased/>
  <w15:docId w15:val="{D580469D-A34D-4DBC-840D-466732FFB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ru-RU" w:eastAsia="en-US" w:bidi="ar-SA"/>
      </w:rPr>
    </w:rPrDefault>
    <w:pPrDefault>
      <w:pPr>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B19D8"/>
    <w:pPr>
      <w:jc w:val="left"/>
    </w:pPr>
    <w:rPr>
      <w:rFonts w:eastAsia="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iPriority w:val="99"/>
    <w:rsid w:val="005B19D8"/>
    <w:pPr>
      <w:spacing w:before="100" w:beforeAutospacing="1" w:after="100" w:afterAutospacing="1"/>
    </w:pPr>
  </w:style>
  <w:style w:type="character" w:customStyle="1" w:styleId="a4">
    <w:name w:val="Обычный (веб) Знак"/>
    <w:link w:val="a3"/>
    <w:uiPriority w:val="99"/>
    <w:locked/>
    <w:rsid w:val="005B19D8"/>
    <w:rPr>
      <w:rFonts w:eastAsia="Times New Roman"/>
      <w:lang w:eastAsia="ru-RU"/>
    </w:rPr>
  </w:style>
  <w:style w:type="paragraph" w:styleId="a5">
    <w:name w:val="List Paragraph"/>
    <w:basedOn w:val="a"/>
    <w:uiPriority w:val="34"/>
    <w:qFormat/>
    <w:rsid w:val="005B19D8"/>
    <w:pPr>
      <w:spacing w:after="200" w:line="276" w:lineRule="auto"/>
      <w:ind w:left="720"/>
      <w:contextualSpacing/>
    </w:pPr>
    <w:rPr>
      <w:rFonts w:ascii="Calibri" w:eastAsia="Calibri" w:hAnsi="Calibri"/>
      <w:sz w:val="22"/>
      <w:szCs w:val="22"/>
      <w:lang w:eastAsia="en-US"/>
    </w:rPr>
  </w:style>
  <w:style w:type="paragraph" w:customStyle="1" w:styleId="FR2">
    <w:name w:val="FR2"/>
    <w:rsid w:val="005B19D8"/>
    <w:pPr>
      <w:widowControl w:val="0"/>
      <w:autoSpaceDE w:val="0"/>
      <w:autoSpaceDN w:val="0"/>
      <w:spacing w:line="480" w:lineRule="auto"/>
      <w:ind w:firstLine="560"/>
      <w:jc w:val="both"/>
    </w:pPr>
    <w:rPr>
      <w:rFonts w:eastAsia="Times New Roman"/>
      <w:lang w:val="uk-UA" w:eastAsia="ru-RU"/>
    </w:rPr>
  </w:style>
  <w:style w:type="paragraph" w:customStyle="1" w:styleId="annotation">
    <w:name w:val="annotation"/>
    <w:basedOn w:val="a"/>
    <w:rsid w:val="005B19D8"/>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3478</Words>
  <Characters>1983</Characters>
  <Application>Microsoft Office Word</Application>
  <DocSecurity>0</DocSecurity>
  <Lines>16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cp:revision>
  <dcterms:created xsi:type="dcterms:W3CDTF">2019-02-17T15:22:00Z</dcterms:created>
  <dcterms:modified xsi:type="dcterms:W3CDTF">2019-02-17T15:28:00Z</dcterms:modified>
</cp:coreProperties>
</file>