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ПОЛТАВСЬКА ДЕРЖАВНА АГАРНА АКАДЕМІЯ</w:t>
      </w: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Факультет технології виробництва і переробки продукції тваринництва.</w:t>
      </w:r>
    </w:p>
    <w:p w:rsidR="007D7AE4" w:rsidRDefault="007D7AE4" w:rsidP="007D7AE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Кафедра годівлі та зоогігієни сільськогосподарських тварин </w:t>
      </w: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Освітньо-професійна програма</w:t>
      </w: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7D7AE4" w:rsidRDefault="007D7AE4" w:rsidP="007D7AE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Спеціальність</w:t>
      </w: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204 Технологія виробництва і переробки продукції тваринництва</w:t>
      </w:r>
    </w:p>
    <w:p w:rsidR="007D7AE4" w:rsidRDefault="007D7AE4" w:rsidP="007D7AE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МАГІСТЕРСЬКА ДИПЛОМНА РОБОТА</w:t>
      </w: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:rsidR="007D7AE4" w:rsidRDefault="007D7AE4" w:rsidP="007D7AE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тему: „</w:t>
      </w:r>
      <w:r>
        <w:rPr>
          <w:rFonts w:ascii="Times New Roman" w:hAnsi="Times New Roman"/>
          <w:b/>
          <w:sz w:val="28"/>
          <w:szCs w:val="28"/>
          <w:lang w:val="uk-UA"/>
        </w:rPr>
        <w:t>Оптимізація санітарно-гігієнічних параметрів утримання великої рогатої худоби в ТОВ  ,,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Великобагачанський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комбікормовий завод</w:t>
      </w:r>
      <w:r>
        <w:rPr>
          <w:rFonts w:ascii="Times New Roman" w:hAnsi="Times New Roman"/>
          <w:sz w:val="28"/>
          <w:szCs w:val="28"/>
          <w:lang w:val="uk-UA"/>
        </w:rPr>
        <w:t>’’</w:t>
      </w:r>
    </w:p>
    <w:p w:rsidR="007D7AE4" w:rsidRDefault="007D7AE4" w:rsidP="007D7AE4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Виконав: </w:t>
      </w: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Здобувач вищої освіти </w:t>
      </w: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Дебелий О. В.</w:t>
      </w: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Ульянко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О.</w:t>
      </w: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:rsidR="007D7AE4" w:rsidRDefault="007D7AE4" w:rsidP="007D7AE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 –  Мороз О. Г.</w:t>
      </w: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vertAlign w:val="subscript"/>
          <w:lang w:val="uk-UA"/>
        </w:rPr>
      </w:pPr>
    </w:p>
    <w:p w:rsidR="007D7AE4" w:rsidRDefault="007D7AE4" w:rsidP="007D7A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Полтава - 2018  </w:t>
      </w:r>
    </w:p>
    <w:p w:rsidR="007D7AE4" w:rsidRDefault="007D7AE4" w:rsidP="007D7AE4">
      <w:pPr>
        <w:jc w:val="center"/>
        <w:rPr>
          <w:sz w:val="26"/>
          <w:szCs w:val="26"/>
        </w:rPr>
      </w:pPr>
      <w:r>
        <w:rPr>
          <w:rFonts w:ascii="Times New Roman" w:hAnsi="Times New Roman"/>
          <w:sz w:val="48"/>
          <w:szCs w:val="48"/>
          <w:lang w:val="uk-UA"/>
        </w:rPr>
        <w:br w:type="page"/>
      </w:r>
    </w:p>
    <w:p w:rsidR="007D7AE4" w:rsidRDefault="007D7AE4" w:rsidP="007D7AE4">
      <w:pPr>
        <w:jc w:val="center"/>
        <w:rPr>
          <w:sz w:val="26"/>
          <w:szCs w:val="26"/>
        </w:rPr>
      </w:pPr>
    </w:p>
    <w:p w:rsidR="007D7AE4" w:rsidRDefault="007D7AE4" w:rsidP="007D7AE4">
      <w:pPr>
        <w:jc w:val="center"/>
      </w:pPr>
      <w:r>
        <w:rPr>
          <w:rFonts w:ascii="Times New Roman" w:hAnsi="Times New Roman"/>
          <w:sz w:val="28"/>
          <w:szCs w:val="28"/>
          <w:lang w:val="uk-UA"/>
        </w:rPr>
        <w:t>РЕФЕРАТ</w:t>
      </w:r>
    </w:p>
    <w:p w:rsidR="007D7AE4" w:rsidRDefault="007D7AE4" w:rsidP="007D7A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Охарактеризовано кормові ресурси господарства, урожайність сільськогосподарських угідь, та природних сінокосів, пасовищ і багаторічних трав, </w:t>
      </w:r>
      <w:r>
        <w:rPr>
          <w:rFonts w:ascii="Times New Roman" w:hAnsi="Times New Roman"/>
          <w:sz w:val="28"/>
          <w:szCs w:val="28"/>
          <w:lang w:val="uk-UA"/>
        </w:rPr>
        <w:t>що входять у користування ТОВ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Великобагачанський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комбікормовий завод</w:t>
      </w:r>
      <w:r>
        <w:rPr>
          <w:rFonts w:ascii="Times New Roman" w:hAnsi="Times New Roman"/>
          <w:sz w:val="28"/>
          <w:szCs w:val="28"/>
          <w:lang w:val="uk-UA"/>
        </w:rPr>
        <w:t>».</w:t>
      </w:r>
    </w:p>
    <w:p w:rsidR="007D7AE4" w:rsidRDefault="007D7AE4" w:rsidP="007D7A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Розкрито о</w:t>
      </w:r>
      <w:r>
        <w:rPr>
          <w:rFonts w:ascii="Times New Roman" w:hAnsi="Times New Roman"/>
          <w:sz w:val="28"/>
          <w:szCs w:val="28"/>
          <w:lang w:val="uk-UA"/>
        </w:rPr>
        <w:t xml:space="preserve">собливості використання </w:t>
      </w:r>
      <w:r>
        <w:rPr>
          <w:rFonts w:ascii="Times New Roman" w:hAnsi="Times New Roman"/>
          <w:sz w:val="28"/>
          <w:szCs w:val="28"/>
          <w:lang w:val="uk-UA"/>
        </w:rPr>
        <w:t xml:space="preserve">кормових ресурсів </w:t>
      </w:r>
      <w:r>
        <w:rPr>
          <w:rFonts w:ascii="Times New Roman" w:hAnsi="Times New Roman"/>
          <w:sz w:val="28"/>
          <w:szCs w:val="28"/>
          <w:lang w:val="uk-UA"/>
        </w:rPr>
        <w:t>для годівлі великої рогатої худоби.   Наведено порівняльну оцінку кормової цінності зелені, сухого сіна та концентрованих кормів у складі повнораціонних комбікормів  кормів польово</w:t>
      </w:r>
      <w:r>
        <w:rPr>
          <w:rFonts w:ascii="Times New Roman" w:hAnsi="Times New Roman"/>
          <w:sz w:val="28"/>
          <w:szCs w:val="28"/>
          <w:lang w:val="uk-UA"/>
        </w:rPr>
        <w:t>ї сівозміни зернових, соковитих, б</w:t>
      </w:r>
      <w:r>
        <w:rPr>
          <w:rFonts w:ascii="Times New Roman" w:hAnsi="Times New Roman"/>
          <w:sz w:val="28"/>
          <w:szCs w:val="28"/>
          <w:lang w:val="uk-UA"/>
        </w:rPr>
        <w:t xml:space="preserve">уряків і силосу кукурудзи та мінеральних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преміксів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Показано довідникові дані поживності наявності пластичних, біологічно активних та мінеральних інгредієнтів для різних видів кормів, що використовуються в ТОВ ,,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Великобагачанський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комбікормовий завод’’.</w:t>
      </w:r>
    </w:p>
    <w:p w:rsidR="007D7AE4" w:rsidRDefault="007D7AE4" w:rsidP="007D7AE4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D7AE4" w:rsidRDefault="007D7AE4" w:rsidP="007D7AE4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12C98" w:rsidRPr="007D7AE4" w:rsidRDefault="00812C98" w:rsidP="007D7AE4">
      <w:pPr>
        <w:rPr>
          <w:lang w:val="uk-UA"/>
        </w:rPr>
      </w:pPr>
      <w:bookmarkStart w:id="0" w:name="_GoBack"/>
      <w:bookmarkEnd w:id="0"/>
    </w:p>
    <w:sectPr w:rsidR="00812C98" w:rsidRPr="007D7AE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AA0"/>
    <w:rsid w:val="00377AA0"/>
    <w:rsid w:val="007D7AE4"/>
    <w:rsid w:val="0081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BAB0C"/>
  <w15:chartTrackingRefBased/>
  <w15:docId w15:val="{19E0B0BE-E88C-41AF-B995-08D91E735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7AE4"/>
    <w:pPr>
      <w:spacing w:line="256" w:lineRule="auto"/>
    </w:pPr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D7AE4"/>
    <w:rPr>
      <w:rFonts w:ascii="Times New Roman" w:hAnsi="Times New Roman" w:cs="Times New Roman" w:hint="default"/>
      <w:color w:val="0563C1"/>
      <w:u w:val="single"/>
    </w:rPr>
  </w:style>
  <w:style w:type="paragraph" w:styleId="1">
    <w:name w:val="toc 1"/>
    <w:basedOn w:val="a"/>
    <w:next w:val="a"/>
    <w:autoRedefine/>
    <w:semiHidden/>
    <w:unhideWhenUsed/>
    <w:rsid w:val="007D7AE4"/>
    <w:pPr>
      <w:spacing w:after="100"/>
    </w:pPr>
  </w:style>
  <w:style w:type="paragraph" w:styleId="2">
    <w:name w:val="toc 2"/>
    <w:basedOn w:val="a"/>
    <w:next w:val="a"/>
    <w:autoRedefine/>
    <w:semiHidden/>
    <w:unhideWhenUsed/>
    <w:rsid w:val="007D7AE4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873</Words>
  <Characters>498</Characters>
  <Application>Microsoft Office Word</Application>
  <DocSecurity>0</DocSecurity>
  <Lines>4</Lines>
  <Paragraphs>2</Paragraphs>
  <ScaleCrop>false</ScaleCrop>
  <Company>SPecialiST RePack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3</cp:revision>
  <dcterms:created xsi:type="dcterms:W3CDTF">2019-02-22T10:27:00Z</dcterms:created>
  <dcterms:modified xsi:type="dcterms:W3CDTF">2019-02-22T10:28:00Z</dcterms:modified>
</cp:coreProperties>
</file>