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BC3" w:rsidRPr="00E2510E" w:rsidRDefault="00E2510E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z w:val="28"/>
          <w:szCs w:val="28"/>
          <w:lang w:val="uk-UA" w:eastAsia="ru-RU"/>
        </w:rPr>
      </w:pPr>
      <w:bookmarkStart w:id="0" w:name="_GoBack"/>
      <w:bookmarkEnd w:id="0"/>
      <w:r>
        <w:rPr>
          <w:rStyle w:val="fontstyle01"/>
        </w:rPr>
        <w:t>ПОЛТАВСЬК</w:t>
      </w:r>
      <w:r w:rsidR="00491C09">
        <w:rPr>
          <w:rStyle w:val="fontstyle01"/>
          <w:lang w:val="uk-UA"/>
        </w:rPr>
        <w:t>ИЙ</w:t>
      </w:r>
      <w:r>
        <w:rPr>
          <w:rStyle w:val="fontstyle01"/>
        </w:rPr>
        <w:t xml:space="preserve"> ДЕРЖАВН</w:t>
      </w:r>
      <w:r w:rsidR="00491C09">
        <w:rPr>
          <w:rStyle w:val="fontstyle01"/>
          <w:lang w:val="uk-UA"/>
        </w:rPr>
        <w:t>ИЙ</w:t>
      </w:r>
      <w:r>
        <w:rPr>
          <w:rStyle w:val="fontstyle01"/>
        </w:rPr>
        <w:t xml:space="preserve"> АГРАРН</w:t>
      </w:r>
      <w:r w:rsidR="00491C09">
        <w:rPr>
          <w:rStyle w:val="fontstyle01"/>
          <w:lang w:val="uk-UA"/>
        </w:rPr>
        <w:t>ИЙ</w:t>
      </w:r>
      <w:r>
        <w:rPr>
          <w:rStyle w:val="fontstyle01"/>
        </w:rPr>
        <w:t xml:space="preserve"> </w:t>
      </w:r>
      <w:r w:rsidR="00491C09">
        <w:rPr>
          <w:rStyle w:val="fontstyle01"/>
          <w:lang w:val="uk-UA"/>
        </w:rPr>
        <w:t>УНІВЕРСИТЕТ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НАВЧАЛЬНО-НАУКОВИЙ ІНСТИТУТ ЕКОНОМІКИ,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УПРАВЛІННЯ, ПРАВА ТА ІНФОРМАЦІЙНИХ ТЕХНОЛОГІЙ</w:t>
      </w:r>
      <w:r>
        <w:rPr>
          <w:b/>
          <w:bCs/>
          <w:color w:val="000000"/>
          <w:sz w:val="28"/>
          <w:szCs w:val="28"/>
        </w:rPr>
        <w:br/>
      </w:r>
      <w:r>
        <w:rPr>
          <w:rStyle w:val="fontstyle01"/>
        </w:rPr>
        <w:t>КАФЕДРА МЕНЕДЖМЕНТ</w:t>
      </w:r>
      <w:r>
        <w:rPr>
          <w:rStyle w:val="fontstyle01"/>
          <w:lang w:val="uk-UA"/>
        </w:rPr>
        <w:t>У</w:t>
      </w:r>
      <w:r w:rsidR="00491C09">
        <w:rPr>
          <w:rStyle w:val="fontstyle01"/>
          <w:lang w:val="uk-UA"/>
        </w:rPr>
        <w:t xml:space="preserve"> ІМ. І.А. МАРКІНОЇ</w:t>
      </w:r>
    </w:p>
    <w:p w:rsidR="00C57BC3" w:rsidRPr="000B6275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right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bookmarkStart w:id="1" w:name="bookmark0"/>
    </w:p>
    <w:bookmarkEnd w:id="1"/>
    <w:p w:rsidR="00AE35A9" w:rsidRDefault="00C441E2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МАНОЙЛО  НАТАЛІЇ  ОЛЕГІВНИ</w:t>
      </w:r>
    </w:p>
    <w:p w:rsidR="00491C09" w:rsidRDefault="00491C09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491C09" w:rsidRDefault="00491C09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AE35A9" w:rsidRPr="000B6275" w:rsidRDefault="00AE35A9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332ECC" w:rsidRPr="00EB761F" w:rsidRDefault="00C441E2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eastAsia="ru-RU"/>
        </w:rPr>
      </w:pP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«</w:t>
      </w:r>
      <w:r w:rsidRPr="00C441E2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МЕНЕДЖМЕНТ КОНКУРЕНТОСПРОМОЖНОСТІ АГРАРНОГО ПІДПРИЄМСТВА</w:t>
      </w:r>
      <w:r w:rsidR="005E02A8"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 xml:space="preserve">» </w:t>
      </w:r>
    </w:p>
    <w:p w:rsidR="00C57BC3" w:rsidRPr="000B6275" w:rsidRDefault="005E02A8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(</w:t>
      </w:r>
      <w:r w:rsidRPr="005E02A8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ТОВ «АГРОФІРМА «ЗОРЯ-АГРО» МИРГОРОДСЬКОГО РАЙОНУ</w:t>
      </w:r>
      <w:r w:rsidRPr="00E2510E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»</w:t>
      </w:r>
      <w:r w:rsidRPr="00332ECC">
        <w:rPr>
          <w:rFonts w:ascii="Times New Roman" w:eastAsia="Batang" w:hAnsi="Times New Roman" w:cs="Times New Roman"/>
          <w:b/>
          <w:bCs/>
          <w:color w:val="000000"/>
          <w:spacing w:val="-2"/>
          <w:sz w:val="28"/>
          <w:szCs w:val="28"/>
          <w:lang w:val="uk-UA" w:eastAsia="ru-RU"/>
        </w:rPr>
        <w:t>)</w:t>
      </w: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32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Освітньо-професійна програма </w:t>
      </w:r>
      <w:r w:rsidR="001346A1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Менеджмент організацій</w:t>
      </w:r>
    </w:p>
    <w:p w:rsidR="00C57BC3" w:rsidRPr="000B6275" w:rsidRDefault="00C57BC3" w:rsidP="00C57BC3">
      <w:pPr>
        <w:keepNext/>
        <w:widowControl w:val="0"/>
        <w:spacing w:after="0" w:line="240" w:lineRule="auto"/>
        <w:jc w:val="center"/>
        <w:outlineLvl w:val="0"/>
        <w:rPr>
          <w:rFonts w:ascii="Times New Roman" w:eastAsia="Batang" w:hAnsi="Times New Roman" w:cs="Times New Roman"/>
          <w:bCs/>
          <w:caps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Спеціальність 0</w:t>
      </w:r>
      <w:r w:rsidRPr="000B6275">
        <w:rPr>
          <w:rFonts w:ascii="Times New Roman" w:eastAsia="Batang" w:hAnsi="Times New Roman" w:cs="Times New Roman"/>
          <w:caps/>
          <w:color w:val="000000"/>
          <w:sz w:val="28"/>
          <w:szCs w:val="28"/>
          <w:lang w:val="uk-UA" w:eastAsia="ru-RU"/>
        </w:rPr>
        <w:t>73 </w:t>
      </w: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Менеджмент</w:t>
      </w: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bCs/>
          <w:sz w:val="28"/>
          <w:szCs w:val="28"/>
          <w:lang w:val="uk-UA" w:eastAsia="ru-RU"/>
        </w:rPr>
        <w:t>Ступінь вищої освіти Магістр</w:t>
      </w: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РЕФЕРАТ</w:t>
      </w:r>
    </w:p>
    <w:p w:rsidR="00C57BC3" w:rsidRPr="000B6275" w:rsidRDefault="00E2510E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Кваліфікаційної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роботи на здобуття кваліфікації </w:t>
      </w:r>
      <w:r w:rsidR="00C57BC3" w:rsidRPr="000B6275">
        <w:rPr>
          <w:rFonts w:ascii="Times New Roman" w:eastAsia="Batang" w:hAnsi="Times New Roman" w:cs="Times New Roman"/>
          <w:i/>
          <w:color w:val="000000"/>
          <w:sz w:val="24"/>
          <w:szCs w:val="24"/>
          <w:lang w:val="uk-UA" w:eastAsia="ru-RU"/>
        </w:rPr>
        <w:t>–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/>
        <w:t>магістр менеджменту</w:t>
      </w: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AE35A9" w:rsidRPr="000B6275" w:rsidRDefault="00AE35A9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rPr>
          <w:rFonts w:ascii="Times New Roman" w:eastAsia="Batang" w:hAnsi="Times New Roman" w:cs="Times New Roman"/>
          <w:color w:val="000000"/>
          <w:sz w:val="20"/>
          <w:szCs w:val="20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C57BC3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0B6275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EB761F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332ECC" w:rsidRPr="00EB761F" w:rsidRDefault="00332ECC" w:rsidP="00E2510E">
      <w:pPr>
        <w:widowControl w:val="0"/>
        <w:spacing w:after="0" w:line="240" w:lineRule="auto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483041" w:rsidRPr="00EB761F" w:rsidRDefault="00483041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332ECC" w:rsidRPr="00EB761F" w:rsidRDefault="00332ECC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b/>
          <w:color w:val="000000"/>
          <w:sz w:val="28"/>
          <w:szCs w:val="28"/>
          <w:lang w:val="uk-UA" w:eastAsia="ru-RU"/>
        </w:rPr>
      </w:pPr>
    </w:p>
    <w:p w:rsidR="00C57BC3" w:rsidRPr="000B6275" w:rsidRDefault="005D5222" w:rsidP="00C57BC3">
      <w:pPr>
        <w:widowControl w:val="0"/>
        <w:spacing w:after="0" w:line="240" w:lineRule="auto"/>
        <w:jc w:val="center"/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Полтава – 20</w:t>
      </w:r>
      <w:r w:rsidR="00E2510E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2</w:t>
      </w:r>
      <w:r w:rsidR="00CE2547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>2</w:t>
      </w:r>
      <w:r w:rsidR="00C57BC3"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 року</w:t>
      </w:r>
    </w:p>
    <w:p w:rsidR="00C57BC3" w:rsidRPr="000B6275" w:rsidRDefault="00C57BC3" w:rsidP="00C57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B6275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br w:type="page"/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Кваліфікаційна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A5073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7</w:t>
      </w:r>
      <w:r w:rsidR="002710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9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найменуван</w:t>
      </w:r>
      <w:r w:rsidR="00491C0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), </w:t>
      </w:r>
      <w:r w:rsidR="004E26EB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8</w:t>
      </w:r>
      <w:r w:rsidR="00A3062C" w:rsidRPr="00EB761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32EC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додатків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Кваліфікаційна</w:t>
      </w:r>
      <w:r w:rsidR="00E2510E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робота </w:t>
      </w:r>
      <w:r w:rsidR="009A7190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містить </w:t>
      </w:r>
      <w:r w:rsidR="002710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18</w:t>
      </w:r>
      <w:r w:rsidR="00491C0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таблиц</w:t>
      </w:r>
      <w:r w:rsidR="00E2510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ь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, </w:t>
      </w:r>
      <w:r w:rsidR="002710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22</w:t>
      </w:r>
      <w:r w:rsidR="00FE0EC5"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рисунк</w:t>
      </w:r>
      <w:r w:rsidR="00332EC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и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викладена на</w:t>
      </w:r>
      <w:r w:rsidR="00AF6B7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491C09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7</w:t>
      </w:r>
      <w:r w:rsidR="00A5073E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6</w:t>
      </w:r>
      <w:r w:rsidRPr="000B627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сторінках.</w:t>
      </w:r>
    </w:p>
    <w:p w:rsidR="00893AE3" w:rsidRDefault="00893AE3" w:rsidP="00C57BC3">
      <w:pPr>
        <w:spacing w:after="0" w:line="317" w:lineRule="exact"/>
        <w:ind w:left="20" w:right="20" w:firstLine="68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</w:pPr>
    </w:p>
    <w:p w:rsidR="00C57BC3" w:rsidRPr="000B6275" w:rsidRDefault="00C57BC3" w:rsidP="00C57BC3">
      <w:pPr>
        <w:spacing w:after="0" w:line="317" w:lineRule="exact"/>
        <w:ind w:left="20" w:right="20" w:firstLine="68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</w:pPr>
      <w:r w:rsidRPr="000B627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2710B3" w:rsidRDefault="00C57BC3" w:rsidP="002710B3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першому розділі «</w:t>
      </w:r>
      <w:r w:rsidR="002710B3" w:rsidRPr="00735D93">
        <w:rPr>
          <w:rFonts w:ascii="Times New Roman" w:eastAsia="Batang" w:hAnsi="Times New Roman"/>
          <w:sz w:val="28"/>
          <w:szCs w:val="28"/>
          <w:lang w:eastAsia="ru-RU"/>
        </w:rPr>
        <w:t>Теоретико-</w:t>
      </w:r>
      <w:proofErr w:type="spellStart"/>
      <w:r w:rsidR="002710B3" w:rsidRPr="00735D93">
        <w:rPr>
          <w:rFonts w:ascii="Times New Roman" w:eastAsia="Batang" w:hAnsi="Times New Roman"/>
          <w:sz w:val="28"/>
          <w:szCs w:val="28"/>
          <w:lang w:eastAsia="ru-RU"/>
        </w:rPr>
        <w:t>методичні</w:t>
      </w:r>
      <w:proofErr w:type="spellEnd"/>
      <w:r w:rsidR="002710B3" w:rsidRPr="00735D93">
        <w:rPr>
          <w:rFonts w:ascii="Times New Roman" w:eastAsia="Batang" w:hAnsi="Times New Roman"/>
          <w:sz w:val="28"/>
          <w:szCs w:val="28"/>
          <w:lang w:eastAsia="ru-RU"/>
        </w:rPr>
        <w:t xml:space="preserve"> </w:t>
      </w:r>
      <w:proofErr w:type="spellStart"/>
      <w:r w:rsidR="002710B3" w:rsidRPr="00735D93">
        <w:rPr>
          <w:rFonts w:ascii="Times New Roman" w:eastAsia="Batang" w:hAnsi="Times New Roman"/>
          <w:sz w:val="28"/>
          <w:szCs w:val="28"/>
          <w:lang w:eastAsia="ru-RU"/>
        </w:rPr>
        <w:t>основи</w:t>
      </w:r>
      <w:proofErr w:type="spellEnd"/>
      <w:r w:rsidR="002710B3" w:rsidRPr="00735D93">
        <w:rPr>
          <w:rFonts w:ascii="Times New Roman" w:eastAsia="Batang" w:hAnsi="Times New Roman"/>
          <w:sz w:val="28"/>
          <w:szCs w:val="28"/>
          <w:lang w:eastAsia="ru-RU"/>
        </w:rPr>
        <w:t xml:space="preserve"> менеджменту </w:t>
      </w:r>
      <w:proofErr w:type="spellStart"/>
      <w:r w:rsidR="002710B3" w:rsidRPr="00735D93">
        <w:rPr>
          <w:rFonts w:ascii="Times New Roman" w:eastAsia="Batang" w:hAnsi="Times New Roman"/>
          <w:sz w:val="28"/>
          <w:szCs w:val="28"/>
          <w:lang w:eastAsia="ru-RU"/>
        </w:rPr>
        <w:t>конкурентоспроможності</w:t>
      </w:r>
      <w:proofErr w:type="spellEnd"/>
      <w:r w:rsidR="002710B3" w:rsidRPr="00735D93">
        <w:rPr>
          <w:rFonts w:ascii="Times New Roman" w:eastAsia="Batang" w:hAnsi="Times New Roman"/>
          <w:sz w:val="28"/>
          <w:szCs w:val="28"/>
          <w:lang w:eastAsia="ru-RU"/>
        </w:rPr>
        <w:t xml:space="preserve"> </w:t>
      </w:r>
      <w:proofErr w:type="spellStart"/>
      <w:r w:rsidR="002710B3" w:rsidRPr="00735D93">
        <w:rPr>
          <w:rFonts w:ascii="Times New Roman" w:eastAsia="Batang" w:hAnsi="Times New Roman"/>
          <w:sz w:val="28"/>
          <w:szCs w:val="28"/>
          <w:lang w:eastAsia="ru-RU"/>
        </w:rPr>
        <w:t>підприємства</w:t>
      </w:r>
      <w:proofErr w:type="spellEnd"/>
      <w:r w:rsidRPr="00AC7FB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»</w:t>
      </w:r>
      <w:r w:rsidRPr="00AC7FB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2710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розкрито </w:t>
      </w:r>
      <w:r w:rsidR="002710B3" w:rsidRPr="002710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онтологічні аспекти управління конкурентоспроможністю підприємств та фактори її забезпечення</w:t>
      </w:r>
      <w:r w:rsidR="00607B7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, </w:t>
      </w:r>
      <w:r w:rsidR="002710B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охарактеризовано м</w:t>
      </w:r>
      <w:r w:rsidR="002710B3" w:rsidRPr="002710B3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етодичні засади визначення та оцінки конкурентних переваг підприємства</w:t>
      </w:r>
      <w:r w:rsidR="00332ECC" w:rsidRPr="00AC7FB6">
        <w:rPr>
          <w:rFonts w:ascii="Times New Roman" w:hAnsi="Times New Roman"/>
          <w:sz w:val="28"/>
          <w:szCs w:val="28"/>
          <w:lang w:val="uk-UA"/>
        </w:rPr>
        <w:t>.</w:t>
      </w:r>
    </w:p>
    <w:p w:rsidR="00C57BC3" w:rsidRPr="00FA0916" w:rsidRDefault="00C57BC3" w:rsidP="002710B3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FA091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другому розділі «</w:t>
      </w:r>
      <w:r w:rsidR="00FA0916" w:rsidRPr="00FA0916">
        <w:rPr>
          <w:rFonts w:ascii="Times New Roman" w:eastAsia="Batang" w:hAnsi="Times New Roman"/>
          <w:sz w:val="28"/>
          <w:szCs w:val="28"/>
          <w:lang w:val="uk-UA" w:eastAsia="ru-RU"/>
        </w:rPr>
        <w:t>Аналіз менеджменту конкурентоспроможності</w:t>
      </w:r>
      <w:r w:rsidR="00607B78" w:rsidRPr="00FA0916">
        <w:rPr>
          <w:rFonts w:ascii="Times New Roman" w:eastAsia="Batang" w:hAnsi="Times New Roman"/>
          <w:sz w:val="28"/>
          <w:szCs w:val="28"/>
          <w:lang w:val="uk-UA" w:eastAsia="ru-RU"/>
        </w:rPr>
        <w:br/>
      </w:r>
      <w:r w:rsidR="00607B78" w:rsidRPr="00FA0916">
        <w:rPr>
          <w:rFonts w:ascii="Times New Roman" w:hAnsi="Times New Roman"/>
          <w:sz w:val="28"/>
          <w:szCs w:val="28"/>
          <w:lang w:val="uk-UA"/>
        </w:rPr>
        <w:t>ТОВ «Агрофірма «Зоря-Агро»</w:t>
      </w:r>
      <w:r w:rsidR="00332ECC" w:rsidRPr="00FA091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="007311D4" w:rsidRPr="00FA091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607B78" w:rsidRPr="00FA091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надано організаційно-економічну характеристику </w:t>
      </w:r>
      <w:r w:rsidR="007311D4" w:rsidRPr="00FA091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діяльності товариства</w:t>
      </w:r>
      <w:r w:rsidR="00B67A41" w:rsidRPr="00FA0916">
        <w:rPr>
          <w:rFonts w:ascii="Times New Roman" w:eastAsia="Batang" w:hAnsi="Times New Roman"/>
          <w:sz w:val="28"/>
          <w:szCs w:val="28"/>
          <w:lang w:val="uk-UA" w:eastAsia="ru-RU"/>
        </w:rPr>
        <w:t xml:space="preserve">, </w:t>
      </w:r>
      <w:r w:rsidR="00FA0916" w:rsidRPr="00FA0916">
        <w:rPr>
          <w:rFonts w:ascii="Times New Roman" w:eastAsia="Batang" w:hAnsi="Times New Roman"/>
          <w:sz w:val="28"/>
          <w:szCs w:val="28"/>
          <w:lang w:val="uk-UA" w:eastAsia="ru-RU"/>
        </w:rPr>
        <w:t>здійснено д</w:t>
      </w:r>
      <w:r w:rsidR="00FA0916" w:rsidRPr="00FA0916">
        <w:rPr>
          <w:rFonts w:ascii="Times New Roman" w:eastAsia="Times New Roman" w:hAnsi="Times New Roman"/>
          <w:color w:val="000000"/>
          <w:spacing w:val="-2"/>
          <w:sz w:val="28"/>
          <w:szCs w:val="28"/>
          <w:lang w:val="uk-UA" w:eastAsia="ru-RU"/>
        </w:rPr>
        <w:t>іагностику його системи управління конкурентоспроможністю</w:t>
      </w:r>
      <w:r w:rsidR="00FA0916" w:rsidRPr="00FA091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проведено а</w:t>
      </w:r>
      <w:r w:rsidR="00FA0916" w:rsidRPr="00FA0916">
        <w:rPr>
          <w:rFonts w:ascii="Times New Roman" w:hAnsi="Times New Roman"/>
          <w:sz w:val="28"/>
          <w:szCs w:val="28"/>
          <w:lang w:val="uk-UA"/>
        </w:rPr>
        <w:t>наліз рівня конкурентоспроможності</w:t>
      </w:r>
      <w:r w:rsidR="00746EAF" w:rsidRPr="00FA0916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, зроблено відповідні висновки</w:t>
      </w:r>
      <w:r w:rsidR="00B33851" w:rsidRPr="00FA0916">
        <w:rPr>
          <w:rFonts w:ascii="Times New Roman" w:hAnsi="Times New Roman"/>
          <w:sz w:val="28"/>
          <w:szCs w:val="28"/>
          <w:lang w:val="uk-UA"/>
        </w:rPr>
        <w:t>.</w:t>
      </w:r>
    </w:p>
    <w:p w:rsidR="009170D6" w:rsidRPr="00056EC5" w:rsidRDefault="00C57BC3" w:rsidP="00607B78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056E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У третьому розділі «</w:t>
      </w:r>
      <w:r w:rsidR="00FA0916" w:rsidRPr="00056EC5">
        <w:rPr>
          <w:rFonts w:ascii="Times New Roman" w:eastAsia="Batang" w:hAnsi="Times New Roman"/>
          <w:sz w:val="28"/>
          <w:szCs w:val="28"/>
          <w:lang w:val="uk-UA" w:eastAsia="ru-RU"/>
        </w:rPr>
        <w:t xml:space="preserve">Шляхи вдосконалення менеджменту конкурентоспроможності </w:t>
      </w:r>
      <w:r w:rsidR="00607B78" w:rsidRPr="00056EC5">
        <w:rPr>
          <w:rFonts w:ascii="Times New Roman" w:eastAsia="Batang" w:hAnsi="Times New Roman"/>
          <w:sz w:val="28"/>
          <w:szCs w:val="28"/>
          <w:lang w:val="uk-UA" w:eastAsia="ru-RU"/>
        </w:rPr>
        <w:t>ТОВ «Агрофірма «Зоря-Агро»</w:t>
      </w:r>
      <w:r w:rsidRPr="00056E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»</w:t>
      </w:r>
      <w:r w:rsidR="00B33851" w:rsidRPr="00056E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  <w:r w:rsidR="00746EAF" w:rsidRPr="00056E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обґрунтовано </w:t>
      </w:r>
      <w:r w:rsidR="00FA0916" w:rsidRPr="00056E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</w:t>
      </w:r>
      <w:r w:rsidR="00FA0916" w:rsidRPr="00056EC5">
        <w:rPr>
          <w:rFonts w:ascii="Times New Roman" w:hAnsi="Times New Roman"/>
          <w:sz w:val="28"/>
          <w:szCs w:val="28"/>
          <w:lang w:val="uk-UA"/>
        </w:rPr>
        <w:t>тратегічні напрями удосконалення менеджменту конкурентоспроможності</w:t>
      </w:r>
      <w:r w:rsidR="00FA0916" w:rsidRPr="00056E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та запропоновано </w:t>
      </w:r>
      <w:r w:rsidR="00FA0916" w:rsidRPr="00056EC5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 w:bidi="en-US"/>
        </w:rPr>
        <w:t>оптимізацію методики визначення та реалізації конкурентної стратегії</w:t>
      </w:r>
      <w:r w:rsidR="00746EAF" w:rsidRPr="00056EC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524AFA" w:rsidRPr="00056EC5" w:rsidRDefault="00524AFA" w:rsidP="003B7D9C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C57BC3" w:rsidRPr="00056EC5" w:rsidRDefault="00C57BC3" w:rsidP="00C57BC3">
      <w:pPr>
        <w:keepNext/>
        <w:keepLines/>
        <w:spacing w:after="0" w:line="317" w:lineRule="exact"/>
        <w:ind w:left="4260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56EC5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>Висновки</w:t>
      </w:r>
    </w:p>
    <w:p w:rsidR="00B0055F" w:rsidRPr="00056EC5" w:rsidRDefault="00FB0BC3" w:rsidP="00B0055F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>1. </w:t>
      </w:r>
      <w:r w:rsidR="00B0055F"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>Головною метою діяльності ТОВ «Агрофірма «Зоря-Агро» є виробництво, переробка та реалізація сільськогосподарської продукції, а також надання учасникам господарства та іншим особам послуг щодо ведення сільського господарства та здійснення інших видів діяльності</w:t>
      </w:r>
    </w:p>
    <w:p w:rsidR="00B0055F" w:rsidRPr="00056EC5" w:rsidRDefault="00B0055F" w:rsidP="00B0055F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>2. Характеризуючи систему менеджменту конкурентоспроможності, доцільно відзначити, що вона не має формалізованого вираження через незначний розмір товариства та масштаби його діяльності на аграрному ринку. Суб’єктом системи є певна група осіб, яка реалізує напрямки досягнення мети: збори учасників, вище керівництво товариства  на чолі з директором. Об’єктом є формування та підтримка як мінімум достатнього, як максимум необхідного рівня конкурентоспроможності, задля за</w:t>
      </w:r>
      <w:r w:rsidR="00FB0BC3"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>безпечення ефективності функціон</w:t>
      </w:r>
      <w:r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ування підприємства. </w:t>
      </w:r>
    </w:p>
    <w:p w:rsidR="00B0055F" w:rsidRPr="00056EC5" w:rsidRDefault="00B0055F" w:rsidP="00B0055F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3. Загальний коефіцієнт конкурентоспроможності ТОВ «Агрофірма «Зоря-Агро» вказує на його поступове зниження протягом 2016-2020 рр. На початку аналізованого періоду він становив 1,56, наприкінці – 1,42. Найбільше значення спостерігалось у 2019 р. – 1,78. Проте, даний коефіцієнт свідчить про високий рівень </w:t>
      </w:r>
      <w:proofErr w:type="spellStart"/>
      <w:r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>конкурентостійкості</w:t>
      </w:r>
      <w:proofErr w:type="spellEnd"/>
      <w:r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товариства.</w:t>
      </w:r>
    </w:p>
    <w:p w:rsidR="00B0055F" w:rsidRPr="00056EC5" w:rsidRDefault="00FB0BC3" w:rsidP="00B0055F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EC5">
        <w:rPr>
          <w:rFonts w:ascii="Times New Roman" w:eastAsia="Batang" w:hAnsi="Times New Roman"/>
          <w:sz w:val="28"/>
          <w:szCs w:val="28"/>
          <w:lang w:val="uk-UA" w:eastAsia="ru-RU"/>
        </w:rPr>
        <w:t>4. </w:t>
      </w:r>
      <w:r w:rsidR="00B0055F" w:rsidRPr="00056EC5">
        <w:rPr>
          <w:rFonts w:ascii="Times New Roman" w:eastAsia="Times New Roman" w:hAnsi="Times New Roman"/>
          <w:sz w:val="28"/>
          <w:szCs w:val="20"/>
          <w:lang w:val="uk-UA" w:eastAsia="ru-RU"/>
        </w:rPr>
        <w:t xml:space="preserve"> </w:t>
      </w:r>
      <w:r w:rsidR="00B0055F" w:rsidRPr="00056EC5">
        <w:rPr>
          <w:rFonts w:ascii="Times New Roman" w:eastAsia="MS Mincho" w:hAnsi="Times New Roman"/>
          <w:sz w:val="28"/>
          <w:szCs w:val="24"/>
          <w:lang w:val="uk-UA" w:eastAsia="ru-RU"/>
        </w:rPr>
        <w:t xml:space="preserve">Характеризуючи результати коефіцієнту кореляції, можна простежити, що коефіцієнт </w:t>
      </w:r>
      <w:r w:rsidR="00B0055F" w:rsidRPr="00056EC5">
        <w:rPr>
          <w:rFonts w:ascii="Times New Roman" w:eastAsia="MS Mincho" w:hAnsi="Times New Roman"/>
          <w:sz w:val="28"/>
          <w:szCs w:val="28"/>
          <w:lang w:val="uk-UA" w:eastAsia="ru-RU"/>
        </w:rPr>
        <w:t>конкурентоспроможності</w:t>
      </w:r>
      <w:r w:rsidR="00B0055F" w:rsidRPr="00056EC5">
        <w:rPr>
          <w:rFonts w:ascii="Times New Roman" w:eastAsia="MS Mincho" w:hAnsi="Times New Roman"/>
          <w:sz w:val="28"/>
          <w:szCs w:val="24"/>
          <w:lang w:val="uk-UA" w:eastAsia="ru-RU"/>
        </w:rPr>
        <w:t xml:space="preserve"> має середній вплив та майже тісний зв'язок на рівень рентабельності. Встановлено, що </w:t>
      </w:r>
      <w:r w:rsidR="00B0055F"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із збільшенням </w:t>
      </w:r>
      <w:r w:rsidR="00B0055F" w:rsidRPr="00056EC5">
        <w:rPr>
          <w:rFonts w:ascii="Times New Roman" w:eastAsia="MS Mincho" w:hAnsi="Times New Roman"/>
          <w:sz w:val="28"/>
          <w:szCs w:val="24"/>
          <w:lang w:val="uk-UA" w:eastAsia="ru-RU"/>
        </w:rPr>
        <w:t xml:space="preserve">коефіцієнту </w:t>
      </w:r>
      <w:r w:rsidR="00B0055F" w:rsidRPr="00056EC5">
        <w:rPr>
          <w:rFonts w:ascii="Times New Roman" w:eastAsia="MS Mincho" w:hAnsi="Times New Roman"/>
          <w:sz w:val="28"/>
          <w:szCs w:val="28"/>
          <w:lang w:val="uk-UA" w:eastAsia="ru-RU"/>
        </w:rPr>
        <w:t>конкурентоспроможності</w:t>
      </w:r>
      <w:r w:rsidR="00B0055F"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на одиницю, рентабельність від господарської діяльності зросте на 7,58 </w:t>
      </w:r>
      <w:r w:rsidR="00B0055F" w:rsidRPr="00056EC5">
        <w:rPr>
          <w:rFonts w:ascii="Times New Roman" w:eastAsia="Times New Roman" w:hAnsi="Times New Roman"/>
          <w:bCs/>
          <w:sz w:val="28"/>
          <w:szCs w:val="28"/>
          <w:lang w:val="uk-UA" w:eastAsia="ru-RU"/>
        </w:rPr>
        <w:t>%</w:t>
      </w:r>
      <w:r w:rsidR="00B0055F"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і може становити у 2023 р. не передбачені 13,05 %, а як мінімум 20,63 %. </w:t>
      </w:r>
    </w:p>
    <w:p w:rsidR="00B0055F" w:rsidRPr="00056EC5" w:rsidRDefault="00FB0BC3" w:rsidP="00B0055F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4"/>
          <w:lang w:val="uk-UA" w:eastAsia="ru-RU"/>
        </w:rPr>
      </w:pPr>
      <w:r w:rsidRPr="00056EC5">
        <w:rPr>
          <w:rFonts w:ascii="Times New Roman" w:eastAsia="MS Mincho" w:hAnsi="Times New Roman"/>
          <w:sz w:val="28"/>
          <w:szCs w:val="24"/>
          <w:lang w:val="uk-UA" w:eastAsia="ru-RU"/>
        </w:rPr>
        <w:lastRenderedPageBreak/>
        <w:t>5</w:t>
      </w:r>
      <w:r w:rsidR="00B0055F" w:rsidRPr="00056EC5">
        <w:rPr>
          <w:rFonts w:ascii="Times New Roman" w:eastAsia="MS Mincho" w:hAnsi="Times New Roman"/>
          <w:sz w:val="28"/>
          <w:szCs w:val="24"/>
          <w:lang w:val="uk-UA" w:eastAsia="ru-RU"/>
        </w:rPr>
        <w:t xml:space="preserve">. Запропоновано структурну схему оптимізації функціональної системи управління конкурентоспроможністю </w:t>
      </w:r>
      <w:r w:rsidR="00B0055F" w:rsidRPr="00056EC5">
        <w:rPr>
          <w:rFonts w:ascii="Times New Roman" w:eastAsia="Times New Roman" w:hAnsi="Times New Roman"/>
          <w:sz w:val="28"/>
          <w:szCs w:val="20"/>
          <w:lang w:val="uk-UA" w:eastAsia="ru-RU"/>
        </w:rPr>
        <w:t xml:space="preserve">товариства </w:t>
      </w:r>
      <w:r w:rsidR="00B0055F" w:rsidRPr="00056EC5">
        <w:rPr>
          <w:rFonts w:ascii="Times New Roman" w:eastAsia="MS Mincho" w:hAnsi="Times New Roman"/>
          <w:sz w:val="28"/>
          <w:szCs w:val="24"/>
          <w:lang w:val="uk-UA" w:eastAsia="ru-RU"/>
        </w:rPr>
        <w:t xml:space="preserve">на основі взаємозв'язків її ключових елементів (сукупність цілей, методів, інструментів, засобів і ресурсів). </w:t>
      </w:r>
    </w:p>
    <w:p w:rsidR="00B0055F" w:rsidRPr="00056EC5" w:rsidRDefault="00FB0BC3" w:rsidP="00B0055F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>6. </w:t>
      </w:r>
      <w:r w:rsidR="00B0055F"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>Зміцнення конкурентних позицій товариства повинно передбачати здійснення цілеспрямованого впливу на важелі управління конкурентоспроможністю, які</w:t>
      </w:r>
      <w:r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включають переваги продукції. </w:t>
      </w:r>
      <w:r w:rsidR="00B0055F" w:rsidRPr="00056EC5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Ці важелі включають собівартість, ціну, доступність та поінформованість (управління шляхом вертикальної диверсифікації «вперед»), якість (вплив на базі вертикальної диверсифікації «назад»). До перспективних напрямів диверсифікації у цьому випадку належить диверсифікація «назад», яка сприятиме зниженню собівартості та забезпеченню бажаної якості сільськогосподарської продукції. Додатковим ефектом стане поглиблений контроль якості та можливість швидко реагувати на зміни запитів ринку. </w:t>
      </w:r>
    </w:p>
    <w:p w:rsidR="00AC7FB6" w:rsidRPr="00056EC5" w:rsidRDefault="00AC7FB6" w:rsidP="00B0055F">
      <w:pPr>
        <w:widowControl w:val="0"/>
        <w:tabs>
          <w:tab w:val="left" w:pos="0"/>
          <w:tab w:val="left" w:pos="567"/>
          <w:tab w:val="left" w:pos="959"/>
          <w:tab w:val="left" w:pos="993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spacing w:after="0" w:line="240" w:lineRule="auto"/>
        <w:ind w:firstLine="720"/>
        <w:jc w:val="both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</w:p>
    <w:p w:rsidR="00C57BC3" w:rsidRPr="00056EC5" w:rsidRDefault="00C57BC3" w:rsidP="0074269B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</w:pPr>
      <w:r w:rsidRPr="00056EC5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Список публікацій здобувача</w:t>
      </w:r>
      <w:r w:rsidR="0053737C" w:rsidRPr="00056EC5">
        <w:rPr>
          <w:rFonts w:ascii="Times New Roman" w:eastAsia="Batang" w:hAnsi="Times New Roman" w:cs="Times New Roman"/>
          <w:b/>
          <w:bCs/>
          <w:sz w:val="28"/>
          <w:szCs w:val="28"/>
          <w:lang w:val="uk-UA" w:eastAsia="ru-RU"/>
        </w:rPr>
        <w:t>:</w:t>
      </w:r>
    </w:p>
    <w:p w:rsidR="00FB0BC3" w:rsidRPr="004E26EB" w:rsidRDefault="00FB0BC3" w:rsidP="00FB0BC3">
      <w:pPr>
        <w:widowControl w:val="0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 w:rsidRPr="004E26EB">
        <w:rPr>
          <w:rFonts w:ascii="Times New Roman" w:hAnsi="Times New Roman"/>
          <w:color w:val="000000"/>
          <w:sz w:val="28"/>
          <w:szCs w:val="28"/>
          <w:lang w:val="uk-UA" w:eastAsia="ar-SA"/>
        </w:rPr>
        <w:t>1. </w:t>
      </w:r>
      <w:proofErr w:type="spellStart"/>
      <w:r w:rsidRPr="004E26E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Манойло</w:t>
      </w:r>
      <w:proofErr w:type="spellEnd"/>
      <w:r w:rsidRPr="004E26E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Н. О., Березіна Л. М. </w:t>
      </w:r>
      <w:r w:rsidRPr="004E26EB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 xml:space="preserve">Стратегічні напрями актуалізації моделі системи управління інформаційною безпекою на підприємства </w:t>
      </w:r>
      <w:proofErr w:type="spellStart"/>
      <w:r w:rsidRPr="004E26EB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>агропродовольчої</w:t>
      </w:r>
      <w:proofErr w:type="spellEnd"/>
      <w:r w:rsidRPr="004E26EB">
        <w:rPr>
          <w:rFonts w:ascii="Times New Roman" w:eastAsia="Times New Roman" w:hAnsi="Times New Roman"/>
          <w:color w:val="000000"/>
          <w:spacing w:val="-6"/>
          <w:sz w:val="28"/>
          <w:szCs w:val="28"/>
          <w:lang w:val="uk-UA" w:eastAsia="ru-RU"/>
        </w:rPr>
        <w:t xml:space="preserve"> сфери.</w:t>
      </w:r>
      <w:r w:rsidRPr="004E26E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4E26EB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>Матер. VІ Всеукраїнської науково-практичної інтернет-конференції «Управління ресурсним забезпеченням господарської діяльності підприємств реального сектору економіки»,</w:t>
      </w:r>
      <w:r w:rsidRPr="004E26E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(17 листопада 2021 р., м. Полтава). Полтава: РВВ ПДАУ, 2021. С. 121-12</w:t>
      </w:r>
      <w:r w:rsidR="004E26EB" w:rsidRPr="004E26E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4</w:t>
      </w:r>
      <w:r w:rsidRPr="004E26E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FB0BC3" w:rsidRPr="00056EC5" w:rsidRDefault="00FB0BC3" w:rsidP="00FB0BC3">
      <w:pPr>
        <w:widowControl w:val="0"/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E26EB">
        <w:rPr>
          <w:rFonts w:ascii="Times New Roman" w:hAnsi="Times New Roman"/>
          <w:sz w:val="28"/>
          <w:szCs w:val="28"/>
          <w:lang w:val="uk-UA"/>
        </w:rPr>
        <w:t>2. </w:t>
      </w:r>
      <w:proofErr w:type="spellStart"/>
      <w:r w:rsidRPr="004E26E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Манойло</w:t>
      </w:r>
      <w:proofErr w:type="spellEnd"/>
      <w:r w:rsidRPr="004E26EB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Н. О., Березіна Л. М. </w:t>
      </w:r>
      <w:r w:rsidRPr="004E26EB">
        <w:rPr>
          <w:rFonts w:ascii="Times New Roman" w:hAnsi="Times New Roman"/>
          <w:sz w:val="28"/>
          <w:szCs w:val="28"/>
          <w:lang w:val="uk-UA"/>
        </w:rPr>
        <w:t xml:space="preserve">Онтологічні аспекти управління конкурентоспроможністю підприємств. </w:t>
      </w:r>
      <w:r w:rsidRPr="004E26EB">
        <w:rPr>
          <w:rFonts w:ascii="Times New Roman" w:hAnsi="Times New Roman"/>
          <w:bCs/>
          <w:i/>
          <w:iCs/>
          <w:sz w:val="28"/>
          <w:szCs w:val="28"/>
          <w:lang w:val="uk-UA"/>
        </w:rPr>
        <w:t>Матеріали науково-практичної конференції за підсумками проходження здобувачами</w:t>
      </w:r>
      <w:r w:rsidRPr="00056EC5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 вищої освіти виробничих практик. </w:t>
      </w:r>
      <w:r w:rsidRPr="00056EC5">
        <w:rPr>
          <w:rFonts w:ascii="Times New Roman" w:hAnsi="Times New Roman"/>
          <w:bCs/>
          <w:iCs/>
          <w:sz w:val="28"/>
          <w:szCs w:val="28"/>
          <w:lang w:val="uk-UA"/>
        </w:rPr>
        <w:t>(31 березня – 01 квітня 2022 р.</w:t>
      </w:r>
      <w:r w:rsidRPr="00056EC5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м. Полтава). </w:t>
      </w:r>
      <w:r w:rsidRPr="00056EC5">
        <w:rPr>
          <w:rFonts w:ascii="Times New Roman" w:hAnsi="Times New Roman"/>
          <w:bCs/>
          <w:iCs/>
          <w:sz w:val="28"/>
          <w:szCs w:val="28"/>
          <w:lang w:val="uk-UA"/>
        </w:rPr>
        <w:t>Випуск 15. Полтава: ПДАУ</w:t>
      </w:r>
      <w:r w:rsidRPr="00056EC5"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, </w:t>
      </w:r>
      <w:r w:rsidRPr="00056EC5">
        <w:rPr>
          <w:rFonts w:ascii="Times New Roman" w:hAnsi="Times New Roman"/>
          <w:bCs/>
          <w:iCs/>
          <w:sz w:val="28"/>
          <w:szCs w:val="28"/>
          <w:lang w:val="uk-UA"/>
        </w:rPr>
        <w:t xml:space="preserve">2022. С. 77–81. </w:t>
      </w:r>
    </w:p>
    <w:p w:rsidR="00FB0BC3" w:rsidRDefault="00FB0BC3" w:rsidP="0053737C">
      <w:pPr>
        <w:tabs>
          <w:tab w:val="left" w:pos="851"/>
        </w:tabs>
        <w:spacing w:after="0" w:line="240" w:lineRule="auto"/>
        <w:ind w:firstLine="567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</w:p>
    <w:p w:rsidR="00C57BC3" w:rsidRPr="009E1122" w:rsidRDefault="00C57BC3" w:rsidP="0053737C">
      <w:pPr>
        <w:tabs>
          <w:tab w:val="left" w:pos="851"/>
        </w:tabs>
        <w:spacing w:after="0" w:line="240" w:lineRule="auto"/>
        <w:ind w:firstLine="567"/>
        <w:jc w:val="center"/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</w:pPr>
      <w:r w:rsidRPr="009E1122">
        <w:rPr>
          <w:rFonts w:ascii="Times New Roman" w:eastAsia="Batang" w:hAnsi="Times New Roman" w:cs="Times New Roman"/>
          <w:b/>
          <w:sz w:val="28"/>
          <w:szCs w:val="28"/>
          <w:lang w:val="uk-UA" w:eastAsia="ru-RU"/>
        </w:rPr>
        <w:t>АНОТАЦІЯ</w:t>
      </w:r>
    </w:p>
    <w:p w:rsidR="00C57BC3" w:rsidRPr="009E1122" w:rsidRDefault="00FB0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proofErr w:type="spellStart"/>
      <w:r w:rsidRPr="009E112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Манойло</w:t>
      </w:r>
      <w:proofErr w:type="spellEnd"/>
      <w:r w:rsidRPr="009E112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Н. О.</w:t>
      </w:r>
      <w:r w:rsidRPr="009E1122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Менеджмент конкурентоспроможності аграрного </w:t>
      </w:r>
      <w:proofErr w:type="gramStart"/>
      <w:r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п</w:t>
      </w:r>
      <w:proofErr w:type="gramEnd"/>
      <w:r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ідприємства </w:t>
      </w:r>
      <w:r w:rsidR="00C57BC3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(</w:t>
      </w:r>
      <w:r w:rsidR="00AF52D3" w:rsidRPr="009E1122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9A338C" w:rsidRPr="009E1122">
        <w:rPr>
          <w:rFonts w:ascii="Times New Roman" w:hAnsi="Times New Roman" w:cs="Times New Roman"/>
          <w:sz w:val="28"/>
          <w:szCs w:val="28"/>
          <w:lang w:val="uk-UA"/>
        </w:rPr>
        <w:t>матеріалах</w:t>
      </w:r>
      <w:r w:rsidR="009A338C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351A20" w:rsidRPr="009E1122">
        <w:rPr>
          <w:rFonts w:ascii="Times New Roman" w:hAnsi="Times New Roman"/>
          <w:sz w:val="28"/>
          <w:szCs w:val="28"/>
          <w:lang w:val="uk-UA" w:eastAsia="ru-RU"/>
        </w:rPr>
        <w:t>ТОВ «Агрофірма «Зоря-Агро» Миргородського району</w:t>
      </w:r>
      <w:r w:rsidR="00C57BC3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). – Кваліфікаційна робота на правах рукопису.</w:t>
      </w:r>
    </w:p>
    <w:p w:rsidR="00C57BC3" w:rsidRPr="009E1122" w:rsidRDefault="008F1CB4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Кваліфікаційна</w:t>
      </w:r>
      <w:r w:rsidR="00C57BC3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робота на здобуття ступеня вищої освіти магістр за освітньо-професійною програмою </w:t>
      </w:r>
      <w:r w:rsidR="00DB10C0" w:rsidRPr="009E1122">
        <w:rPr>
          <w:rFonts w:ascii="Times New Roman" w:eastAsia="Batang" w:hAnsi="Times New Roman" w:cs="Times New Roman"/>
          <w:color w:val="000000"/>
          <w:sz w:val="28"/>
          <w:szCs w:val="28"/>
          <w:lang w:val="uk-UA" w:eastAsia="ru-RU"/>
        </w:rPr>
        <w:t xml:space="preserve">Менеджмент організацій </w:t>
      </w:r>
      <w:r w:rsidR="00C57BC3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спеціальністю </w:t>
      </w:r>
      <w:r w:rsidR="00B56CB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br/>
      </w:r>
      <w:r w:rsidR="000B47D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073 Менеджмент. – Полтавський</w:t>
      </w:r>
      <w:r w:rsidR="00C57BC3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державн</w:t>
      </w:r>
      <w:r w:rsidR="000B47D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ий</w:t>
      </w:r>
      <w:r w:rsidR="00C57BC3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4B2D78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аграрн</w:t>
      </w:r>
      <w:r w:rsidR="000B47D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ий</w:t>
      </w:r>
      <w:r w:rsidR="004B2D78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0B47D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університет</w:t>
      </w:r>
      <w:r w:rsidR="004B2D78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, Полтава, 202</w:t>
      </w:r>
      <w:r w:rsidR="00F276FE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2</w:t>
      </w:r>
      <w:r w:rsidR="00C57BC3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C57BC3" w:rsidRPr="009E1122" w:rsidRDefault="00C57BC3" w:rsidP="00C57BC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Досліджено теоретичні, </w:t>
      </w:r>
      <w:r w:rsidR="009A338C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методичні </w:t>
      </w:r>
      <w:r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та прикладні </w:t>
      </w:r>
      <w:r w:rsidR="00B56CB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аспекти </w:t>
      </w:r>
      <w:r w:rsidR="00FB0BC3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менеджменту конкурентоспроможності аграрного підприємства</w:t>
      </w:r>
      <w:r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p w:rsidR="003352F3" w:rsidRPr="009E1122" w:rsidRDefault="003352F3" w:rsidP="00351A20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Здійснено </w:t>
      </w:r>
      <w:r w:rsidR="00F276FE" w:rsidRPr="009E1122">
        <w:rPr>
          <w:rFonts w:ascii="Times New Roman" w:eastAsia="Batang" w:hAnsi="Times New Roman"/>
          <w:sz w:val="28"/>
          <w:szCs w:val="28"/>
          <w:lang w:val="uk-UA" w:eastAsia="ru-RU"/>
        </w:rPr>
        <w:t xml:space="preserve">аналіз управління </w:t>
      </w:r>
      <w:r w:rsidR="007D5DA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конкурентоспроможністю </w:t>
      </w:r>
      <w:r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ТОВ «Агрофірма «Зоря-Агро»</w:t>
      </w:r>
      <w:r w:rsidR="007D5DA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, визначено її рівень та динаміку його зміни</w:t>
      </w:r>
      <w:r w:rsidRPr="009E112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="00F276FE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Розроблено</w:t>
      </w:r>
      <w:r w:rsidR="00351A20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F276FE" w:rsidRPr="009E1122">
        <w:rPr>
          <w:rFonts w:ascii="Times New Roman" w:hAnsi="Times New Roman"/>
          <w:sz w:val="28"/>
          <w:szCs w:val="28"/>
          <w:lang w:val="uk-UA"/>
        </w:rPr>
        <w:t xml:space="preserve">напрями оптимізації системи </w:t>
      </w:r>
      <w:r w:rsidR="007D5DA2" w:rsidRPr="009E1122">
        <w:rPr>
          <w:rFonts w:ascii="Times New Roman" w:hAnsi="Times New Roman"/>
          <w:sz w:val="28"/>
          <w:szCs w:val="28"/>
          <w:lang w:val="uk-UA"/>
        </w:rPr>
        <w:t xml:space="preserve">управління </w:t>
      </w:r>
      <w:r w:rsidR="007D5DA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конкурентоспроможністю. Запропоновано матрицю «рентабельність–розмір підприємства» для визначення корпоративної стратегії товариства. Окреслено перспективні напрями</w:t>
      </w:r>
      <w:r w:rsidR="007D5DA2" w:rsidRPr="009E112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диверсифікації діяльності досліджуваного товариства.</w:t>
      </w:r>
    </w:p>
    <w:p w:rsidR="007D5DA2" w:rsidRPr="009E1122" w:rsidRDefault="00C57BC3" w:rsidP="007D5DA2">
      <w:pPr>
        <w:widowControl w:val="0"/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9E1122">
        <w:rPr>
          <w:rFonts w:ascii="Times New Roman" w:eastAsia="Batang" w:hAnsi="Times New Roman" w:cs="Times New Roman"/>
          <w:i/>
          <w:sz w:val="28"/>
          <w:szCs w:val="28"/>
          <w:lang w:val="uk-UA" w:eastAsia="ru-RU"/>
        </w:rPr>
        <w:t>Ключові слова:</w:t>
      </w:r>
      <w:r w:rsidR="00F276FE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7D5DA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аграрне підприємство, </w:t>
      </w:r>
      <w:proofErr w:type="spellStart"/>
      <w:r w:rsidR="007D5DA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агропродовольча</w:t>
      </w:r>
      <w:proofErr w:type="spellEnd"/>
      <w:r w:rsidR="007D5DA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сфера, </w:t>
      </w:r>
      <w:r w:rsidR="007D5DA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lastRenderedPageBreak/>
        <w:t xml:space="preserve">конкурентна перевага, конкурентна стратегія, конкурентоспроможність, </w:t>
      </w:r>
      <w:proofErr w:type="spellStart"/>
      <w:r w:rsidR="007D5DA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конкурентостійкість</w:t>
      </w:r>
      <w:proofErr w:type="spellEnd"/>
      <w:r w:rsidR="007D5DA2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система менеджменту конкурентоспроможності. </w:t>
      </w:r>
    </w:p>
    <w:p w:rsidR="00D160AC" w:rsidRPr="009E1122" w:rsidRDefault="00D160AC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  <w:bookmarkStart w:id="2" w:name="bookmark1"/>
    </w:p>
    <w:p w:rsidR="00C57BC3" w:rsidRPr="009E1122" w:rsidRDefault="00C57BC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eastAsia="ru-RU"/>
        </w:rPr>
      </w:pPr>
      <w:r w:rsidRPr="009E1122">
        <w:rPr>
          <w:rFonts w:ascii="Times New Roman" w:eastAsia="Batang" w:hAnsi="Times New Roman" w:cs="Times New Roman"/>
          <w:b/>
          <w:sz w:val="28"/>
          <w:szCs w:val="28"/>
          <w:lang w:eastAsia="ru-RU"/>
        </w:rPr>
        <w:t>АННОТАЦИЯ</w:t>
      </w:r>
      <w:bookmarkEnd w:id="2"/>
    </w:p>
    <w:p w:rsidR="00574883" w:rsidRPr="009E1122" w:rsidRDefault="007D5DA2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bookmarkStart w:id="3" w:name="bookmark2"/>
      <w:proofErr w:type="spellStart"/>
      <w:r w:rsidRPr="009E112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Манойло</w:t>
      </w:r>
      <w:proofErr w:type="spellEnd"/>
      <w:r w:rsidRPr="009E112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Н. О.</w:t>
      </w:r>
      <w:r w:rsidRPr="009E1122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Менеджмент конкурентоспособности аграрного предприятия </w:t>
      </w:r>
      <w:r w:rsidR="00574883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(на примере </w:t>
      </w:r>
      <w:r w:rsidR="00351A2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ООО «Агрофирма</w:t>
      </w:r>
      <w:r w:rsidR="00351A20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351A2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«Заря-Агро»</w:t>
      </w:r>
      <w:r w:rsidR="00351A20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 </w:t>
      </w:r>
      <w:r w:rsidR="00351A2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Миргородского района</w:t>
      </w:r>
      <w:r w:rsidR="00574883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). – Квалификационная работа на правах рукописи.</w:t>
      </w:r>
    </w:p>
    <w:p w:rsidR="004B2D78" w:rsidRPr="009E1122" w:rsidRDefault="004B2D78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</w:p>
    <w:p w:rsidR="00574883" w:rsidRPr="009E1122" w:rsidRDefault="00574883" w:rsidP="00574883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Квалификационная работа на соискание степени высшего образования магистр по образовательно-профессиональной программе </w:t>
      </w:r>
      <w:r w:rsidR="00200FFC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Менеджмент организаций </w:t>
      </w:r>
      <w:r w:rsidR="00E7408A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специальности</w:t>
      </w: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073 Менеджмент. – Полтавская государственная аграрная академия, Полтава, 202</w:t>
      </w:r>
      <w:r w:rsidR="00F276FE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2</w:t>
      </w: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.</w:t>
      </w:r>
    </w:p>
    <w:p w:rsidR="007D5DA2" w:rsidRPr="009E1122" w:rsidRDefault="007D5DA2" w:rsidP="007D5DA2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Исследованы теоретические, методические и прикладные аспекты менеджмента конкурентоспособности аграрного предприятия.</w:t>
      </w:r>
    </w:p>
    <w:p w:rsidR="007D5DA2" w:rsidRPr="009E1122" w:rsidRDefault="007D5DA2" w:rsidP="007D5DA2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Осуществлен анализ управления конкурентоспособностью ООО «Агрофирма «Заря-Агро», определен</w:t>
      </w:r>
      <w:r w:rsidR="00F53BA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о</w:t>
      </w: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уровень и динамик</w:t>
      </w:r>
      <w:r w:rsidR="00F53BA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у ее</w:t>
      </w: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 изменения. Разработаны направления оптимизации системы управления конкурентоспособностью. Предложена матрица «рентабельность – размер предприятия» для определения корпоративной стратегии </w:t>
      </w:r>
      <w:r w:rsidR="00F53BA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предприятия</w:t>
      </w: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. Обозначены перспективные направления диверсификации деятельности исследуемого </w:t>
      </w:r>
      <w:r w:rsidR="00F53BA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предприятия</w:t>
      </w:r>
      <w:r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.</w:t>
      </w:r>
    </w:p>
    <w:p w:rsidR="00AC7FB6" w:rsidRPr="009E1122" w:rsidRDefault="00574883" w:rsidP="007D5DA2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eastAsia="ru-RU"/>
        </w:rPr>
      </w:pPr>
      <w:r w:rsidRPr="009E1122">
        <w:rPr>
          <w:rFonts w:ascii="Times New Roman" w:eastAsia="Batang" w:hAnsi="Times New Roman" w:cs="Times New Roman"/>
          <w:i/>
          <w:sz w:val="28"/>
          <w:szCs w:val="28"/>
          <w:lang w:eastAsia="ru-RU"/>
        </w:rPr>
        <w:t>Ключевые слова:</w:t>
      </w:r>
      <w:r w:rsidR="00200FFC" w:rsidRPr="009E1122">
        <w:rPr>
          <w:rFonts w:ascii="Times New Roman" w:eastAsia="Batang" w:hAnsi="Times New Roman" w:cs="Times New Roman"/>
          <w:i/>
          <w:sz w:val="28"/>
          <w:szCs w:val="28"/>
          <w:lang w:eastAsia="ru-RU"/>
        </w:rPr>
        <w:t xml:space="preserve"> </w:t>
      </w:r>
      <w:r w:rsidR="00F53BA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 xml:space="preserve">аграрное предприятие, агропродовольственная сфера, конкурентное преимущество, конкурентная стратегия, конкурентоспособность, </w:t>
      </w:r>
      <w:proofErr w:type="spellStart"/>
      <w:r w:rsidR="00F53BA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конкурентос</w:t>
      </w:r>
      <w:r w:rsidR="00F53BA0" w:rsidRPr="009E1122">
        <w:rPr>
          <w:rFonts w:ascii="Times New Roman" w:eastAsia="Batang" w:hAnsi="Times New Roman" w:cs="Times New Roman"/>
          <w:sz w:val="28"/>
          <w:szCs w:val="28"/>
          <w:lang w:val="uk-UA" w:eastAsia="ru-RU"/>
        </w:rPr>
        <w:t>тойкость</w:t>
      </w:r>
      <w:proofErr w:type="spellEnd"/>
      <w:r w:rsidR="00F53BA0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, система менеджмента конкурентоспособности</w:t>
      </w:r>
      <w:r w:rsidR="00AC7FB6" w:rsidRPr="009E1122">
        <w:rPr>
          <w:rFonts w:ascii="Times New Roman" w:eastAsia="Batang" w:hAnsi="Times New Roman" w:cs="Times New Roman"/>
          <w:sz w:val="28"/>
          <w:szCs w:val="28"/>
          <w:lang w:eastAsia="ru-RU"/>
        </w:rPr>
        <w:t>.</w:t>
      </w:r>
    </w:p>
    <w:p w:rsidR="00AC7FB6" w:rsidRPr="009E1122" w:rsidRDefault="00AC7FB6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</w:p>
    <w:p w:rsidR="00C57BC3" w:rsidRPr="009E1122" w:rsidRDefault="00C57BC3" w:rsidP="00C57BC3">
      <w:pPr>
        <w:spacing w:after="0" w:line="240" w:lineRule="auto"/>
        <w:jc w:val="center"/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</w:pPr>
      <w:r w:rsidRPr="009E1122"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  <w:t>ANNOTATION</w:t>
      </w:r>
      <w:bookmarkEnd w:id="3"/>
      <w:r w:rsidRPr="009E1122">
        <w:rPr>
          <w:rFonts w:ascii="Times New Roman" w:eastAsia="Batang" w:hAnsi="Times New Roman" w:cs="Times New Roman"/>
          <w:b/>
          <w:sz w:val="28"/>
          <w:szCs w:val="28"/>
          <w:lang w:val="en-US" w:eastAsia="ru-RU"/>
        </w:rPr>
        <w:t xml:space="preserve"> </w:t>
      </w:r>
    </w:p>
    <w:p w:rsidR="00C57BC3" w:rsidRPr="009E1122" w:rsidRDefault="00F53BA0" w:rsidP="00223B6A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en-US" w:eastAsia="ru-RU"/>
        </w:rPr>
      </w:pPr>
      <w:proofErr w:type="spellStart"/>
      <w:r w:rsidRPr="009E1122">
        <w:rPr>
          <w:rFonts w:ascii="Times New Roman" w:hAnsi="Times New Roman"/>
          <w:sz w:val="28"/>
          <w:szCs w:val="28"/>
          <w:lang w:val="uk-UA"/>
        </w:rPr>
        <w:t>Manoilo</w:t>
      </w:r>
      <w:proofErr w:type="spellEnd"/>
      <w:r w:rsidRPr="009E1122">
        <w:rPr>
          <w:rFonts w:ascii="Times New Roman" w:hAnsi="Times New Roman"/>
          <w:sz w:val="28"/>
          <w:szCs w:val="28"/>
          <w:lang w:val="uk-UA"/>
        </w:rPr>
        <w:t xml:space="preserve"> N. O. </w:t>
      </w:r>
      <w:r w:rsidRPr="009E1122">
        <w:rPr>
          <w:rFonts w:ascii="Times New Roman" w:hAnsi="Times New Roman"/>
          <w:sz w:val="28"/>
          <w:szCs w:val="28"/>
          <w:lang w:val="en-US"/>
        </w:rPr>
        <w:t xml:space="preserve">Management of competitiveness of an agricultural enterprise </w:t>
      </w:r>
      <w:r w:rsidR="00223B6A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(</w:t>
      </w:r>
      <w:r w:rsidR="002F1F1E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on the example of </w:t>
      </w:r>
      <w:r w:rsidR="00351A2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LLC «</w:t>
      </w:r>
      <w:proofErr w:type="spellStart"/>
      <w:r w:rsidR="00351A2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Agrofirma</w:t>
      </w:r>
      <w:proofErr w:type="spellEnd"/>
      <w:r w:rsidR="00351A2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«</w:t>
      </w:r>
      <w:proofErr w:type="spellStart"/>
      <w:r w:rsidR="00351A2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Zorya</w:t>
      </w:r>
      <w:proofErr w:type="spellEnd"/>
      <w:r w:rsidR="00351A2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-Agro» </w:t>
      </w:r>
      <w:proofErr w:type="spellStart"/>
      <w:r w:rsidR="00351A2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Myrhorod</w:t>
      </w:r>
      <w:proofErr w:type="spellEnd"/>
      <w:r w:rsidR="00351A2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district</w:t>
      </w:r>
      <w:r w:rsidR="00223B6A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) </w:t>
      </w:r>
      <w:r w:rsidR="00C57BC3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– Qualifying work on rights for a manuscript.</w:t>
      </w:r>
    </w:p>
    <w:p w:rsidR="007066CB" w:rsidRPr="009E1122" w:rsidRDefault="007066CB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</w:p>
    <w:p w:rsidR="007066CB" w:rsidRPr="009E1122" w:rsidRDefault="007066CB" w:rsidP="007066CB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proofErr w:type="gramStart"/>
      <w:r w:rsidRPr="009E1122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Qualifying work for higher education master’s degree in educational</w:t>
      </w:r>
      <w:r w:rsidR="00C669CE" w:rsidRPr="009E1122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r w:rsidRPr="009E1122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professional program </w:t>
      </w:r>
      <w:r w:rsidR="004B2D78" w:rsidRPr="009E1122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Management organization </w:t>
      </w:r>
      <w:r w:rsidRPr="009E1122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specialty 073 Management.</w:t>
      </w:r>
      <w:proofErr w:type="gramEnd"/>
      <w:r w:rsidRPr="009E1122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 xml:space="preserve"> </w:t>
      </w:r>
      <w:proofErr w:type="gramStart"/>
      <w:r w:rsidRPr="009E1122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  <w:t>– Poltava State Agrarian Academy, Poltava, 202</w:t>
      </w:r>
      <w:r w:rsidR="00D160AC" w:rsidRPr="009E1122">
        <w:rPr>
          <w:rFonts w:ascii="Times New Roman" w:eastAsia="Batang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2.</w:t>
      </w:r>
      <w:proofErr w:type="gramEnd"/>
    </w:p>
    <w:p w:rsidR="00F53BA0" w:rsidRPr="009E1122" w:rsidRDefault="00F53BA0" w:rsidP="00D160AC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The analysis of competitiveness management of LLC «</w:t>
      </w:r>
      <w:proofErr w:type="spellStart"/>
      <w:r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Agrofirma</w:t>
      </w:r>
      <w:proofErr w:type="spellEnd"/>
      <w:r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«</w:t>
      </w:r>
      <w:proofErr w:type="spellStart"/>
      <w:r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Zorya-Agro»was</w:t>
      </w:r>
      <w:proofErr w:type="spellEnd"/>
      <w:r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carried out, its level and dynamics of its change were determined. Directions for optimizing the competitiveness management system have been developed. The matrix "profitability-size of the enterprise" was proposed to determine the corporate strategy of the company. Perspective directions of activity diversification of the researched society were outlined.</w:t>
      </w:r>
    </w:p>
    <w:p w:rsidR="00F53BA0" w:rsidRPr="00F53BA0" w:rsidRDefault="00914E7C" w:rsidP="00F53BA0">
      <w:pPr>
        <w:spacing w:after="0" w:line="240" w:lineRule="auto"/>
        <w:ind w:firstLine="709"/>
        <w:jc w:val="both"/>
        <w:rPr>
          <w:rFonts w:ascii="Times New Roman" w:eastAsia="Batang" w:hAnsi="Times New Roman" w:cs="Times New Roman"/>
          <w:sz w:val="28"/>
          <w:szCs w:val="28"/>
          <w:lang w:val="uk-UA" w:eastAsia="ru-RU"/>
        </w:rPr>
      </w:pPr>
      <w:r w:rsidRPr="009E1122">
        <w:rPr>
          <w:rFonts w:ascii="Times New Roman" w:eastAsia="Batang" w:hAnsi="Times New Roman" w:cs="Times New Roman"/>
          <w:i/>
          <w:sz w:val="28"/>
          <w:szCs w:val="28"/>
          <w:lang w:val="en-US" w:eastAsia="ru-RU"/>
        </w:rPr>
        <w:t>Keywords:</w:t>
      </w:r>
      <w:r w:rsidR="00D160AC" w:rsidRPr="009E1122">
        <w:rPr>
          <w:rFonts w:ascii="Times New Roman" w:eastAsia="Batang" w:hAnsi="Times New Roman" w:cs="Times New Roman"/>
          <w:i/>
          <w:sz w:val="28"/>
          <w:szCs w:val="28"/>
          <w:lang w:val="en-US" w:eastAsia="ru-RU"/>
        </w:rPr>
        <w:t xml:space="preserve"> </w:t>
      </w:r>
      <w:r w:rsidR="00F53BA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agricultural enterprise, </w:t>
      </w:r>
      <w:proofErr w:type="spellStart"/>
      <w:r w:rsidR="00F53BA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agri</w:t>
      </w:r>
      <w:proofErr w:type="spellEnd"/>
      <w:r w:rsidR="00F53BA0" w:rsidRPr="009E1122">
        <w:rPr>
          <w:rFonts w:ascii="Times New Roman" w:eastAsia="Batang" w:hAnsi="Times New Roman" w:cs="Times New Roman"/>
          <w:sz w:val="28"/>
          <w:szCs w:val="28"/>
          <w:lang w:val="en-US" w:eastAsia="ru-RU"/>
        </w:rPr>
        <w:t>-food sphere, competitive advantage, competitive strategy,</w:t>
      </w:r>
      <w:r w:rsidR="00F53BA0" w:rsidRPr="00F53BA0">
        <w:rPr>
          <w:rFonts w:ascii="Times New Roman" w:eastAsia="Batang" w:hAnsi="Times New Roman" w:cs="Times New Roman"/>
          <w:sz w:val="28"/>
          <w:szCs w:val="28"/>
          <w:lang w:val="en-US" w:eastAsia="ru-RU"/>
        </w:rPr>
        <w:t xml:space="preserve"> competitiveness management system</w:t>
      </w:r>
      <w:r w:rsidR="00F53BA0">
        <w:rPr>
          <w:rFonts w:ascii="Times New Roman" w:eastAsia="Batang" w:hAnsi="Times New Roman" w:cs="Times New Roman"/>
          <w:sz w:val="28"/>
          <w:szCs w:val="28"/>
          <w:lang w:val="uk-UA" w:eastAsia="ru-RU"/>
        </w:rPr>
        <w:t xml:space="preserve">, </w:t>
      </w:r>
      <w:r w:rsidR="00F53BA0" w:rsidRPr="00F53BA0">
        <w:rPr>
          <w:rFonts w:ascii="Times New Roman" w:eastAsia="Batang" w:hAnsi="Times New Roman" w:cs="Times New Roman"/>
          <w:sz w:val="28"/>
          <w:szCs w:val="28"/>
          <w:lang w:val="en-US" w:eastAsia="ru-RU"/>
        </w:rPr>
        <w:t>competitiveness, stability</w:t>
      </w:r>
      <w:r w:rsidR="00F53BA0">
        <w:rPr>
          <w:rFonts w:ascii="Times New Roman" w:eastAsia="Batang" w:hAnsi="Times New Roman" w:cs="Times New Roman"/>
          <w:sz w:val="28"/>
          <w:szCs w:val="28"/>
          <w:lang w:val="uk-UA" w:eastAsia="ru-RU"/>
        </w:rPr>
        <w:t>.</w:t>
      </w:r>
    </w:p>
    <w:sectPr w:rsidR="00F53BA0" w:rsidRPr="00F53BA0" w:rsidSect="00F7233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D5E104B"/>
    <w:multiLevelType w:val="hybridMultilevel"/>
    <w:tmpl w:val="168C5DE8"/>
    <w:lvl w:ilvl="0" w:tplc="0CE624AA">
      <w:start w:val="1"/>
      <w:numFmt w:val="decimal"/>
      <w:lvlText w:val="%1."/>
      <w:lvlJc w:val="left"/>
      <w:pPr>
        <w:ind w:left="8157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8877" w:hanging="360"/>
      </w:pPr>
    </w:lvl>
    <w:lvl w:ilvl="2" w:tplc="0419001B" w:tentative="1">
      <w:start w:val="1"/>
      <w:numFmt w:val="lowerRoman"/>
      <w:lvlText w:val="%3."/>
      <w:lvlJc w:val="right"/>
      <w:pPr>
        <w:ind w:left="9597" w:hanging="180"/>
      </w:pPr>
    </w:lvl>
    <w:lvl w:ilvl="3" w:tplc="0419000F" w:tentative="1">
      <w:start w:val="1"/>
      <w:numFmt w:val="decimal"/>
      <w:lvlText w:val="%4."/>
      <w:lvlJc w:val="left"/>
      <w:pPr>
        <w:ind w:left="10317" w:hanging="360"/>
      </w:pPr>
    </w:lvl>
    <w:lvl w:ilvl="4" w:tplc="04190019" w:tentative="1">
      <w:start w:val="1"/>
      <w:numFmt w:val="lowerLetter"/>
      <w:lvlText w:val="%5."/>
      <w:lvlJc w:val="left"/>
      <w:pPr>
        <w:ind w:left="11037" w:hanging="360"/>
      </w:pPr>
    </w:lvl>
    <w:lvl w:ilvl="5" w:tplc="0419001B" w:tentative="1">
      <w:start w:val="1"/>
      <w:numFmt w:val="lowerRoman"/>
      <w:lvlText w:val="%6."/>
      <w:lvlJc w:val="right"/>
      <w:pPr>
        <w:ind w:left="11757" w:hanging="180"/>
      </w:pPr>
    </w:lvl>
    <w:lvl w:ilvl="6" w:tplc="0419000F" w:tentative="1">
      <w:start w:val="1"/>
      <w:numFmt w:val="decimal"/>
      <w:lvlText w:val="%7."/>
      <w:lvlJc w:val="left"/>
      <w:pPr>
        <w:ind w:left="12477" w:hanging="360"/>
      </w:pPr>
    </w:lvl>
    <w:lvl w:ilvl="7" w:tplc="04190019" w:tentative="1">
      <w:start w:val="1"/>
      <w:numFmt w:val="lowerLetter"/>
      <w:lvlText w:val="%8."/>
      <w:lvlJc w:val="left"/>
      <w:pPr>
        <w:ind w:left="13197" w:hanging="360"/>
      </w:pPr>
    </w:lvl>
    <w:lvl w:ilvl="8" w:tplc="0419001B" w:tentative="1">
      <w:start w:val="1"/>
      <w:numFmt w:val="lowerRoman"/>
      <w:lvlText w:val="%9."/>
      <w:lvlJc w:val="right"/>
      <w:pPr>
        <w:ind w:left="13917" w:hanging="180"/>
      </w:pPr>
    </w:lvl>
  </w:abstractNum>
  <w:abstractNum w:abstractNumId="2">
    <w:nsid w:val="202025DF"/>
    <w:multiLevelType w:val="hybridMultilevel"/>
    <w:tmpl w:val="5A3C3860"/>
    <w:lvl w:ilvl="0" w:tplc="475C042C">
      <w:start w:val="1"/>
      <w:numFmt w:val="decimal"/>
      <w:lvlText w:val="%1."/>
      <w:lvlJc w:val="left"/>
      <w:pPr>
        <w:ind w:left="1725" w:hanging="1005"/>
      </w:pPr>
      <w:rPr>
        <w:rFonts w:eastAsia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5234165"/>
    <w:multiLevelType w:val="hybridMultilevel"/>
    <w:tmpl w:val="08027F0E"/>
    <w:lvl w:ilvl="0" w:tplc="FF0C001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9050B39"/>
    <w:multiLevelType w:val="multilevel"/>
    <w:tmpl w:val="9B5A6526"/>
    <w:lvl w:ilvl="0">
      <w:start w:val="3"/>
      <w:numFmt w:val="decimal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suff w:val="space"/>
      <w:lvlText w:val="%1.%2."/>
      <w:lvlJc w:val="left"/>
      <w:pPr>
        <w:ind w:left="1283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EED"/>
    <w:rsid w:val="000066C3"/>
    <w:rsid w:val="00023F78"/>
    <w:rsid w:val="000249E4"/>
    <w:rsid w:val="00032B18"/>
    <w:rsid w:val="00056EC5"/>
    <w:rsid w:val="000B47D2"/>
    <w:rsid w:val="000B6275"/>
    <w:rsid w:val="001253D8"/>
    <w:rsid w:val="0013221C"/>
    <w:rsid w:val="001346A1"/>
    <w:rsid w:val="00154728"/>
    <w:rsid w:val="00200FFC"/>
    <w:rsid w:val="00214A59"/>
    <w:rsid w:val="00221AF7"/>
    <w:rsid w:val="00223B6A"/>
    <w:rsid w:val="00225AFC"/>
    <w:rsid w:val="00226573"/>
    <w:rsid w:val="00227056"/>
    <w:rsid w:val="00256767"/>
    <w:rsid w:val="00257998"/>
    <w:rsid w:val="002710B3"/>
    <w:rsid w:val="002A7C29"/>
    <w:rsid w:val="002D5660"/>
    <w:rsid w:val="002F1F1E"/>
    <w:rsid w:val="002F32B3"/>
    <w:rsid w:val="002F5F74"/>
    <w:rsid w:val="00332ECC"/>
    <w:rsid w:val="003352F3"/>
    <w:rsid w:val="00351A20"/>
    <w:rsid w:val="003841D7"/>
    <w:rsid w:val="003B7D9C"/>
    <w:rsid w:val="0042007B"/>
    <w:rsid w:val="00461FDE"/>
    <w:rsid w:val="004675DB"/>
    <w:rsid w:val="00477381"/>
    <w:rsid w:val="00483041"/>
    <w:rsid w:val="00491C09"/>
    <w:rsid w:val="004A27D8"/>
    <w:rsid w:val="004B2D78"/>
    <w:rsid w:val="004E26EB"/>
    <w:rsid w:val="004F13A7"/>
    <w:rsid w:val="00500CDF"/>
    <w:rsid w:val="00524AFA"/>
    <w:rsid w:val="0053737C"/>
    <w:rsid w:val="00556553"/>
    <w:rsid w:val="00572FE6"/>
    <w:rsid w:val="00574883"/>
    <w:rsid w:val="00574AEF"/>
    <w:rsid w:val="005C57A5"/>
    <w:rsid w:val="005D5222"/>
    <w:rsid w:val="005E02A8"/>
    <w:rsid w:val="005E52E1"/>
    <w:rsid w:val="005F1EE8"/>
    <w:rsid w:val="005F78EF"/>
    <w:rsid w:val="00607B78"/>
    <w:rsid w:val="00690446"/>
    <w:rsid w:val="006B5E78"/>
    <w:rsid w:val="006D4C02"/>
    <w:rsid w:val="007066CB"/>
    <w:rsid w:val="007262F0"/>
    <w:rsid w:val="007311D4"/>
    <w:rsid w:val="0074269B"/>
    <w:rsid w:val="00746EAF"/>
    <w:rsid w:val="00784D39"/>
    <w:rsid w:val="00786486"/>
    <w:rsid w:val="007D5DA2"/>
    <w:rsid w:val="007D7B35"/>
    <w:rsid w:val="0080386A"/>
    <w:rsid w:val="00811E22"/>
    <w:rsid w:val="00837840"/>
    <w:rsid w:val="008571AA"/>
    <w:rsid w:val="00864C9F"/>
    <w:rsid w:val="0088056A"/>
    <w:rsid w:val="00882638"/>
    <w:rsid w:val="00893AE3"/>
    <w:rsid w:val="008A75C0"/>
    <w:rsid w:val="008C1503"/>
    <w:rsid w:val="008C3354"/>
    <w:rsid w:val="008D4068"/>
    <w:rsid w:val="008F1CB4"/>
    <w:rsid w:val="00914E7C"/>
    <w:rsid w:val="009170D6"/>
    <w:rsid w:val="00920C14"/>
    <w:rsid w:val="009A338C"/>
    <w:rsid w:val="009A7190"/>
    <w:rsid w:val="009E1122"/>
    <w:rsid w:val="00A21FC7"/>
    <w:rsid w:val="00A3062C"/>
    <w:rsid w:val="00A5073E"/>
    <w:rsid w:val="00A5443B"/>
    <w:rsid w:val="00A73F97"/>
    <w:rsid w:val="00AC7FB6"/>
    <w:rsid w:val="00AE2EED"/>
    <w:rsid w:val="00AE35A9"/>
    <w:rsid w:val="00AF52D3"/>
    <w:rsid w:val="00AF6B73"/>
    <w:rsid w:val="00AF7336"/>
    <w:rsid w:val="00B0055F"/>
    <w:rsid w:val="00B13756"/>
    <w:rsid w:val="00B33851"/>
    <w:rsid w:val="00B52E52"/>
    <w:rsid w:val="00B56CB2"/>
    <w:rsid w:val="00B61D9F"/>
    <w:rsid w:val="00B67A41"/>
    <w:rsid w:val="00B777B1"/>
    <w:rsid w:val="00B8226F"/>
    <w:rsid w:val="00BC6278"/>
    <w:rsid w:val="00BD2673"/>
    <w:rsid w:val="00C05447"/>
    <w:rsid w:val="00C16894"/>
    <w:rsid w:val="00C20E92"/>
    <w:rsid w:val="00C3002B"/>
    <w:rsid w:val="00C441E2"/>
    <w:rsid w:val="00C57BC3"/>
    <w:rsid w:val="00C65866"/>
    <w:rsid w:val="00C669CE"/>
    <w:rsid w:val="00C84850"/>
    <w:rsid w:val="00C954A5"/>
    <w:rsid w:val="00CC26E6"/>
    <w:rsid w:val="00CC4686"/>
    <w:rsid w:val="00CD00CB"/>
    <w:rsid w:val="00CD2E02"/>
    <w:rsid w:val="00CD7336"/>
    <w:rsid w:val="00CE0597"/>
    <w:rsid w:val="00CE2547"/>
    <w:rsid w:val="00CE74D5"/>
    <w:rsid w:val="00CF0A79"/>
    <w:rsid w:val="00CF3361"/>
    <w:rsid w:val="00CF44DC"/>
    <w:rsid w:val="00D1219A"/>
    <w:rsid w:val="00D160AC"/>
    <w:rsid w:val="00D601F8"/>
    <w:rsid w:val="00D655C7"/>
    <w:rsid w:val="00DB10C0"/>
    <w:rsid w:val="00E2510E"/>
    <w:rsid w:val="00E37559"/>
    <w:rsid w:val="00E40DB7"/>
    <w:rsid w:val="00E538DD"/>
    <w:rsid w:val="00E7408A"/>
    <w:rsid w:val="00E838FD"/>
    <w:rsid w:val="00E91B3F"/>
    <w:rsid w:val="00EB761F"/>
    <w:rsid w:val="00F03766"/>
    <w:rsid w:val="00F276FE"/>
    <w:rsid w:val="00F53BA0"/>
    <w:rsid w:val="00F72337"/>
    <w:rsid w:val="00F851F3"/>
    <w:rsid w:val="00F9641B"/>
    <w:rsid w:val="00F97F00"/>
    <w:rsid w:val="00FA0916"/>
    <w:rsid w:val="00FA6F61"/>
    <w:rsid w:val="00FB0BC3"/>
    <w:rsid w:val="00FE0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  <w:style w:type="paragraph" w:customStyle="1" w:styleId="11">
    <w:name w:val="Знак Знак11"/>
    <w:basedOn w:val="a"/>
    <w:rsid w:val="00C57BC3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5">
    <w:name w:val="Body Text"/>
    <w:basedOn w:val="a"/>
    <w:link w:val="a6"/>
    <w:rsid w:val="0013221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13221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24">
    <w:name w:val="Заголовок №3 (2)4"/>
    <w:rsid w:val="0013221C"/>
    <w:rPr>
      <w:rFonts w:ascii="Times New Roman" w:hAnsi="Times New Roman" w:cs="Times New Roman"/>
      <w:spacing w:val="0"/>
      <w:sz w:val="23"/>
      <w:szCs w:val="23"/>
    </w:rPr>
  </w:style>
  <w:style w:type="paragraph" w:styleId="a7">
    <w:name w:val="List Paragraph"/>
    <w:basedOn w:val="a"/>
    <w:uiPriority w:val="34"/>
    <w:qFormat/>
    <w:rsid w:val="00B13756"/>
    <w:pPr>
      <w:ind w:left="720"/>
      <w:contextualSpacing/>
    </w:pPr>
  </w:style>
  <w:style w:type="paragraph" w:styleId="2">
    <w:name w:val="Body Text 2"/>
    <w:basedOn w:val="a"/>
    <w:link w:val="20"/>
    <w:uiPriority w:val="99"/>
    <w:semiHidden/>
    <w:unhideWhenUsed/>
    <w:rsid w:val="005E52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E52E1"/>
  </w:style>
  <w:style w:type="character" w:styleId="a8">
    <w:name w:val="Hyperlink"/>
    <w:basedOn w:val="a0"/>
    <w:uiPriority w:val="99"/>
    <w:unhideWhenUsed/>
    <w:rsid w:val="0088056A"/>
    <w:rPr>
      <w:color w:val="0000FF"/>
      <w:u w:val="single"/>
    </w:rPr>
  </w:style>
  <w:style w:type="paragraph" w:customStyle="1" w:styleId="Default">
    <w:name w:val="Default"/>
    <w:rsid w:val="00F7233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21">
    <w:name w:val="Основной текст (2)_"/>
    <w:link w:val="22"/>
    <w:uiPriority w:val="99"/>
    <w:rsid w:val="009170D6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9170D6"/>
    <w:pPr>
      <w:widowControl w:val="0"/>
      <w:shd w:val="clear" w:color="auto" w:fill="FFFFFF"/>
      <w:spacing w:after="0" w:line="432" w:lineRule="exact"/>
      <w:ind w:hanging="32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0">
    <w:name w:val="Основной текст (2)1"/>
    <w:basedOn w:val="a"/>
    <w:uiPriority w:val="99"/>
    <w:rsid w:val="009170D6"/>
    <w:pPr>
      <w:widowControl w:val="0"/>
      <w:shd w:val="clear" w:color="auto" w:fill="FFFFFF"/>
      <w:spacing w:after="360" w:line="240" w:lineRule="atLeast"/>
      <w:jc w:val="both"/>
    </w:pPr>
    <w:rPr>
      <w:rFonts w:ascii="Times New Roman" w:eastAsia="Arial Unicode MS" w:hAnsi="Times New Roman" w:cs="Times New Roman"/>
      <w:sz w:val="28"/>
      <w:szCs w:val="28"/>
      <w:lang w:val="uk-UA" w:eastAsia="ru-RU"/>
    </w:rPr>
  </w:style>
  <w:style w:type="character" w:customStyle="1" w:styleId="fontstyle01">
    <w:name w:val="fontstyle01"/>
    <w:basedOn w:val="a0"/>
    <w:rsid w:val="00E2510E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270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27056"/>
    <w:rPr>
      <w:rFonts w:ascii="Tahoma" w:hAnsi="Tahoma" w:cs="Tahoma"/>
      <w:sz w:val="16"/>
      <w:szCs w:val="16"/>
    </w:rPr>
  </w:style>
  <w:style w:type="paragraph" w:customStyle="1" w:styleId="11">
    <w:name w:val="Знак Знак11"/>
    <w:basedOn w:val="a"/>
    <w:rsid w:val="00C57BC3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  <w:style w:type="paragraph" w:styleId="a5">
    <w:name w:val="Body Text"/>
    <w:basedOn w:val="a"/>
    <w:link w:val="a6"/>
    <w:rsid w:val="0013221C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6">
    <w:name w:val="Основной текст Знак"/>
    <w:basedOn w:val="a0"/>
    <w:link w:val="a5"/>
    <w:rsid w:val="0013221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24">
    <w:name w:val="Заголовок №3 (2)4"/>
    <w:rsid w:val="0013221C"/>
    <w:rPr>
      <w:rFonts w:ascii="Times New Roman" w:hAnsi="Times New Roman" w:cs="Times New Roman"/>
      <w:spacing w:val="0"/>
      <w:sz w:val="23"/>
      <w:szCs w:val="23"/>
    </w:rPr>
  </w:style>
  <w:style w:type="paragraph" w:styleId="a7">
    <w:name w:val="List Paragraph"/>
    <w:basedOn w:val="a"/>
    <w:uiPriority w:val="34"/>
    <w:qFormat/>
    <w:rsid w:val="00B13756"/>
    <w:pPr>
      <w:ind w:left="720"/>
      <w:contextualSpacing/>
    </w:pPr>
  </w:style>
  <w:style w:type="paragraph" w:styleId="2">
    <w:name w:val="Body Text 2"/>
    <w:basedOn w:val="a"/>
    <w:link w:val="20"/>
    <w:uiPriority w:val="99"/>
    <w:semiHidden/>
    <w:unhideWhenUsed/>
    <w:rsid w:val="005E52E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E52E1"/>
  </w:style>
  <w:style w:type="character" w:styleId="a8">
    <w:name w:val="Hyperlink"/>
    <w:basedOn w:val="a0"/>
    <w:uiPriority w:val="99"/>
    <w:unhideWhenUsed/>
    <w:rsid w:val="0088056A"/>
    <w:rPr>
      <w:color w:val="0000FF"/>
      <w:u w:val="single"/>
    </w:rPr>
  </w:style>
  <w:style w:type="paragraph" w:customStyle="1" w:styleId="Default">
    <w:name w:val="Default"/>
    <w:rsid w:val="00F7233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21">
    <w:name w:val="Основной текст (2)_"/>
    <w:link w:val="22"/>
    <w:uiPriority w:val="99"/>
    <w:rsid w:val="009170D6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9170D6"/>
    <w:pPr>
      <w:widowControl w:val="0"/>
      <w:shd w:val="clear" w:color="auto" w:fill="FFFFFF"/>
      <w:spacing w:after="0" w:line="432" w:lineRule="exact"/>
      <w:ind w:hanging="32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10">
    <w:name w:val="Основной текст (2)1"/>
    <w:basedOn w:val="a"/>
    <w:uiPriority w:val="99"/>
    <w:rsid w:val="009170D6"/>
    <w:pPr>
      <w:widowControl w:val="0"/>
      <w:shd w:val="clear" w:color="auto" w:fill="FFFFFF"/>
      <w:spacing w:after="360" w:line="240" w:lineRule="atLeast"/>
      <w:jc w:val="both"/>
    </w:pPr>
    <w:rPr>
      <w:rFonts w:ascii="Times New Roman" w:eastAsia="Arial Unicode MS" w:hAnsi="Times New Roman" w:cs="Times New Roman"/>
      <w:sz w:val="28"/>
      <w:szCs w:val="28"/>
      <w:lang w:val="uk-UA" w:eastAsia="ru-RU"/>
    </w:rPr>
  </w:style>
  <w:style w:type="character" w:customStyle="1" w:styleId="fontstyle01">
    <w:name w:val="fontstyle01"/>
    <w:basedOn w:val="a0"/>
    <w:rsid w:val="00E2510E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48506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17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02970">
          <w:marLeft w:val="0"/>
          <w:marRight w:val="0"/>
          <w:marTop w:val="0"/>
          <w:marBottom w:val="13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1198</Words>
  <Characters>6831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Алиночка</dc:creator>
  <cp:lastModifiedBy>Admin</cp:lastModifiedBy>
  <cp:revision>2</cp:revision>
  <cp:lastPrinted>2019-12-11T09:49:00Z</cp:lastPrinted>
  <dcterms:created xsi:type="dcterms:W3CDTF">2022-08-19T08:28:00Z</dcterms:created>
  <dcterms:modified xsi:type="dcterms:W3CDTF">2022-08-19T08:28:00Z</dcterms:modified>
</cp:coreProperties>
</file>