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61E4" w:rsidRPr="001A6BDE" w:rsidRDefault="002761E4" w:rsidP="002761E4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A6BD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МІНІСТЕРСТВО ОСВІТИ І НАУКИ УКРАЇНИ </w:t>
      </w:r>
    </w:p>
    <w:p w:rsidR="002761E4" w:rsidRPr="001A6BDE" w:rsidRDefault="002761E4" w:rsidP="002761E4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A6BD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ПОЛТАВСЬКА ДЕРЖАВНА АГРАРНА АКАДЕМІЯ </w:t>
      </w:r>
    </w:p>
    <w:p w:rsidR="002761E4" w:rsidRPr="001A6BDE" w:rsidRDefault="002761E4" w:rsidP="002761E4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A6BD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ФАКУЛЬТЕТ ЕКОНОМІКИ ТА МЕНЕДЖМЕНТУ</w:t>
      </w: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  <w:r w:rsidRPr="001A6BDE">
        <w:rPr>
          <w:rFonts w:ascii="Times New Roman" w:eastAsia="Times New Roman" w:hAnsi="Times New Roman" w:cs="Times New Roman"/>
          <w:b/>
          <w:noProof/>
          <w:sz w:val="28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5E15F5B7" wp14:editId="0B805ACE">
            <wp:simplePos x="0" y="0"/>
            <wp:positionH relativeFrom="margin">
              <wp:align>center</wp:align>
            </wp:positionH>
            <wp:positionV relativeFrom="paragraph">
              <wp:posOffset>231775</wp:posOffset>
            </wp:positionV>
            <wp:extent cx="6176645" cy="3629025"/>
            <wp:effectExtent l="0" t="0" r="0" b="9525"/>
            <wp:wrapNone/>
            <wp:docPr id="1026" name="Picture 2" descr="C:\Users\13\Dropbox\agra\fem\fem_is\FEM-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C:\Users\13\Dropbox\agra\fem\fem_is\FEM-03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6645" cy="3629025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</w:pPr>
      <w:r w:rsidRPr="001A6BDE"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  <w:t>МАТЕРІАЛИ</w:t>
      </w: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  <w:t xml:space="preserve">ЩОРІЧНОЇ </w:t>
      </w:r>
      <w:r w:rsidRPr="001A6BDE"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  <w:t>СТУДЕНТСЬКОЇ НАУКОВОЇ</w:t>
      </w:r>
      <w:r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  <w:t xml:space="preserve"> </w:t>
      </w:r>
      <w:r w:rsidRPr="001A6BDE"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  <w:t>КОНФЕРЕНЦІЇ</w:t>
      </w: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sz w:val="44"/>
          <w:szCs w:val="44"/>
          <w:lang w:val="uk-UA" w:eastAsia="ru-RU"/>
        </w:rPr>
      </w:pPr>
      <w:r w:rsidRPr="001A6BDE">
        <w:rPr>
          <w:rFonts w:ascii="Times New Roman" w:eastAsia="Times New Roman" w:hAnsi="Times New Roman" w:cs="Times New Roman"/>
          <w:sz w:val="44"/>
          <w:szCs w:val="44"/>
          <w:lang w:val="uk-UA" w:eastAsia="ru-RU"/>
        </w:rPr>
        <w:t xml:space="preserve">6 листопада 2019 року </w:t>
      </w: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761E4" w:rsidRPr="001A6BDE" w:rsidRDefault="002761E4" w:rsidP="002761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1A6BDE">
        <w:rPr>
          <w:rFonts w:ascii="Times New Roman" w:eastAsia="Times New Roman" w:hAnsi="Times New Roman" w:cs="Times New Roman"/>
          <w:sz w:val="40"/>
          <w:szCs w:val="40"/>
          <w:lang w:val="uk-UA" w:eastAsia="ru-RU"/>
        </w:rPr>
        <w:t>Полтава 2019</w:t>
      </w:r>
      <w:r w:rsidRPr="001A6BDE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br w:type="page"/>
      </w:r>
    </w:p>
    <w:p w:rsidR="002761E4" w:rsidRPr="00BE2DD7" w:rsidRDefault="002761E4" w:rsidP="002761E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BE2DD7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lastRenderedPageBreak/>
        <w:t xml:space="preserve">Редакційна колегія: </w:t>
      </w:r>
    </w:p>
    <w:p w:rsidR="002761E4" w:rsidRPr="00BE2DD7" w:rsidRDefault="002761E4" w:rsidP="002761E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tbl>
      <w:tblPr>
        <w:tblStyle w:val="a3"/>
        <w:tblW w:w="97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5739"/>
      </w:tblGrid>
      <w:tr w:rsidR="002761E4" w:rsidRPr="00BE2DD7" w:rsidTr="008C100D">
        <w:tc>
          <w:tcPr>
            <w:tcW w:w="3969" w:type="dxa"/>
          </w:tcPr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Галич О. А. –</w:t>
            </w:r>
          </w:p>
        </w:tc>
        <w:tc>
          <w:tcPr>
            <w:tcW w:w="5739" w:type="dxa"/>
          </w:tcPr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доцент, декан факультету </w:t>
            </w:r>
          </w:p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економіки та менеджменту;</w:t>
            </w:r>
          </w:p>
        </w:tc>
      </w:tr>
      <w:tr w:rsidR="002761E4" w:rsidRPr="00BE2DD7" w:rsidTr="008C100D">
        <w:tc>
          <w:tcPr>
            <w:tcW w:w="3969" w:type="dxa"/>
          </w:tcPr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Воронько-Невіднича Т. В. –</w:t>
            </w:r>
          </w:p>
        </w:tc>
        <w:tc>
          <w:tcPr>
            <w:tcW w:w="5739" w:type="dxa"/>
          </w:tcPr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доцент, заступник декана </w:t>
            </w:r>
          </w:p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факультету економіки та менеджменту;</w:t>
            </w:r>
          </w:p>
        </w:tc>
      </w:tr>
      <w:tr w:rsidR="002761E4" w:rsidRPr="00BE2DD7" w:rsidTr="008C100D">
        <w:tc>
          <w:tcPr>
            <w:tcW w:w="3969" w:type="dxa"/>
          </w:tcPr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highlight w:val="yellow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Загребельна І. Л. –</w:t>
            </w:r>
          </w:p>
        </w:tc>
        <w:tc>
          <w:tcPr>
            <w:tcW w:w="5739" w:type="dxa"/>
          </w:tcPr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заступник декана </w:t>
            </w:r>
          </w:p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факультету економіки та менеджменту</w:t>
            </w:r>
          </w:p>
        </w:tc>
      </w:tr>
      <w:tr w:rsidR="002761E4" w:rsidRPr="00BE2DD7" w:rsidTr="008C100D">
        <w:tc>
          <w:tcPr>
            <w:tcW w:w="3969" w:type="dxa"/>
          </w:tcPr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 xml:space="preserve">Світлична А. В. – </w:t>
            </w:r>
          </w:p>
        </w:tc>
        <w:tc>
          <w:tcPr>
            <w:tcW w:w="5739" w:type="dxa"/>
          </w:tcPr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доцент, заступник декана </w:t>
            </w:r>
          </w:p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факультету економіки та менеджменту;</w:t>
            </w:r>
          </w:p>
        </w:tc>
      </w:tr>
      <w:tr w:rsidR="002761E4" w:rsidRPr="00BE2DD7" w:rsidTr="008C100D">
        <w:tc>
          <w:tcPr>
            <w:tcW w:w="3969" w:type="dxa"/>
          </w:tcPr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Лозинська Т. М. –</w:t>
            </w:r>
          </w:p>
        </w:tc>
        <w:tc>
          <w:tcPr>
            <w:tcW w:w="5739" w:type="dxa"/>
          </w:tcPr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д.держ.упр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професор, завідувач, </w:t>
            </w:r>
          </w:p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професор кафедри публічного управління </w:t>
            </w:r>
          </w:p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та адміністрування;</w:t>
            </w:r>
          </w:p>
        </w:tc>
      </w:tr>
      <w:tr w:rsidR="002761E4" w:rsidRPr="00BE2DD7" w:rsidTr="008C100D">
        <w:tc>
          <w:tcPr>
            <w:tcW w:w="3969" w:type="dxa"/>
          </w:tcPr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Макаренко П. М. –</w:t>
            </w:r>
          </w:p>
        </w:tc>
        <w:tc>
          <w:tcPr>
            <w:tcW w:w="5739" w:type="dxa"/>
          </w:tcPr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д.е.н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професор, завідувач, професор </w:t>
            </w:r>
          </w:p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кафедри економіки та міжнародних економічних відносин;</w:t>
            </w:r>
          </w:p>
        </w:tc>
      </w:tr>
      <w:tr w:rsidR="002761E4" w:rsidRPr="00BE2DD7" w:rsidTr="008C100D">
        <w:tc>
          <w:tcPr>
            <w:tcW w:w="3969" w:type="dxa"/>
          </w:tcPr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Маркіна</w:t>
            </w:r>
            <w:proofErr w:type="spellEnd"/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 xml:space="preserve"> І. А. –</w:t>
            </w:r>
          </w:p>
        </w:tc>
        <w:tc>
          <w:tcPr>
            <w:tcW w:w="5739" w:type="dxa"/>
          </w:tcPr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д.е.н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професор, завідувач, професор </w:t>
            </w:r>
          </w:p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кафедри менеджменту;</w:t>
            </w:r>
          </w:p>
        </w:tc>
      </w:tr>
      <w:tr w:rsidR="002761E4" w:rsidRPr="00BE2DD7" w:rsidTr="008C100D">
        <w:tc>
          <w:tcPr>
            <w:tcW w:w="3969" w:type="dxa"/>
          </w:tcPr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Махмудов</w:t>
            </w:r>
            <w:proofErr w:type="spellEnd"/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 xml:space="preserve"> Х. З. –</w:t>
            </w:r>
          </w:p>
        </w:tc>
        <w:tc>
          <w:tcPr>
            <w:tcW w:w="5739" w:type="dxa"/>
          </w:tcPr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д.е.н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професор, завідувач, професор </w:t>
            </w:r>
          </w:p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кафедри підприємництва і права;</w:t>
            </w:r>
          </w:p>
        </w:tc>
      </w:tr>
      <w:tr w:rsidR="002761E4" w:rsidRPr="00BE2DD7" w:rsidTr="008C100D">
        <w:tc>
          <w:tcPr>
            <w:tcW w:w="3969" w:type="dxa"/>
          </w:tcPr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Писаренко В. В. –</w:t>
            </w:r>
          </w:p>
        </w:tc>
        <w:tc>
          <w:tcPr>
            <w:tcW w:w="5739" w:type="dxa"/>
          </w:tcPr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д.е.н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професор, завідувач, професор </w:t>
            </w:r>
          </w:p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кафедри маркетингу;</w:t>
            </w:r>
          </w:p>
        </w:tc>
      </w:tr>
      <w:tr w:rsidR="002761E4" w:rsidRPr="00BE2DD7" w:rsidTr="008C100D">
        <w:tc>
          <w:tcPr>
            <w:tcW w:w="3969" w:type="dxa"/>
          </w:tcPr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Уткін Ю.В. –</w:t>
            </w:r>
          </w:p>
        </w:tc>
        <w:tc>
          <w:tcPr>
            <w:tcW w:w="5739" w:type="dxa"/>
          </w:tcPr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к.т.н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доцент, завідувач, доцент </w:t>
            </w:r>
          </w:p>
          <w:p w:rsidR="002761E4" w:rsidRPr="00BE2DD7" w:rsidRDefault="002761E4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кафедри інформаційних систем та технологій</w:t>
            </w:r>
          </w:p>
        </w:tc>
      </w:tr>
    </w:tbl>
    <w:p w:rsidR="002761E4" w:rsidRPr="00BE2DD7" w:rsidRDefault="002761E4" w:rsidP="002761E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2761E4" w:rsidRPr="00BE2DD7" w:rsidRDefault="002761E4" w:rsidP="002761E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2761E4" w:rsidRPr="00BE2DD7" w:rsidRDefault="002761E4" w:rsidP="002761E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Тези наводяться без змін та редагування. Відповідальність за зміст та редакцію несуть автори та наукові керівники. </w:t>
      </w:r>
    </w:p>
    <w:p w:rsidR="002761E4" w:rsidRPr="00BE2DD7" w:rsidRDefault="002761E4" w:rsidP="002761E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</w:p>
    <w:p w:rsidR="002761E4" w:rsidRPr="00BE2DD7" w:rsidRDefault="002761E4" w:rsidP="002761E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Для здобувачів вищої освіти закладів вищої освіти </w:t>
      </w:r>
      <w:r w:rsidRPr="00BE2DD7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</w:t>
      </w:r>
      <w:r w:rsidRPr="00BE2DD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-</w:t>
      </w:r>
      <w:r w:rsidRPr="00BE2DD7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IV</w:t>
      </w:r>
      <w:r w:rsidRPr="00BE2DD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рівнів акредитації</w:t>
      </w:r>
    </w:p>
    <w:p w:rsidR="002761E4" w:rsidRPr="00BE2DD7" w:rsidRDefault="002761E4" w:rsidP="002761E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 xml:space="preserve"> </w:t>
      </w:r>
    </w:p>
    <w:p w:rsidR="002761E4" w:rsidRPr="00BE2DD7" w:rsidRDefault="002761E4" w:rsidP="002761E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>©</w:t>
      </w:r>
      <w:r w:rsidRPr="00BE2DD7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 xml:space="preserve"> </w:t>
      </w:r>
      <w:r w:rsidRPr="00BE2DD7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 xml:space="preserve">Полтавська державна аграрна академія (ПДАА) </w:t>
      </w:r>
    </w:p>
    <w:p w:rsidR="002761E4" w:rsidRDefault="002761E4" w:rsidP="002761E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>© Факультет економіки та менеджменту</w:t>
      </w:r>
    </w:p>
    <w:p w:rsidR="002761E4" w:rsidRPr="001A6BDE" w:rsidRDefault="002761E4" w:rsidP="002761E4">
      <w:pPr>
        <w:pStyle w:val="1"/>
      </w:pPr>
      <w:bookmarkStart w:id="0" w:name="_Toc23281032"/>
      <w:r w:rsidRPr="001A6BDE">
        <w:lastRenderedPageBreak/>
        <w:t>Лизун І.Р., здобувач вищої освіти СВО Магістр,</w:t>
      </w:r>
      <w:bookmarkEnd w:id="0"/>
    </w:p>
    <w:p w:rsidR="002761E4" w:rsidRPr="001A6BDE" w:rsidRDefault="002761E4" w:rsidP="002761E4">
      <w:pPr>
        <w:pStyle w:val="1"/>
        <w:rPr>
          <w:rStyle w:val="longtext"/>
        </w:rPr>
      </w:pPr>
      <w:bookmarkStart w:id="1" w:name="_Toc23281033"/>
      <w:r w:rsidRPr="001A6BDE">
        <w:rPr>
          <w:rStyle w:val="longtext"/>
        </w:rPr>
        <w:t>спеціальність 073 Менеджмент</w:t>
      </w:r>
      <w:bookmarkEnd w:id="1"/>
    </w:p>
    <w:p w:rsidR="002761E4" w:rsidRPr="001A6BDE" w:rsidRDefault="002761E4" w:rsidP="002761E4">
      <w:pPr>
        <w:pStyle w:val="1"/>
      </w:pPr>
      <w:bookmarkStart w:id="2" w:name="_Toc23281034"/>
      <w:r w:rsidRPr="001A6BDE">
        <w:rPr>
          <w:rStyle w:val="longtext"/>
        </w:rPr>
        <w:t xml:space="preserve">Науковий керівник: </w:t>
      </w:r>
      <w:proofErr w:type="spellStart"/>
      <w:r w:rsidRPr="001A6BDE">
        <w:rPr>
          <w:rStyle w:val="longtext"/>
        </w:rPr>
        <w:t>к.е.н</w:t>
      </w:r>
      <w:proofErr w:type="spellEnd"/>
      <w:r w:rsidRPr="001A6BDE">
        <w:rPr>
          <w:rStyle w:val="longtext"/>
        </w:rPr>
        <w:t>., доцент Воронько-Невіднича Т.В.</w:t>
      </w:r>
      <w:bookmarkEnd w:id="2"/>
    </w:p>
    <w:p w:rsidR="002761E4" w:rsidRPr="001A6BDE" w:rsidRDefault="002761E4" w:rsidP="002761E4">
      <w:pPr>
        <w:pStyle w:val="1"/>
        <w:ind w:firstLine="0"/>
        <w:jc w:val="center"/>
        <w:rPr>
          <w:b/>
          <w:i w:val="0"/>
          <w:caps/>
        </w:rPr>
      </w:pPr>
      <w:bookmarkStart w:id="3" w:name="_Toc23281035"/>
      <w:r w:rsidRPr="001A6BDE">
        <w:rPr>
          <w:b/>
          <w:i w:val="0"/>
          <w:caps/>
        </w:rPr>
        <w:t>Значення стратегічного управління в діяльності аграрних підприємств</w:t>
      </w:r>
      <w:bookmarkEnd w:id="3"/>
    </w:p>
    <w:p w:rsidR="002761E4" w:rsidRPr="001A6BDE" w:rsidRDefault="002761E4" w:rsidP="002761E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4" w:name="_GoBack"/>
      <w:r w:rsidRPr="001A6BDE">
        <w:rPr>
          <w:rFonts w:ascii="Times New Roman" w:hAnsi="Times New Roman" w:cs="Times New Roman"/>
          <w:sz w:val="28"/>
          <w:szCs w:val="28"/>
          <w:lang w:val="uk-UA"/>
        </w:rPr>
        <w:t>Особливості господарювання сільськогосподарських підприємств (</w:t>
      </w:r>
      <w:proofErr w:type="spellStart"/>
      <w:r w:rsidRPr="001A6BDE">
        <w:rPr>
          <w:rFonts w:ascii="Times New Roman" w:hAnsi="Times New Roman" w:cs="Times New Roman"/>
          <w:sz w:val="28"/>
          <w:szCs w:val="28"/>
          <w:lang w:val="uk-UA"/>
        </w:rPr>
        <w:t>іммобільність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  <w:lang w:val="uk-UA"/>
        </w:rPr>
        <w:t xml:space="preserve"> виробничих ресурсів, сезонність виробництва, залежність від природно-кліматичних умов, </w:t>
      </w:r>
      <w:proofErr w:type="spellStart"/>
      <w:r w:rsidRPr="001A6BDE">
        <w:rPr>
          <w:rFonts w:ascii="Times New Roman" w:hAnsi="Times New Roman" w:cs="Times New Roman"/>
          <w:sz w:val="28"/>
          <w:szCs w:val="28"/>
          <w:lang w:val="uk-UA"/>
        </w:rPr>
        <w:t>довготривалість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  <w:lang w:val="uk-UA"/>
        </w:rPr>
        <w:t xml:space="preserve"> виробничих процесів тощо) створюють передумови для використання гнучкої системи, в рамках якої існує можливість використовувати сценарний підхід планування</w:t>
      </w:r>
      <w:bookmarkEnd w:id="4"/>
      <w:r w:rsidRPr="001A6BD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A6BDE">
        <w:rPr>
          <w:rFonts w:ascii="Times New Roman" w:hAnsi="Times New Roman" w:cs="Times New Roman"/>
          <w:sz w:val="28"/>
          <w:szCs w:val="28"/>
        </w:rPr>
        <w:t xml:space="preserve">Даний метод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ґрунтується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на такому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твердженні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ми не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здатні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точно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передбачити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майбутнє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то ми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можемо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хоча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б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розглянути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варіанти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можливо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них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виявити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вірний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[2, с. 121].</w:t>
      </w:r>
    </w:p>
    <w:p w:rsidR="002761E4" w:rsidRPr="001A6BDE" w:rsidRDefault="002761E4" w:rsidP="002761E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Виходячи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можемо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стверджувати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розробка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стратегії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посідає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центральне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стратегічному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аграрними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>.</w:t>
      </w:r>
    </w:p>
    <w:p w:rsidR="002761E4" w:rsidRPr="001A6BDE" w:rsidRDefault="002761E4" w:rsidP="002761E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стратегічного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конкурентоспроможністю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лежить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досконало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розроблений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проект,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конкретно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сформований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поетапний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план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дієвості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кожного проекту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стратегії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Виняткової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важливості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набуває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поетапне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сценарне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планування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>.</w:t>
      </w:r>
    </w:p>
    <w:p w:rsidR="002761E4" w:rsidRPr="001A6BDE" w:rsidRDefault="002761E4" w:rsidP="002761E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Взагалі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сутність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поетапного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планування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аналізі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ресурсного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потенціалу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різносторонньому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зовнішнього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побудові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варіантів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подій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майбутній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перспективі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формується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загальна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стратегія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аграрного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Даний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стратегічного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поділити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три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стадії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2761E4" w:rsidRPr="001A6BDE" w:rsidRDefault="002761E4" w:rsidP="002761E4">
      <w:pPr>
        <w:widowControl w:val="0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стану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Дана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стадія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якому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воно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функціонує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суттєво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господарську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внутрішнє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зовнішнє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внутрішнього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потенціалу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дає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визначитися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потужністю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виробничими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фінансовими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трудовими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інноваційно-інвестиційними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організаційними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ресурсного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аграрних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а й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утримання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конкурентних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переваг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Зовнішнє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поділити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чинники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прямого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споживачі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конкуренти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постачальники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партнери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посередники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страхові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учасники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ринкових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відносин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),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чинники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непрямого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грошово-кредитна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цінова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податкова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політика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A6BDE">
        <w:rPr>
          <w:rFonts w:ascii="Times New Roman" w:hAnsi="Times New Roman" w:cs="Times New Roman"/>
          <w:sz w:val="28"/>
          <w:szCs w:val="28"/>
        </w:rPr>
        <w:t>на першу</w:t>
      </w:r>
      <w:proofErr w:type="gram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зовнішнього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впливати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використовуючи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в основному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внутрішній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потенціал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то до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непрямого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адаптуватися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761E4" w:rsidRPr="001A6BDE" w:rsidRDefault="002761E4" w:rsidP="002761E4">
      <w:pPr>
        <w:widowControl w:val="0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напряму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місії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цілей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першому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даної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стадії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використовуючи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зібрану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інформацію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доцільно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головну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мету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ціль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і є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головним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компонентом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стратегічного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>.</w:t>
      </w:r>
    </w:p>
    <w:p w:rsidR="002761E4" w:rsidRPr="001A6BDE" w:rsidRDefault="002761E4" w:rsidP="002761E4">
      <w:pPr>
        <w:widowControl w:val="0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1A6BDE">
        <w:rPr>
          <w:rFonts w:ascii="Times New Roman" w:hAnsi="Times New Roman" w:cs="Times New Roman"/>
          <w:sz w:val="28"/>
          <w:szCs w:val="28"/>
        </w:rPr>
        <w:lastRenderedPageBreak/>
        <w:t>Ключовим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компонентом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стратегічного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цілі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конкретними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актуальними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реальними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підлягати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вимірюванню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Загалом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функціональному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розрізі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сфери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стратегічних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цілей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включати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маркетингові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цілі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фінансово-економічні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інвестиційні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інноваційні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організаційні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>. [1, с. 108].</w:t>
      </w:r>
    </w:p>
    <w:p w:rsidR="002761E4" w:rsidRPr="001A6BDE" w:rsidRDefault="002761E4" w:rsidP="002761E4">
      <w:pPr>
        <w:widowControl w:val="0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способів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цілей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даному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сконцентровано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на те, як привести 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відповідальність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«те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можливо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>» з «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чого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треба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досягти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перспективі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».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Стратегічна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перспектива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розглядає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зовнішньому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середовищі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визначених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цілей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бачення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) та головного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дає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відійти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звичайного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господарства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краще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уявити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майбутнє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A6BDE">
        <w:rPr>
          <w:rFonts w:ascii="Times New Roman" w:hAnsi="Times New Roman" w:cs="Times New Roman"/>
          <w:sz w:val="28"/>
          <w:szCs w:val="28"/>
        </w:rPr>
        <w:t>на ринку</w:t>
      </w:r>
      <w:proofErr w:type="gram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акцентувати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зміцненні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позицій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нестабільному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оточенні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перетворити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щоденне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рутинне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свідомий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чітко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спланований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рух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визначеної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цілі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761E4" w:rsidRPr="001A6BDE" w:rsidRDefault="002761E4" w:rsidP="002761E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Реалії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сьогодення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свідчать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про те,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значна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сільськогосподарських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збитковими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ускладнює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стратегічного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Виходячи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аграрні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замість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ефективного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господарювання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значні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зусилля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час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вимушені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приділяти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покриття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збитків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виплаті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боргів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існує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і ряд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значних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передумов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стимулюють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сільськогосподарські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стратегічного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 –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1A6BDE">
        <w:rPr>
          <w:rFonts w:ascii="Times New Roman" w:hAnsi="Times New Roman" w:cs="Times New Roman"/>
          <w:sz w:val="28"/>
          <w:szCs w:val="28"/>
        </w:rPr>
        <w:t>в першу</w:t>
      </w:r>
      <w:proofErr w:type="gram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посилення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конкуренції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інноваційний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інтернаціоналізація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бізнесу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невизначеність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зовнішнього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>.</w:t>
      </w:r>
    </w:p>
    <w:p w:rsidR="002761E4" w:rsidRPr="001A6BDE" w:rsidRDefault="002761E4" w:rsidP="002761E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6BDE">
        <w:rPr>
          <w:rFonts w:ascii="Times New Roman" w:hAnsi="Times New Roman" w:cs="Times New Roman"/>
          <w:b/>
          <w:sz w:val="28"/>
          <w:szCs w:val="28"/>
        </w:rPr>
        <w:t xml:space="preserve">Список </w:t>
      </w:r>
      <w:proofErr w:type="spellStart"/>
      <w:r w:rsidRPr="001A6BDE">
        <w:rPr>
          <w:rFonts w:ascii="Times New Roman" w:hAnsi="Times New Roman" w:cs="Times New Roman"/>
          <w:b/>
          <w:sz w:val="28"/>
          <w:szCs w:val="28"/>
        </w:rPr>
        <w:t>використаних</w:t>
      </w:r>
      <w:proofErr w:type="spellEnd"/>
      <w:r w:rsidRPr="001A6BD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b/>
          <w:sz w:val="28"/>
          <w:szCs w:val="28"/>
        </w:rPr>
        <w:t>джерел</w:t>
      </w:r>
      <w:proofErr w:type="spellEnd"/>
    </w:p>
    <w:p w:rsidR="002761E4" w:rsidRPr="001A6BDE" w:rsidRDefault="002761E4" w:rsidP="002761E4">
      <w:pPr>
        <w:widowControl w:val="0"/>
        <w:numPr>
          <w:ilvl w:val="0"/>
          <w:numId w:val="2"/>
        </w:numPr>
        <w:tabs>
          <w:tab w:val="clear" w:pos="720"/>
          <w:tab w:val="num" w:pos="1134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5" w:name="_Ref331609526"/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Майданевич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П.М.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тенденції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аграрного сектора. </w:t>
      </w:r>
      <w:proofErr w:type="spellStart"/>
      <w:r w:rsidRPr="001A6BDE">
        <w:rPr>
          <w:rFonts w:ascii="Times New Roman" w:hAnsi="Times New Roman" w:cs="Times New Roman"/>
          <w:i/>
          <w:sz w:val="28"/>
          <w:szCs w:val="28"/>
        </w:rPr>
        <w:t>Економіка</w:t>
      </w:r>
      <w:proofErr w:type="spellEnd"/>
      <w:r w:rsidRPr="001A6BDE">
        <w:rPr>
          <w:rFonts w:ascii="Times New Roman" w:hAnsi="Times New Roman" w:cs="Times New Roman"/>
          <w:i/>
          <w:sz w:val="28"/>
          <w:szCs w:val="28"/>
        </w:rPr>
        <w:t xml:space="preserve"> АПК</w:t>
      </w:r>
      <w:r w:rsidRPr="001A6BDE">
        <w:rPr>
          <w:rFonts w:ascii="Times New Roman" w:hAnsi="Times New Roman" w:cs="Times New Roman"/>
          <w:sz w:val="28"/>
          <w:szCs w:val="28"/>
        </w:rPr>
        <w:t>. 2011. № 9. С. 107–110.</w:t>
      </w:r>
      <w:bookmarkEnd w:id="5"/>
    </w:p>
    <w:p w:rsidR="002761E4" w:rsidRPr="001A6BDE" w:rsidRDefault="002761E4" w:rsidP="002761E4">
      <w:pPr>
        <w:widowControl w:val="0"/>
        <w:numPr>
          <w:ilvl w:val="0"/>
          <w:numId w:val="2"/>
        </w:numPr>
        <w:tabs>
          <w:tab w:val="clear" w:pos="720"/>
          <w:tab w:val="num" w:pos="1134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t xml:space="preserve">Титаренко В.Є.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Чинники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конкурентоспроможності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систематизація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єдиного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підходу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6BDE">
        <w:rPr>
          <w:rFonts w:ascii="Times New Roman" w:hAnsi="Times New Roman" w:cs="Times New Roman"/>
          <w:i/>
          <w:sz w:val="28"/>
          <w:szCs w:val="28"/>
        </w:rPr>
        <w:t>Вісник</w:t>
      </w:r>
      <w:proofErr w:type="spellEnd"/>
      <w:r w:rsidRPr="001A6BD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i/>
          <w:sz w:val="28"/>
          <w:szCs w:val="28"/>
        </w:rPr>
        <w:t>Національного</w:t>
      </w:r>
      <w:proofErr w:type="spellEnd"/>
      <w:r w:rsidRPr="001A6BD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i/>
          <w:sz w:val="28"/>
          <w:szCs w:val="28"/>
        </w:rPr>
        <w:t>університету</w:t>
      </w:r>
      <w:proofErr w:type="spellEnd"/>
      <w:r w:rsidRPr="001A6BDE">
        <w:rPr>
          <w:rFonts w:ascii="Times New Roman" w:hAnsi="Times New Roman" w:cs="Times New Roman"/>
          <w:i/>
          <w:sz w:val="28"/>
          <w:szCs w:val="28"/>
        </w:rPr>
        <w:t xml:space="preserve"> «</w:t>
      </w:r>
      <w:proofErr w:type="spellStart"/>
      <w:r w:rsidRPr="001A6BDE">
        <w:rPr>
          <w:rFonts w:ascii="Times New Roman" w:hAnsi="Times New Roman" w:cs="Times New Roman"/>
          <w:i/>
          <w:sz w:val="28"/>
          <w:szCs w:val="28"/>
        </w:rPr>
        <w:t>Львівська</w:t>
      </w:r>
      <w:proofErr w:type="spellEnd"/>
      <w:r w:rsidRPr="001A6BD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i/>
          <w:sz w:val="28"/>
          <w:szCs w:val="28"/>
        </w:rPr>
        <w:t>політехніка</w:t>
      </w:r>
      <w:proofErr w:type="spellEnd"/>
      <w:r w:rsidRPr="001A6BDE">
        <w:rPr>
          <w:rFonts w:ascii="Times New Roman" w:hAnsi="Times New Roman" w:cs="Times New Roman"/>
          <w:i/>
          <w:sz w:val="28"/>
          <w:szCs w:val="28"/>
        </w:rPr>
        <w:t>» (</w:t>
      </w:r>
      <w:proofErr w:type="spellStart"/>
      <w:r w:rsidRPr="001A6BDE">
        <w:rPr>
          <w:rFonts w:ascii="Times New Roman" w:hAnsi="Times New Roman" w:cs="Times New Roman"/>
          <w:i/>
          <w:sz w:val="28"/>
          <w:szCs w:val="28"/>
        </w:rPr>
        <w:t>Логістика</w:t>
      </w:r>
      <w:proofErr w:type="spellEnd"/>
      <w:r w:rsidRPr="001A6BDE">
        <w:rPr>
          <w:rFonts w:ascii="Times New Roman" w:hAnsi="Times New Roman" w:cs="Times New Roman"/>
          <w:i/>
          <w:sz w:val="28"/>
          <w:szCs w:val="28"/>
        </w:rPr>
        <w:t>)</w:t>
      </w:r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Львів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Видавництво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Львівська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політехніка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>», 2004. № 499. С. 119–124.</w:t>
      </w:r>
    </w:p>
    <w:p w:rsidR="008F0E5E" w:rsidRDefault="002761E4"/>
    <w:sectPr w:rsidR="008F0E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altName w:val="Palatino Linotype"/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2269A3"/>
    <w:multiLevelType w:val="hybridMultilevel"/>
    <w:tmpl w:val="901292B8"/>
    <w:lvl w:ilvl="0" w:tplc="A20051CC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" w15:restartNumberingAfterBreak="0">
    <w:nsid w:val="7CCF7587"/>
    <w:multiLevelType w:val="hybridMultilevel"/>
    <w:tmpl w:val="261C848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1E4"/>
    <w:rsid w:val="002761E4"/>
    <w:rsid w:val="002C1E92"/>
    <w:rsid w:val="003073D9"/>
    <w:rsid w:val="0037074F"/>
    <w:rsid w:val="00466FD8"/>
    <w:rsid w:val="004A0DD2"/>
    <w:rsid w:val="00545295"/>
    <w:rsid w:val="005F64BD"/>
    <w:rsid w:val="007434A1"/>
    <w:rsid w:val="007F0226"/>
    <w:rsid w:val="007F4EC2"/>
    <w:rsid w:val="008C27E6"/>
    <w:rsid w:val="008D0177"/>
    <w:rsid w:val="008D2D58"/>
    <w:rsid w:val="008F5A8C"/>
    <w:rsid w:val="009432F1"/>
    <w:rsid w:val="009F2BAE"/>
    <w:rsid w:val="00A6569F"/>
    <w:rsid w:val="00AE35B3"/>
    <w:rsid w:val="00B26883"/>
    <w:rsid w:val="00B73004"/>
    <w:rsid w:val="00B93E86"/>
    <w:rsid w:val="00CD58D4"/>
    <w:rsid w:val="00D63D75"/>
    <w:rsid w:val="00E875FD"/>
    <w:rsid w:val="00FF1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F547BD-2263-4999-A984-EA3BC014E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61E4"/>
    <w:pPr>
      <w:spacing w:after="160" w:line="259" w:lineRule="auto"/>
      <w:ind w:firstLine="0"/>
      <w:jc w:val="left"/>
    </w:pPr>
    <w:rPr>
      <w:rFonts w:asciiTheme="minorHAnsi" w:hAnsiTheme="minorHAnsi" w:cstheme="minorBidi"/>
      <w:sz w:val="22"/>
      <w:szCs w:val="22"/>
    </w:rPr>
  </w:style>
  <w:style w:type="paragraph" w:styleId="1">
    <w:name w:val="heading 1"/>
    <w:basedOn w:val="2"/>
    <w:next w:val="a"/>
    <w:link w:val="10"/>
    <w:uiPriority w:val="9"/>
    <w:qFormat/>
    <w:rsid w:val="002761E4"/>
    <w:pPr>
      <w:keepNext w:val="0"/>
      <w:keepLines w:val="0"/>
      <w:widowControl w:val="0"/>
      <w:shd w:val="clear" w:color="auto" w:fill="FCFFFF"/>
      <w:spacing w:before="0" w:line="240" w:lineRule="auto"/>
      <w:ind w:firstLine="709"/>
      <w:jc w:val="right"/>
      <w:outlineLvl w:val="0"/>
    </w:pPr>
    <w:rPr>
      <w:rFonts w:ascii="Times New Roman" w:eastAsia="Times New Roman" w:hAnsi="Times New Roman" w:cs="Times New Roman"/>
      <w:bCs/>
      <w:i/>
      <w:color w:val="auto"/>
      <w:sz w:val="28"/>
      <w:szCs w:val="28"/>
      <w:lang w:val="uk-UA"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761E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761E4"/>
    <w:pPr>
      <w:spacing w:line="240" w:lineRule="auto"/>
      <w:ind w:firstLine="0"/>
      <w:jc w:val="left"/>
    </w:pPr>
    <w:rPr>
      <w:rFonts w:eastAsia="Times New Roman"/>
      <w:sz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2761E4"/>
    <w:rPr>
      <w:rFonts w:eastAsia="Times New Roman"/>
      <w:bCs/>
      <w:i/>
      <w:szCs w:val="28"/>
      <w:shd w:val="clear" w:color="auto" w:fill="FCFFFF"/>
      <w:lang w:val="uk-UA" w:eastAsia="ru-RU"/>
    </w:rPr>
  </w:style>
  <w:style w:type="character" w:customStyle="1" w:styleId="longtext">
    <w:name w:val="long_text"/>
    <w:rsid w:val="002761E4"/>
    <w:rPr>
      <w:rFonts w:cs="Times New Roman"/>
    </w:rPr>
  </w:style>
  <w:style w:type="character" w:customStyle="1" w:styleId="20">
    <w:name w:val="Заголовок 2 Знак"/>
    <w:basedOn w:val="a0"/>
    <w:link w:val="2"/>
    <w:uiPriority w:val="9"/>
    <w:semiHidden/>
    <w:rsid w:val="002761E4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928</Words>
  <Characters>5292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6208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</cp:revision>
  <dcterms:created xsi:type="dcterms:W3CDTF">2020-01-31T09:03:00Z</dcterms:created>
  <dcterms:modified xsi:type="dcterms:W3CDTF">2020-01-31T09:05:00Z</dcterms:modified>
</cp:coreProperties>
</file>